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FF" w:rsidRPr="00F06F95" w:rsidRDefault="00FE49FF" w:rsidP="00FE49FF">
      <w:pPr>
        <w:widowControl w:val="0"/>
        <w:spacing w:line="276" w:lineRule="auto"/>
        <w:ind w:left="360" w:firstLine="0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</w:pP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Примерный перечень вопросов и практико-ориентированных заданий к государственному экзамену для студентов заочной формы обучения, обучающихся по направлению </w:t>
      </w:r>
      <w:r w:rsidR="000A38D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подготовки </w:t>
      </w:r>
      <w:bookmarkStart w:id="0" w:name="_GoBack"/>
      <w:bookmarkEnd w:id="0"/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38.0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4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.0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1 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«</w:t>
      </w: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Экономика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», </w:t>
      </w:r>
    </w:p>
    <w:p w:rsidR="00CA094E" w:rsidRDefault="00FE49FF" w:rsidP="00FE49FF">
      <w:pPr>
        <w:widowControl w:val="0"/>
        <w:jc w:val="center"/>
      </w:pPr>
      <w:r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направленность программы магистратуры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 xml:space="preserve"> «</w:t>
      </w:r>
      <w:r w:rsidRPr="00FE49FF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Бухгалтерский учет и правовое обеспечение бизнеса</w:t>
      </w:r>
      <w:r w:rsidRPr="00F06F95">
        <w:rPr>
          <w:rFonts w:ascii="Times New Roman" w:eastAsia="Calibri" w:hAnsi="Times New Roman" w:cs="Times New Roman"/>
          <w:b/>
          <w:color w:val="auto"/>
          <w:sz w:val="32"/>
          <w:szCs w:val="32"/>
          <w:lang w:val="ru-RU" w:eastAsia="en-US"/>
        </w:rPr>
        <w:t>»</w:t>
      </w:r>
    </w:p>
    <w:p w:rsidR="00FE49FF" w:rsidRPr="00F06F95" w:rsidRDefault="00FE49FF" w:rsidP="00FE49FF">
      <w:pPr>
        <w:widowControl w:val="0"/>
        <w:ind w:firstLine="0"/>
        <w:jc w:val="center"/>
        <w:rPr>
          <w:sz w:val="14"/>
          <w:lang w:val="ru-RU"/>
        </w:rPr>
      </w:pPr>
    </w:p>
    <w:p w:rsidR="00FE49FF" w:rsidRPr="00F06F95" w:rsidRDefault="00FE49FF" w:rsidP="00FE49FF">
      <w:pPr>
        <w:pStyle w:val="a3"/>
        <w:widowControl w:val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06F95">
        <w:rPr>
          <w:rFonts w:ascii="Times New Roman" w:hAnsi="Times New Roman"/>
          <w:b/>
          <w:sz w:val="28"/>
          <w:szCs w:val="28"/>
        </w:rPr>
        <w:t>Вопросы на основе содержания общепрофессиональных и профессиональных дисциплин направления подготовки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Экономический рост и экономическое развитие: понятия и содержание, проблема измерения и индикаторы.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Технический прогресс и его роль в экономическом развитии: теория цикличного развития, концепция технологических укладов.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Периодизация промышленных революций, сущность и особенности «четвертой промышленной революции».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Смена технологических укладов в процессе долгосрочного развития мировой и российской экономик.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Ядро и ключевой фактор технологического уклада. Шестой технологический уклад.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Технологические инновации и социальные изменения. Инновационный процесс как творческое разрушение, преодоление силы инерции и сопротивления среды.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Основы теории экономического развития Й. </w:t>
      </w:r>
      <w:proofErr w:type="spellStart"/>
      <w:r>
        <w:rPr>
          <w:sz w:val="28"/>
          <w:szCs w:val="28"/>
        </w:rPr>
        <w:t>Шумпетера</w:t>
      </w:r>
      <w:proofErr w:type="spellEnd"/>
      <w:r>
        <w:rPr>
          <w:sz w:val="28"/>
          <w:szCs w:val="28"/>
        </w:rPr>
        <w:t xml:space="preserve">, включая его взгляды на предпринимательство и инновации.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Информация и знания в социально-экономическом развитии общества. Экономика знаний. Интеллектуальный капитал в экономическом росте страны.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Применение цифровых технологий в управлении развитием экономики.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Роль государства в обеспечении инноваций, условия и инфраструктура инновационной деятельности.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Модель эндогенного развития экономики, технологий и роста населения.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Модели «порочного круга нищеты»: «порочный круг» нехватки капитала по Р. </w:t>
      </w:r>
      <w:proofErr w:type="spellStart"/>
      <w:r>
        <w:rPr>
          <w:sz w:val="28"/>
          <w:szCs w:val="28"/>
        </w:rPr>
        <w:t>Нурксе</w:t>
      </w:r>
      <w:proofErr w:type="spellEnd"/>
      <w:r>
        <w:rPr>
          <w:sz w:val="28"/>
          <w:szCs w:val="28"/>
        </w:rPr>
        <w:t xml:space="preserve">, «порочный круг» политической нестабильности.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Концепция "порочного круга нищеты": теория квазистабильного равновесия Х. </w:t>
      </w:r>
      <w:proofErr w:type="spellStart"/>
      <w:r>
        <w:rPr>
          <w:sz w:val="28"/>
          <w:szCs w:val="28"/>
        </w:rPr>
        <w:t>Лейбенстайна</w:t>
      </w:r>
      <w:proofErr w:type="spellEnd"/>
      <w:r>
        <w:rPr>
          <w:sz w:val="28"/>
          <w:szCs w:val="28"/>
        </w:rPr>
        <w:t xml:space="preserve">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Концепция перехода к самоподдерживающемуся росту У. </w:t>
      </w:r>
      <w:proofErr w:type="spellStart"/>
      <w:r>
        <w:rPr>
          <w:sz w:val="28"/>
          <w:szCs w:val="28"/>
        </w:rPr>
        <w:t>Ростоу</w:t>
      </w:r>
      <w:proofErr w:type="spellEnd"/>
      <w:r>
        <w:rPr>
          <w:sz w:val="28"/>
          <w:szCs w:val="28"/>
        </w:rPr>
        <w:t xml:space="preserve">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Предпосылки и основное содержание модели экономического роста </w:t>
      </w:r>
      <w:proofErr w:type="spellStart"/>
      <w:r>
        <w:rPr>
          <w:sz w:val="28"/>
          <w:szCs w:val="28"/>
        </w:rPr>
        <w:t>Солоу</w:t>
      </w:r>
      <w:proofErr w:type="spellEnd"/>
      <w:r>
        <w:rPr>
          <w:sz w:val="28"/>
          <w:szCs w:val="28"/>
        </w:rPr>
        <w:t xml:space="preserve">. Роль сбережений, инвестиций, демографических изменений и технического прогресса.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Институты и структура стимулов экономического роста. Устойчивые права собственности и «длинные правила» как условие роста. </w:t>
      </w:r>
    </w:p>
    <w:p w:rsidR="00FE49FF" w:rsidRDefault="00FE49FF" w:rsidP="00FE49FF">
      <w:pPr>
        <w:pStyle w:val="Default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Экстрактивные и инклюзивные экономические институты, и их влияние на экономический рост. Распределение экономической власти и источники доходов.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Трансформации институтов как фундаментальное условие экономического развития: «институциональная ловушка», «импорт» и «выращивание» институтов.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Экономическая природа институтов и их роль как условия экономического роста.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Проблема взаимодействия технологий и институтов, их роль в создании условий инновационной деятельности.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Сравнительный анализ шоковой терапии и градуализма как двух стратегий экономических реформ.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Влияние человеческого капитала на экономическое развитие. Национальный и индивидуальный человеческий капитал. Человеческий капитал как главный фактор инновационной экономики.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Культурные, психологические и социальные факторы экономического роста. Культурное разнообразие (этническое, лингвистическое, религиозное) и экономическое развитие. Культурный капитал.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Программы экономического роста в современной России. </w:t>
      </w:r>
    </w:p>
    <w:p w:rsidR="00FE49FF" w:rsidRDefault="00FE49FF" w:rsidP="00FE49FF">
      <w:pPr>
        <w:pStyle w:val="Default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Проблемы инноваций и феномена предпринимательства в России на современном этапе. </w:t>
      </w:r>
    </w:p>
    <w:p w:rsidR="00FE49FF" w:rsidRDefault="00FE49FF" w:rsidP="00FE49FF">
      <w:pPr>
        <w:pStyle w:val="Default"/>
        <w:widowControl w:val="0"/>
      </w:pPr>
    </w:p>
    <w:p w:rsidR="00FE49FF" w:rsidRDefault="00FE49FF" w:rsidP="00FE49FF">
      <w:pPr>
        <w:pStyle w:val="Default"/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на основе содержания профиля</w:t>
      </w:r>
    </w:p>
    <w:p w:rsidR="00FE49FF" w:rsidRDefault="00FE49FF" w:rsidP="00FE49FF">
      <w:pPr>
        <w:pStyle w:val="Default"/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«Бухгалтерский учет и правовое обеспечение бизнеса»</w:t>
      </w:r>
    </w:p>
    <w:p w:rsidR="00FE49FF" w:rsidRDefault="00FE49FF" w:rsidP="00FE49FF">
      <w:pPr>
        <w:pStyle w:val="Default"/>
        <w:widowControl w:val="0"/>
        <w:jc w:val="both"/>
        <w:rPr>
          <w:sz w:val="28"/>
          <w:szCs w:val="28"/>
        </w:rPr>
      </w:pP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Роль стандартизации бухгалтерского учета и финансовой отчетности в развитии экономики (Международные стандарты финансовой отчетности (МСФО), Федеральные стандарты бухгалтерского учета (Россия), иные национальные стандарты), вопросы разработки стандартов.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Основное содержание и значение для развития бухгалтерского учета в России Федерального закона № 402-ФЗ «О бухгалтерском учете» и Федерального закона № 208-ФЗ «О консолидированной финансовой отчетности».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Состав и содержание концептуальных основ финансовых отчетов (МСФО) и их влияние на процесс формирования отчетности.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Современные методы автоматизации и цифровые технологии, используемые в учетных процессах; факторы, влияющие на выбор программного обеспечения в конкретной организации.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Принципы, модели и основные правила, применяемые для учетного отражения </w:t>
      </w:r>
      <w:proofErr w:type="spellStart"/>
      <w:r>
        <w:rPr>
          <w:sz w:val="28"/>
          <w:szCs w:val="28"/>
        </w:rPr>
        <w:t>внеоборотных</w:t>
      </w:r>
      <w:proofErr w:type="spellEnd"/>
      <w:r>
        <w:rPr>
          <w:sz w:val="28"/>
          <w:szCs w:val="28"/>
        </w:rPr>
        <w:t xml:space="preserve"> активов: сравнительный анализ РСБУ и МСФО.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Бухгалтерский учет в соответствии с требованиями РСБУ и МСФО </w:t>
      </w:r>
      <w:r>
        <w:rPr>
          <w:sz w:val="28"/>
          <w:szCs w:val="28"/>
        </w:rPr>
        <w:lastRenderedPageBreak/>
        <w:t xml:space="preserve">дебиторской и кредиторской задолженностей, их аудит и анализ.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Бухгалтерский учет в соответствии с требованиями РСБУ и МСФО выручки от продаж.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Бухгалтерский учет в соответствии с требованиями РСБУ и МСФО обязательств организации, их аудит и анализ. </w:t>
      </w:r>
    </w:p>
    <w:p w:rsidR="00FE49FF" w:rsidRDefault="00FE49FF" w:rsidP="00FE49FF">
      <w:pPr>
        <w:pStyle w:val="Default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Основы построения системы управленческого учета и ее роль в обеспечении </w:t>
      </w:r>
    </w:p>
    <w:p w:rsidR="00FE49FF" w:rsidRDefault="00FE49FF" w:rsidP="00FE49FF">
      <w:pPr>
        <w:pStyle w:val="Default"/>
        <w:widowControl w:val="0"/>
        <w:jc w:val="both"/>
      </w:pP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процессов управления организации.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Бухгалтерский учет в соответствии с РСБУ и МСФО запасов, их аудит и анализ.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Понятие элементов отчетности в соответствии с Концептуальными основами финансовой отчетности.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Показатели, характеризующие финансовое положение организации и результаты ее деятельности; проблемы их расчета в условиях неопределенности состояния экономической среды.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Решения задач выбора учетной политики в соответствии с РСБУ и МСФО.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Регулирование аудиторской деятельности.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Искажение бухгалтерской отчетности: причины, признаки, способы предотвращения.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Сравнительный анализ форм бухгалтерской (финансовой) отчетности согласно РСБУ и МСФО.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Учетная политика и оценочные значения: порядок отражения изменений в отчетности.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Обесценение активов и признание убытка от обесценения в финансовой отчетности в соответствии с РСБУ и МСФО.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Учет расчетов по налогу на прибыль, отражение в отчетности отложенных налогов согласно требованиям РСБУ и МСФО.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20. </w:t>
      </w:r>
      <w:r>
        <w:rPr>
          <w:sz w:val="28"/>
          <w:szCs w:val="28"/>
        </w:rPr>
        <w:t xml:space="preserve">Консолидированная финансовая отчетность: назначение, порядок составления и представления в России.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Международные стандарты аудита, их разработка и применение в России.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Договорное право: система источников и роль в правовом обеспечении бизнеса.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Содержание договора, его заключение, изменение и прекращение, виды договоров (договоры: передачи имущества в собственность; купли-продажи; передачи имущества в пользование; подряда; оказания услуг; посреднические). </w:t>
      </w:r>
    </w:p>
    <w:p w:rsidR="00FE49FF" w:rsidRDefault="00FE49FF" w:rsidP="00FE49FF">
      <w:pPr>
        <w:pStyle w:val="Default"/>
        <w:widowControl w:val="0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Основные положения Кодекса этики профессионального бухгалтера. </w:t>
      </w:r>
    </w:p>
    <w:p w:rsidR="00FE49FF" w:rsidRDefault="00FE49FF" w:rsidP="00FE49FF">
      <w:pPr>
        <w:pStyle w:val="Default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Использование информации договоров для отражения операций, объектов и событий в бухгалтерском учете и отчетности. </w:t>
      </w:r>
    </w:p>
    <w:p w:rsidR="00FE49FF" w:rsidRDefault="00FE49FF" w:rsidP="00FE49FF">
      <w:pPr>
        <w:widowControl w:val="0"/>
        <w:jc w:val="both"/>
      </w:pPr>
    </w:p>
    <w:p w:rsidR="00FE49FF" w:rsidRDefault="00FE49FF" w:rsidP="00FE49FF">
      <w:pPr>
        <w:widowControl w:val="0"/>
        <w:jc w:val="both"/>
      </w:pPr>
    </w:p>
    <w:p w:rsidR="00FE49FF" w:rsidRDefault="00FE49FF" w:rsidP="00FE49FF">
      <w:pPr>
        <w:pStyle w:val="Default"/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Примеры практико-ориентированных заданий</w:t>
      </w:r>
    </w:p>
    <w:p w:rsidR="00FE49FF" w:rsidRPr="00FE49FF" w:rsidRDefault="00FE49FF" w:rsidP="00FE49FF">
      <w:pPr>
        <w:pStyle w:val="Default"/>
        <w:widowControl w:val="0"/>
        <w:jc w:val="both"/>
        <w:rPr>
          <w:sz w:val="28"/>
          <w:szCs w:val="28"/>
        </w:rPr>
      </w:pPr>
      <w:r w:rsidRPr="00FE49FF">
        <w:rPr>
          <w:b/>
          <w:bCs/>
          <w:sz w:val="28"/>
          <w:szCs w:val="28"/>
        </w:rPr>
        <w:t xml:space="preserve">Задание 1.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sz w:val="28"/>
          <w:szCs w:val="28"/>
        </w:rPr>
        <w:t xml:space="preserve">В организации «А» была проведена инвентаризация перед составлением годовой бухгалтерской отчетности, в результате которой была выявлена недостача материально-производственных запасов. В результате проведенного расследования виновным было признано материально-ответственное лицо – кладовщик Петров А.П., который согласился возместить недостачу из своей заработной платы равными долями в течение трех месяцев.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sz w:val="28"/>
          <w:szCs w:val="28"/>
        </w:rPr>
        <w:t xml:space="preserve">Учетной политикой организации «А» принято материалы на счете 10 «Материалы» учитывать по учетным ценам. Учетная цена утраченных материалов составила 160 000,00 руб., их фактическая себестоимость – 130 000,00 руб., а рыночная цена 190 000,00 руб.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iCs/>
          <w:sz w:val="28"/>
          <w:szCs w:val="28"/>
        </w:rPr>
        <w:t xml:space="preserve">Поясните, в каких случаях проводится инвентаризация и кто устанавливает порядок ее проведения.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iCs/>
          <w:sz w:val="28"/>
          <w:szCs w:val="28"/>
        </w:rPr>
        <w:t xml:space="preserve">Сформулируйте и отразите на счетах бухгалтерского учета соответствующие хозяйственные операции организации «А» по оформлению результатов инвентаризации и возмещению материального ущерба (по РСБУ).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iCs/>
          <w:sz w:val="28"/>
          <w:szCs w:val="28"/>
        </w:rPr>
        <w:t xml:space="preserve">Поясните, какую иную учетную политику можно было выбрать в отношении учета материалов и может ли организация изменить выбранную ранее учетную политику и как в этом случае отражается подобное изменение учетной политики.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iCs/>
          <w:sz w:val="28"/>
          <w:szCs w:val="28"/>
        </w:rPr>
        <w:t xml:space="preserve">Покажите, каким образом в балансе отражаются материалы согласно требованиям РСБУ и требованиям МСФО. </w:t>
      </w:r>
    </w:p>
    <w:p w:rsidR="00FE49FF" w:rsidRDefault="00FE49FF" w:rsidP="00FE49FF">
      <w:pPr>
        <w:pStyle w:val="Default"/>
        <w:widowControl w:val="0"/>
        <w:ind w:firstLine="709"/>
        <w:jc w:val="both"/>
        <w:rPr>
          <w:iCs/>
          <w:sz w:val="28"/>
          <w:szCs w:val="28"/>
        </w:rPr>
      </w:pPr>
      <w:r w:rsidRPr="00FE49FF">
        <w:rPr>
          <w:iCs/>
          <w:sz w:val="28"/>
          <w:szCs w:val="28"/>
        </w:rPr>
        <w:t xml:space="preserve">Поясните, какая модель и какие принципы используются для отражения в финансовой отчетности запасов согласно МСФО.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b/>
          <w:bCs/>
          <w:sz w:val="28"/>
          <w:szCs w:val="28"/>
        </w:rPr>
        <w:t xml:space="preserve">Задание 2. </w:t>
      </w:r>
    </w:p>
    <w:p w:rsidR="00FE49FF" w:rsidRPr="00FE49FF" w:rsidRDefault="00FE49FF" w:rsidP="00FE49F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9FF">
        <w:rPr>
          <w:rFonts w:ascii="Times New Roman" w:hAnsi="Times New Roman" w:cs="Times New Roman"/>
          <w:sz w:val="28"/>
          <w:szCs w:val="28"/>
        </w:rPr>
        <w:t xml:space="preserve">Заказчик ведет строительство административного корпуса подрядным способом. Подрядчиком выступает ОАО «С». По условиям договора часть оборудования, подлежащего монтажу в помещении офиса, закупает сам Заказчик. 18 октября 2022 г. Заказчик оплатил счета ОАО «Х» за систему кондиционирования на сумму 159 300,00 </w:t>
      </w:r>
      <w:proofErr w:type="spellStart"/>
      <w:r w:rsidRPr="00FE49F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FE49FF">
        <w:rPr>
          <w:rFonts w:ascii="Times New Roman" w:hAnsi="Times New Roman" w:cs="Times New Roman"/>
          <w:sz w:val="28"/>
          <w:szCs w:val="28"/>
        </w:rPr>
        <w:t>., включая НДС по установленной ставке. 10 ноября 2022 г. климатическое оборудование было оприходовано на склад Заказчика. Стоимость доставки силами сторонней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sz w:val="28"/>
          <w:szCs w:val="28"/>
        </w:rPr>
        <w:t xml:space="preserve">организации составила 5 900,00 </w:t>
      </w:r>
      <w:proofErr w:type="spellStart"/>
      <w:r w:rsidRPr="00FE49FF">
        <w:rPr>
          <w:sz w:val="28"/>
          <w:szCs w:val="28"/>
        </w:rPr>
        <w:t>тыс.руб</w:t>
      </w:r>
      <w:proofErr w:type="spellEnd"/>
      <w:r w:rsidRPr="00FE49FF">
        <w:rPr>
          <w:sz w:val="28"/>
          <w:szCs w:val="28"/>
        </w:rPr>
        <w:t xml:space="preserve">., включая НДС по установленной ставке. 18 ноября 2022 г. оборудование было передано в монтаж, и 15 декабря 2022 г. Заказчик подписал Акт о приемке выполненных работ, подтверждающий монтаж ОАО «С» системы кондиционирования на объекте. Стоимость работы подрядчика составила 24 780,00 </w:t>
      </w:r>
      <w:proofErr w:type="spellStart"/>
      <w:r w:rsidRPr="00FE49FF">
        <w:rPr>
          <w:sz w:val="28"/>
          <w:szCs w:val="28"/>
        </w:rPr>
        <w:t>тыс.руб</w:t>
      </w:r>
      <w:proofErr w:type="spellEnd"/>
      <w:r w:rsidRPr="00FE49FF">
        <w:rPr>
          <w:sz w:val="28"/>
          <w:szCs w:val="28"/>
        </w:rPr>
        <w:t xml:space="preserve">., включая НДС по установленной ставке.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iCs/>
          <w:sz w:val="28"/>
          <w:szCs w:val="28"/>
        </w:rPr>
        <w:t xml:space="preserve">Сформулируйте и отразите на счетах бухгалтерского учета хозяйственные операции по учету оборудования для монтажа и вложений во </w:t>
      </w:r>
      <w:proofErr w:type="spellStart"/>
      <w:r w:rsidRPr="00FE49FF">
        <w:rPr>
          <w:iCs/>
          <w:sz w:val="28"/>
          <w:szCs w:val="28"/>
        </w:rPr>
        <w:t>внеоборотные</w:t>
      </w:r>
      <w:proofErr w:type="spellEnd"/>
      <w:r w:rsidRPr="00FE49FF">
        <w:rPr>
          <w:iCs/>
          <w:sz w:val="28"/>
          <w:szCs w:val="28"/>
        </w:rPr>
        <w:t xml:space="preserve"> активы у Заказчика, а также хозяйственные операции по учету принимаемого в монтаж оборудования у ЗАО «С» согласно РСБУ.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iCs/>
          <w:sz w:val="28"/>
          <w:szCs w:val="28"/>
        </w:rPr>
        <w:t xml:space="preserve">Покажите, каким образом произведенные операции будут отражены в </w:t>
      </w:r>
      <w:r w:rsidRPr="00FE49FF">
        <w:rPr>
          <w:iCs/>
          <w:sz w:val="28"/>
          <w:szCs w:val="28"/>
        </w:rPr>
        <w:lastRenderedPageBreak/>
        <w:t xml:space="preserve">отчетности Заказчика и подрядчика, подготовленной в соответствии с РСБУ. </w:t>
      </w:r>
    </w:p>
    <w:p w:rsidR="00FE49FF" w:rsidRPr="00FE49FF" w:rsidRDefault="00FE49FF" w:rsidP="00FE49FF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FE49FF">
        <w:rPr>
          <w:iCs/>
          <w:sz w:val="28"/>
          <w:szCs w:val="28"/>
        </w:rPr>
        <w:t xml:space="preserve">Поясните, каким образом произведенные операции будут отражены в отчетности, подготовленной согласно МСФО. </w:t>
      </w:r>
    </w:p>
    <w:p w:rsidR="00FE49FF" w:rsidRPr="00FE49FF" w:rsidRDefault="00FE49FF" w:rsidP="00FE49F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FE49FF">
        <w:rPr>
          <w:rFonts w:ascii="Times New Roman" w:hAnsi="Times New Roman" w:cs="Times New Roman"/>
          <w:iCs/>
          <w:sz w:val="28"/>
          <w:szCs w:val="28"/>
        </w:rPr>
        <w:t>Выделите ключевые положения в МСФО (IFRS) 15 для отражения выручки подрядчиком ОАО «С».</w:t>
      </w:r>
    </w:p>
    <w:sectPr w:rsidR="00FE49FF" w:rsidRPr="00FE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FF"/>
    <w:rsid w:val="000A38D5"/>
    <w:rsid w:val="00CA094E"/>
    <w:rsid w:val="00EE1EDA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2668"/>
  <w15:chartTrackingRefBased/>
  <w15:docId w15:val="{76D463B0-EF8C-49BE-B2F0-E3FC2CFE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49FF"/>
    <w:pPr>
      <w:spacing w:after="0" w:line="360" w:lineRule="auto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4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ПАРАГРАФ"/>
    <w:basedOn w:val="a"/>
    <w:link w:val="a4"/>
    <w:uiPriority w:val="34"/>
    <w:qFormat/>
    <w:rsid w:val="00FE49FF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4">
    <w:name w:val="Абзац списка Знак"/>
    <w:aliases w:val="ПАРАГРАФ Знак"/>
    <w:link w:val="a3"/>
    <w:uiPriority w:val="34"/>
    <w:rsid w:val="00FE49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2023-09-29T13:09:00Z</dcterms:created>
  <dcterms:modified xsi:type="dcterms:W3CDTF">2023-09-29T13:59:00Z</dcterms:modified>
</cp:coreProperties>
</file>