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E9E74" w14:textId="77777777" w:rsidR="00D65C72" w:rsidRPr="00F73EC5" w:rsidRDefault="00EA709F">
      <w:pPr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3EC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Федеральное государственное образовательное бюджетное </w:t>
      </w:r>
    </w:p>
    <w:p w14:paraId="3201A1D5" w14:textId="77777777" w:rsidR="00D65C72" w:rsidRPr="00F73EC5" w:rsidRDefault="00EA709F">
      <w:pPr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3EC5">
        <w:rPr>
          <w:rFonts w:ascii="Times New Roman" w:eastAsia="Times New Roman" w:hAnsi="Times New Roman"/>
          <w:bCs/>
          <w:sz w:val="28"/>
          <w:szCs w:val="28"/>
          <w:lang w:eastAsia="ru-RU"/>
        </w:rPr>
        <w:t>учреждение высшего образования</w:t>
      </w:r>
    </w:p>
    <w:p w14:paraId="03AA2C1E" w14:textId="77777777" w:rsidR="00D65C72" w:rsidRPr="00F73EC5" w:rsidRDefault="00EA709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73E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«Финансовый университет при Правительстве Российской Федерации»</w:t>
      </w:r>
    </w:p>
    <w:p w14:paraId="326B362B" w14:textId="77777777" w:rsidR="00D65C72" w:rsidRPr="00F73EC5" w:rsidRDefault="00EA709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73E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(Финансовый университет)</w:t>
      </w:r>
    </w:p>
    <w:p w14:paraId="5609DD19" w14:textId="77777777" w:rsidR="00D65C72" w:rsidRPr="00F73EC5" w:rsidRDefault="00D65C7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373DAE0" w14:textId="597FF728" w:rsidR="00D65C72" w:rsidRPr="00F73EC5" w:rsidRDefault="00FE4E7D">
      <w:pPr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3EC5">
        <w:rPr>
          <w:rFonts w:ascii="Times New Roman" w:eastAsia="Times New Roman" w:hAnsi="Times New Roman"/>
          <w:bCs/>
          <w:sz w:val="28"/>
          <w:szCs w:val="28"/>
          <w:lang w:eastAsia="ru-RU"/>
        </w:rPr>
        <w:t>Кафедра</w:t>
      </w:r>
      <w:r w:rsidR="00EA709F" w:rsidRPr="00F73EC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финансовых рынков и финансового инжиниринга </w:t>
      </w:r>
    </w:p>
    <w:p w14:paraId="17102D96" w14:textId="41E37385" w:rsidR="000171BF" w:rsidRDefault="00EA709F">
      <w:pPr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3EC5"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Финансового факультета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9C326D" w14:paraId="4386F7B7" w14:textId="77777777" w:rsidTr="000171BF">
        <w:tc>
          <w:tcPr>
            <w:tcW w:w="5098" w:type="dxa"/>
          </w:tcPr>
          <w:p w14:paraId="7CB6E826" w14:textId="2A9C1BCE" w:rsidR="009C326D" w:rsidRDefault="009C326D" w:rsidP="00794DEA">
            <w:pPr>
              <w:spacing w:after="0" w:line="276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098" w:type="dxa"/>
          </w:tcPr>
          <w:p w14:paraId="0FF4F5D0" w14:textId="24ECC707" w:rsidR="009C326D" w:rsidRDefault="009C326D" w:rsidP="009C326D">
            <w:pPr>
              <w:spacing w:after="0" w:line="276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4346B039" w14:textId="77777777" w:rsidR="00D65C72" w:rsidRDefault="00D65C72" w:rsidP="000171BF">
      <w:pPr>
        <w:tabs>
          <w:tab w:val="left" w:pos="567"/>
          <w:tab w:val="left" w:pos="5940"/>
        </w:tabs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b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678"/>
      </w:tblGrid>
      <w:tr w:rsidR="000A2556" w:rsidRPr="000A2556" w14:paraId="2340D129" w14:textId="77777777" w:rsidTr="00C242F6">
        <w:tc>
          <w:tcPr>
            <w:tcW w:w="5102" w:type="dxa"/>
          </w:tcPr>
          <w:p w14:paraId="233703FD" w14:textId="77777777" w:rsidR="000A2556" w:rsidRPr="000A2556" w:rsidRDefault="000A2556" w:rsidP="000A2556">
            <w:pPr>
              <w:widowControl w:val="0"/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bookmarkStart w:id="0" w:name="_GoBack"/>
            <w:r w:rsidRPr="000A255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СОГЛАСОВАНО</w:t>
            </w:r>
          </w:p>
          <w:p w14:paraId="10A0CD7D" w14:textId="77777777" w:rsidR="000A2556" w:rsidRPr="000A2556" w:rsidRDefault="000A2556" w:rsidP="000A2556">
            <w:pPr>
              <w:widowControl w:val="0"/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14:paraId="03F80051" w14:textId="77777777" w:rsidR="000A2556" w:rsidRPr="000A2556" w:rsidRDefault="000A2556" w:rsidP="000A2556">
            <w:pPr>
              <w:widowControl w:val="0"/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A255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Начальник Управления аналитической</w:t>
            </w:r>
          </w:p>
          <w:p w14:paraId="5C30D6FA" w14:textId="77777777" w:rsidR="000A2556" w:rsidRPr="000A2556" w:rsidRDefault="000A2556" w:rsidP="000A2556">
            <w:pPr>
              <w:widowControl w:val="0"/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A255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поддержки бизнеса,</w:t>
            </w:r>
          </w:p>
          <w:p w14:paraId="58B40D76" w14:textId="77777777" w:rsidR="000A2556" w:rsidRPr="000A2556" w:rsidRDefault="000A2556" w:rsidP="000A2556">
            <w:pPr>
              <w:widowControl w:val="0"/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A255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заместитель директора Департамента</w:t>
            </w:r>
          </w:p>
          <w:p w14:paraId="0E753D24" w14:textId="77777777" w:rsidR="000A2556" w:rsidRPr="000A2556" w:rsidRDefault="000A2556" w:rsidP="000A2556">
            <w:pPr>
              <w:widowControl w:val="0"/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A255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стратегического развития </w:t>
            </w:r>
          </w:p>
          <w:p w14:paraId="42B73651" w14:textId="77777777" w:rsidR="000A2556" w:rsidRPr="000A2556" w:rsidRDefault="000A2556" w:rsidP="000A2556">
            <w:pPr>
              <w:widowControl w:val="0"/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A255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ПАО Московская </w:t>
            </w:r>
            <w:r w:rsidRPr="000A255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</w:t>
            </w:r>
            <w:r w:rsidRPr="000A255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иржа</w:t>
            </w:r>
          </w:p>
          <w:p w14:paraId="09AB89A9" w14:textId="77777777" w:rsidR="000A2556" w:rsidRPr="000A2556" w:rsidRDefault="000A2556" w:rsidP="000A2556">
            <w:pPr>
              <w:widowControl w:val="0"/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A255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_________________</w:t>
            </w:r>
            <w:proofErr w:type="gramStart"/>
            <w:r w:rsidRPr="000A255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_  М.Р.</w:t>
            </w:r>
            <w:proofErr w:type="gramEnd"/>
            <w:r w:rsidRPr="000A255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255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Харлашкина</w:t>
            </w:r>
            <w:proofErr w:type="spellEnd"/>
            <w:r w:rsidRPr="000A255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8" w:type="dxa"/>
          </w:tcPr>
          <w:p w14:paraId="14CCCFC5" w14:textId="77777777" w:rsidR="000A2556" w:rsidRPr="000A2556" w:rsidRDefault="000A2556" w:rsidP="000A2556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55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УТВЕРЖДЕНО</w:t>
            </w:r>
          </w:p>
          <w:p w14:paraId="104B74F6" w14:textId="77777777" w:rsidR="000A2556" w:rsidRPr="000A2556" w:rsidRDefault="000A2556" w:rsidP="000A2556">
            <w:pPr>
              <w:widowControl w:val="0"/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14:paraId="39D2C447" w14:textId="77777777" w:rsidR="000A2556" w:rsidRPr="000A2556" w:rsidRDefault="000A2556" w:rsidP="000A2556">
            <w:pPr>
              <w:widowControl w:val="0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55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Протокол заседания Кафедры </w:t>
            </w:r>
          </w:p>
          <w:p w14:paraId="65C0B97F" w14:textId="77777777" w:rsidR="000A2556" w:rsidRPr="000A2556" w:rsidRDefault="000A2556" w:rsidP="000A2556">
            <w:pPr>
              <w:widowControl w:val="0"/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A255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от 27 августа 2026 года №1</w:t>
            </w:r>
          </w:p>
          <w:p w14:paraId="2D9937F2" w14:textId="77777777" w:rsidR="000A2556" w:rsidRPr="000A2556" w:rsidRDefault="000A2556" w:rsidP="000A2556">
            <w:pPr>
              <w:widowControl w:val="0"/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14:paraId="6A040D96" w14:textId="77777777" w:rsidR="000A2556" w:rsidRPr="000A2556" w:rsidRDefault="000A2556" w:rsidP="000A2556">
            <w:pPr>
              <w:widowControl w:val="0"/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14:paraId="388A290E" w14:textId="77777777" w:rsidR="000A2556" w:rsidRPr="000A2556" w:rsidRDefault="000A2556" w:rsidP="000A2556">
            <w:pPr>
              <w:widowControl w:val="0"/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A255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Заведующий кафедрой</w:t>
            </w:r>
          </w:p>
          <w:p w14:paraId="2755D7B4" w14:textId="77777777" w:rsidR="000A2556" w:rsidRPr="000A2556" w:rsidRDefault="000A2556" w:rsidP="000A2556">
            <w:pPr>
              <w:widowControl w:val="0"/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A255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_________________ Е.Н. Алифанова</w:t>
            </w:r>
          </w:p>
        </w:tc>
      </w:tr>
      <w:bookmarkEnd w:id="0"/>
    </w:tbl>
    <w:p w14:paraId="2414A67A" w14:textId="77777777" w:rsidR="000171BF" w:rsidRPr="00F73EC5" w:rsidRDefault="000171BF" w:rsidP="000171BF">
      <w:pPr>
        <w:tabs>
          <w:tab w:val="left" w:pos="567"/>
          <w:tab w:val="left" w:pos="5940"/>
        </w:tabs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9E34A0F" w14:textId="77777777" w:rsidR="00D65C72" w:rsidRPr="00F73EC5" w:rsidRDefault="00EA709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73EC5">
        <w:rPr>
          <w:rFonts w:ascii="Times New Roman" w:hAnsi="Times New Roman"/>
          <w:b/>
          <w:bCs/>
          <w:sz w:val="28"/>
          <w:szCs w:val="28"/>
        </w:rPr>
        <w:t xml:space="preserve">ТЕМАТИКА ВЫПУСКНЫХ КВАЛИФИКАЦИОННЫХ РАБОТ </w:t>
      </w:r>
    </w:p>
    <w:p w14:paraId="6F9CE2A2" w14:textId="616EF9CF" w:rsidR="00D65C72" w:rsidRPr="00F73EC5" w:rsidRDefault="00EA709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73EC5">
        <w:rPr>
          <w:rFonts w:ascii="Times New Roman" w:hAnsi="Times New Roman"/>
          <w:b/>
          <w:bCs/>
          <w:sz w:val="28"/>
          <w:szCs w:val="28"/>
          <w:lang w:eastAsia="ru-RU"/>
        </w:rPr>
        <w:t>на 202</w:t>
      </w:r>
      <w:r w:rsidR="00A83A4A">
        <w:rPr>
          <w:rFonts w:ascii="Times New Roman" w:hAnsi="Times New Roman"/>
          <w:b/>
          <w:bCs/>
          <w:sz w:val="28"/>
          <w:szCs w:val="28"/>
          <w:lang w:eastAsia="ru-RU"/>
        </w:rPr>
        <w:t>6</w:t>
      </w:r>
      <w:r w:rsidRPr="00F73EC5">
        <w:rPr>
          <w:rFonts w:ascii="Times New Roman" w:hAnsi="Times New Roman"/>
          <w:b/>
          <w:bCs/>
          <w:sz w:val="28"/>
          <w:szCs w:val="28"/>
          <w:lang w:eastAsia="ru-RU"/>
        </w:rPr>
        <w:t>-202</w:t>
      </w:r>
      <w:r w:rsidR="00A83A4A"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Pr="00F73EC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учебный год </w:t>
      </w:r>
    </w:p>
    <w:p w14:paraId="70AF621A" w14:textId="77777777" w:rsidR="00D65C72" w:rsidRPr="00F73EC5" w:rsidRDefault="00EA709F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EC5">
        <w:rPr>
          <w:rFonts w:ascii="Times New Roman" w:hAnsi="Times New Roman"/>
          <w:b/>
          <w:sz w:val="28"/>
          <w:szCs w:val="28"/>
          <w:lang w:eastAsia="ru-RU"/>
        </w:rPr>
        <w:t>Магистратура</w:t>
      </w:r>
    </w:p>
    <w:p w14:paraId="13536606" w14:textId="77777777" w:rsidR="00D65C72" w:rsidRPr="00F73EC5" w:rsidRDefault="00EA709F">
      <w:pPr>
        <w:tabs>
          <w:tab w:val="left" w:pos="567"/>
          <w:tab w:val="left" w:pos="5940"/>
        </w:tabs>
        <w:spacing w:after="0" w:line="276" w:lineRule="auto"/>
        <w:jc w:val="center"/>
      </w:pPr>
      <w:r w:rsidRPr="00F73EC5">
        <w:rPr>
          <w:rFonts w:ascii="Times New Roman" w:hAnsi="Times New Roman"/>
          <w:sz w:val="28"/>
          <w:szCs w:val="28"/>
          <w:lang w:eastAsia="ru-RU"/>
        </w:rPr>
        <w:t>Направление подготовки 38.04.01 «Экономика»,</w:t>
      </w:r>
    </w:p>
    <w:p w14:paraId="017DC149" w14:textId="77777777" w:rsidR="00D65C72" w:rsidRPr="00F73EC5" w:rsidRDefault="00EA709F">
      <w:pPr>
        <w:tabs>
          <w:tab w:val="left" w:pos="567"/>
          <w:tab w:val="left" w:pos="5940"/>
        </w:tabs>
        <w:spacing w:after="0" w:line="276" w:lineRule="auto"/>
        <w:jc w:val="center"/>
      </w:pPr>
      <w:r w:rsidRPr="00F73EC5">
        <w:rPr>
          <w:rFonts w:ascii="Times New Roman" w:hAnsi="Times New Roman"/>
          <w:sz w:val="28"/>
          <w:szCs w:val="28"/>
          <w:lang w:eastAsia="ru-RU"/>
        </w:rPr>
        <w:t>направленность программы «Ценные бумаги и финансовый инжиниринг»</w:t>
      </w:r>
    </w:p>
    <w:p w14:paraId="76ADAE63" w14:textId="4CCEB8CC" w:rsidR="00D65C72" w:rsidRPr="00AE795B" w:rsidRDefault="00EA709F" w:rsidP="00AE795B">
      <w:pPr>
        <w:tabs>
          <w:tab w:val="left" w:pos="567"/>
          <w:tab w:val="left" w:pos="5940"/>
        </w:tabs>
        <w:spacing w:after="0" w:line="276" w:lineRule="auto"/>
        <w:jc w:val="center"/>
      </w:pPr>
      <w:r w:rsidRPr="00F73EC5">
        <w:rPr>
          <w:rFonts w:ascii="Times New Roman" w:hAnsi="Times New Roman"/>
          <w:sz w:val="28"/>
          <w:szCs w:val="28"/>
          <w:lang w:eastAsia="ru-RU"/>
        </w:rPr>
        <w:t xml:space="preserve">(очная форма обучения) </w:t>
      </w:r>
    </w:p>
    <w:p w14:paraId="1FB42EAC" w14:textId="77777777" w:rsidR="00AE795B" w:rsidRDefault="00AE795B" w:rsidP="00D16A39">
      <w:pPr>
        <w:tabs>
          <w:tab w:val="left" w:pos="567"/>
          <w:tab w:val="left" w:pos="5940"/>
        </w:tabs>
        <w:spacing w:after="0" w:line="276" w:lineRule="auto"/>
        <w:rPr>
          <w:rFonts w:ascii="Times New Roman" w:hAnsi="Times New Roman"/>
          <w:b/>
          <w:sz w:val="28"/>
          <w:szCs w:val="28"/>
        </w:rPr>
      </w:pPr>
    </w:p>
    <w:p w14:paraId="16326A3B" w14:textId="491E050A" w:rsidR="002859CB" w:rsidRPr="002859CB" w:rsidRDefault="002859CB" w:rsidP="002859CB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ФИНАНСОВЫЕ РЫНКИ</w:t>
      </w:r>
      <w:r w:rsidR="004D3CE1">
        <w:rPr>
          <w:rFonts w:ascii="Times New Roman" w:hAnsi="Times New Roman"/>
          <w:b/>
          <w:sz w:val="28"/>
          <w:szCs w:val="28"/>
        </w:rPr>
        <w:t>. ЗАРУБЕЖНЫЕ ФИНАНСОВЫЕ РЫНКИ</w:t>
      </w:r>
    </w:p>
    <w:p w14:paraId="2D87E530" w14:textId="1F16B435" w:rsidR="00962FE7" w:rsidRPr="00794DEA" w:rsidRDefault="00962FE7" w:rsidP="00962FE7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FD7CE4">
        <w:rPr>
          <w:rFonts w:ascii="Times New Roman" w:hAnsi="Times New Roman"/>
          <w:sz w:val="28"/>
          <w:szCs w:val="28"/>
        </w:rPr>
        <w:t>Совершенствование системы индикаторов финансового развития</w:t>
      </w:r>
      <w:r w:rsidR="0012444C">
        <w:rPr>
          <w:rFonts w:ascii="Times New Roman" w:hAnsi="Times New Roman"/>
          <w:sz w:val="28"/>
          <w:szCs w:val="28"/>
        </w:rPr>
        <w:t xml:space="preserve"> </w:t>
      </w:r>
      <w:r w:rsidR="0012444C" w:rsidRPr="00794DEA">
        <w:rPr>
          <w:rFonts w:ascii="Times New Roman" w:hAnsi="Times New Roman"/>
          <w:i/>
          <w:sz w:val="28"/>
          <w:szCs w:val="28"/>
        </w:rPr>
        <w:t>(на примере…)</w:t>
      </w:r>
    </w:p>
    <w:p w14:paraId="379E43D9" w14:textId="2A184684" w:rsidR="002859CB" w:rsidRDefault="002859CB" w:rsidP="002859CB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Эмпирический анализ роли финансового рынка в формировании долгосрочных финансовых ресурсов для развития экономики</w:t>
      </w:r>
    </w:p>
    <w:p w14:paraId="0055FDF7" w14:textId="72C09465" w:rsidR="002859CB" w:rsidRDefault="002859CB" w:rsidP="002859CB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A70A18">
        <w:rPr>
          <w:rFonts w:ascii="Times New Roman" w:hAnsi="Times New Roman"/>
          <w:sz w:val="28"/>
          <w:szCs w:val="28"/>
        </w:rPr>
        <w:t>Анализ факторов, определяющих параметры долговых рынков развивающихся экономик</w:t>
      </w:r>
    </w:p>
    <w:p w14:paraId="6109E0D3" w14:textId="6DA562F7" w:rsidR="004D3CE1" w:rsidRDefault="004D3CE1" w:rsidP="004D3CE1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Оценка влияния внутренних и внешних факторов на цены акций китайских компаний (</w:t>
      </w:r>
      <w:r w:rsidRPr="00F73EC5">
        <w:rPr>
          <w:rFonts w:ascii="Times New Roman" w:hAnsi="Times New Roman"/>
          <w:i/>
          <w:sz w:val="28"/>
          <w:szCs w:val="28"/>
        </w:rPr>
        <w:t>пояснение: с учетом сегментации рынка; предусматривает проведение эконометрического анализа</w:t>
      </w:r>
      <w:r w:rsidRPr="00F73EC5">
        <w:rPr>
          <w:rFonts w:ascii="Times New Roman" w:hAnsi="Times New Roman"/>
          <w:sz w:val="28"/>
          <w:szCs w:val="28"/>
        </w:rPr>
        <w:t>).</w:t>
      </w:r>
    </w:p>
    <w:p w14:paraId="1A4BFCC8" w14:textId="77777777" w:rsidR="004D3CE1" w:rsidRPr="00F73EC5" w:rsidRDefault="004D3CE1" w:rsidP="004D3CE1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Возможности инвестирования на рынке акций и облигаций Индии для российских инвесторов.</w:t>
      </w:r>
    </w:p>
    <w:p w14:paraId="702D344F" w14:textId="77777777" w:rsidR="004D3CE1" w:rsidRPr="00F73EC5" w:rsidRDefault="004D3CE1" w:rsidP="004D3CE1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Возможности инвестирования на рынках стран Персидского залива: эмитенты, система регулирования, анализ доходности.</w:t>
      </w:r>
    </w:p>
    <w:p w14:paraId="7CD29324" w14:textId="568AA515" w:rsidR="004D3CE1" w:rsidRDefault="004D3CE1" w:rsidP="004D3CE1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lastRenderedPageBreak/>
        <w:t xml:space="preserve">Рынок акций Вьетнама: особенности эмитентов, ликвидность, динамика доходности, корреляция с развитыми и развивающимися рынками. </w:t>
      </w:r>
    </w:p>
    <w:p w14:paraId="1FEC03BA" w14:textId="61C3AF6F" w:rsidR="000F4A71" w:rsidRDefault="000F4A71" w:rsidP="000F4A71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616F8">
        <w:rPr>
          <w:rFonts w:ascii="Times New Roman" w:hAnsi="Times New Roman"/>
          <w:sz w:val="28"/>
          <w:szCs w:val="28"/>
        </w:rPr>
        <w:t>Анализ роли рынка ценных бумаг в технологическом развитии (</w:t>
      </w:r>
      <w:r w:rsidRPr="000F4A71">
        <w:rPr>
          <w:rFonts w:ascii="Times New Roman" w:hAnsi="Times New Roman"/>
          <w:i/>
          <w:sz w:val="28"/>
          <w:szCs w:val="28"/>
        </w:rPr>
        <w:t>на основе зарубежного и российского опыта</w:t>
      </w:r>
      <w:r w:rsidRPr="007616F8">
        <w:rPr>
          <w:rFonts w:ascii="Times New Roman" w:hAnsi="Times New Roman"/>
          <w:sz w:val="28"/>
          <w:szCs w:val="28"/>
        </w:rPr>
        <w:t>).</w:t>
      </w:r>
    </w:p>
    <w:p w14:paraId="790B67E9" w14:textId="77777777" w:rsidR="00C312C8" w:rsidRPr="00C312C8" w:rsidRDefault="00C312C8" w:rsidP="00C312C8">
      <w:pPr>
        <w:pStyle w:val="a9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C312C8">
        <w:rPr>
          <w:rFonts w:ascii="Times New Roman" w:hAnsi="Times New Roman"/>
          <w:sz w:val="28"/>
          <w:szCs w:val="28"/>
        </w:rPr>
        <w:t xml:space="preserve">Анализ связи цен золота и рынков акций с помощью </w:t>
      </w:r>
      <w:proofErr w:type="spellStart"/>
      <w:r w:rsidRPr="00C312C8">
        <w:rPr>
          <w:rFonts w:ascii="Times New Roman" w:hAnsi="Times New Roman"/>
          <w:sz w:val="28"/>
          <w:szCs w:val="28"/>
        </w:rPr>
        <w:t>копула</w:t>
      </w:r>
      <w:proofErr w:type="spellEnd"/>
      <w:r w:rsidRPr="00C312C8">
        <w:rPr>
          <w:rFonts w:ascii="Times New Roman" w:hAnsi="Times New Roman"/>
          <w:sz w:val="28"/>
          <w:szCs w:val="28"/>
        </w:rPr>
        <w:t>-функций</w:t>
      </w:r>
    </w:p>
    <w:p w14:paraId="0FFAA1BB" w14:textId="77777777" w:rsidR="00570E1D" w:rsidRPr="00794DEA" w:rsidRDefault="00570E1D" w:rsidP="00794DEA">
      <w:pPr>
        <w:pStyle w:val="a9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794DEA">
        <w:rPr>
          <w:rFonts w:ascii="Times New Roman" w:hAnsi="Times New Roman"/>
          <w:sz w:val="28"/>
          <w:szCs w:val="28"/>
        </w:rPr>
        <w:t>Рынок облигаций КНР: структура, динамика, возможности для иностранных эмитентов и инвесторов.</w:t>
      </w:r>
    </w:p>
    <w:p w14:paraId="2B2E2D83" w14:textId="77777777" w:rsidR="00C312C8" w:rsidRPr="000F4A71" w:rsidRDefault="00C312C8" w:rsidP="00C312C8">
      <w:pPr>
        <w:pStyle w:val="a9"/>
        <w:tabs>
          <w:tab w:val="left" w:pos="567"/>
          <w:tab w:val="left" w:pos="5940"/>
        </w:tabs>
        <w:spacing w:after="0" w:line="276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5CCF726C" w14:textId="44DFFF9F" w:rsidR="002859CB" w:rsidRPr="002859CB" w:rsidRDefault="002859CB" w:rsidP="002859CB">
      <w:pPr>
        <w:pStyle w:val="a9"/>
        <w:tabs>
          <w:tab w:val="left" w:pos="567"/>
          <w:tab w:val="left" w:pos="5940"/>
        </w:tabs>
        <w:spacing w:after="0" w:line="276" w:lineRule="auto"/>
        <w:ind w:left="786"/>
        <w:jc w:val="center"/>
        <w:rPr>
          <w:rFonts w:ascii="Times New Roman" w:hAnsi="Times New Roman"/>
          <w:b/>
          <w:sz w:val="28"/>
          <w:szCs w:val="28"/>
        </w:rPr>
      </w:pPr>
      <w:r w:rsidRPr="002859CB">
        <w:rPr>
          <w:rFonts w:ascii="Times New Roman" w:hAnsi="Times New Roman"/>
          <w:b/>
          <w:sz w:val="28"/>
          <w:szCs w:val="28"/>
        </w:rPr>
        <w:t xml:space="preserve">РЫНОК ЦЕННЫХ БУМАГ </w:t>
      </w:r>
    </w:p>
    <w:p w14:paraId="4D0A69C8" w14:textId="6CD1A111" w:rsidR="00A70A18" w:rsidRPr="00570E1D" w:rsidRDefault="00962FE7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70E1D">
        <w:rPr>
          <w:rFonts w:ascii="Times New Roman" w:hAnsi="Times New Roman"/>
          <w:sz w:val="28"/>
          <w:szCs w:val="28"/>
        </w:rPr>
        <w:t>Исследование каналов взаимосвязи развития рынка ценных бумаг и экономического роста</w:t>
      </w:r>
    </w:p>
    <w:p w14:paraId="42B516AF" w14:textId="4BADB71B" w:rsidR="00D65C72" w:rsidRPr="00F73EC5" w:rsidRDefault="00EA709F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Развитие рынка облигационных займов в России как источника финансирования компаний (</w:t>
      </w:r>
      <w:r w:rsidRPr="00F73EC5">
        <w:rPr>
          <w:rFonts w:ascii="Times New Roman" w:hAnsi="Times New Roman"/>
          <w:i/>
          <w:sz w:val="28"/>
          <w:szCs w:val="28"/>
        </w:rPr>
        <w:t>пояснение: с анализом на уровне экономики и отраслей</w:t>
      </w:r>
      <w:r w:rsidRPr="00F73EC5">
        <w:rPr>
          <w:rFonts w:ascii="Times New Roman" w:hAnsi="Times New Roman"/>
          <w:sz w:val="28"/>
          <w:szCs w:val="28"/>
        </w:rPr>
        <w:t>).</w:t>
      </w:r>
      <w:r w:rsidR="00A70A18">
        <w:rPr>
          <w:rFonts w:ascii="Times New Roman" w:hAnsi="Times New Roman"/>
          <w:sz w:val="28"/>
          <w:szCs w:val="28"/>
        </w:rPr>
        <w:t xml:space="preserve">    </w:t>
      </w:r>
    </w:p>
    <w:p w14:paraId="38340307" w14:textId="5232F368" w:rsidR="00D65C72" w:rsidRPr="00A70A18" w:rsidRDefault="00EA709F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Проблемы развития российского рынка ипотечных ценных бумаг: структура, динамика, ценовые характеристики</w:t>
      </w:r>
      <w:r w:rsidR="00A70A18">
        <w:rPr>
          <w:rFonts w:ascii="Times New Roman" w:hAnsi="Times New Roman"/>
          <w:sz w:val="28"/>
          <w:szCs w:val="28"/>
        </w:rPr>
        <w:t xml:space="preserve">   </w:t>
      </w:r>
    </w:p>
    <w:p w14:paraId="7FCA3184" w14:textId="07B0B99F" w:rsidR="00516797" w:rsidRPr="00F73EC5" w:rsidRDefault="00516797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Развитие рынка муниципальных ценных бумаг в России (</w:t>
      </w:r>
      <w:r w:rsidRPr="00F73EC5">
        <w:rPr>
          <w:rFonts w:ascii="Times New Roman" w:hAnsi="Times New Roman"/>
          <w:i/>
          <w:sz w:val="28"/>
          <w:szCs w:val="28"/>
        </w:rPr>
        <w:t>пояснение: со сравнительным анализом данных по зарубежным странам</w:t>
      </w:r>
      <w:r w:rsidRPr="00F73EC5">
        <w:rPr>
          <w:rFonts w:ascii="Times New Roman" w:hAnsi="Times New Roman"/>
          <w:sz w:val="28"/>
          <w:szCs w:val="28"/>
        </w:rPr>
        <w:t>)</w:t>
      </w:r>
    </w:p>
    <w:p w14:paraId="6EE9E2E7" w14:textId="21CDBE43" w:rsidR="00516797" w:rsidRPr="00F73EC5" w:rsidRDefault="00516797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Привлечение инвестиций в компанию посредством облигационного займа (</w:t>
      </w:r>
      <w:r w:rsidRPr="00F73EC5">
        <w:rPr>
          <w:rFonts w:ascii="Times New Roman" w:hAnsi="Times New Roman"/>
          <w:i/>
          <w:sz w:val="28"/>
          <w:szCs w:val="28"/>
        </w:rPr>
        <w:t>пояснение: на примере конкретной компании</w:t>
      </w:r>
      <w:r w:rsidRPr="00F73EC5">
        <w:rPr>
          <w:rFonts w:ascii="Times New Roman" w:hAnsi="Times New Roman"/>
          <w:sz w:val="28"/>
          <w:szCs w:val="28"/>
        </w:rPr>
        <w:t>)</w:t>
      </w:r>
    </w:p>
    <w:p w14:paraId="1DB2B952" w14:textId="21C3B81A" w:rsidR="00516797" w:rsidRDefault="00516797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Сравнение доходности традиционных и «зеленых» облигаций в мире и России</w:t>
      </w:r>
    </w:p>
    <w:p w14:paraId="3187112E" w14:textId="6C68D78C" w:rsidR="002859CB" w:rsidRDefault="002859CB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Развитие рынка федеральных облигаций в Российской Федерации (</w:t>
      </w:r>
      <w:r w:rsidRPr="00F73EC5">
        <w:rPr>
          <w:rFonts w:ascii="Times New Roman" w:hAnsi="Times New Roman"/>
          <w:i/>
          <w:sz w:val="28"/>
          <w:szCs w:val="28"/>
        </w:rPr>
        <w:t>пояснение: с построением эконометрической модели влияния объемов эмиссии и доходности ОФЗ на показатели финансового рынка</w:t>
      </w:r>
      <w:r w:rsidRPr="00F73EC5">
        <w:rPr>
          <w:rFonts w:ascii="Times New Roman" w:hAnsi="Times New Roman"/>
          <w:sz w:val="28"/>
          <w:szCs w:val="28"/>
        </w:rPr>
        <w:t>)</w:t>
      </w:r>
    </w:p>
    <w:p w14:paraId="0D21F6E5" w14:textId="3637980F" w:rsidR="002859CB" w:rsidRDefault="002859CB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Развитие ESG стратегий инвестирования на фондовом рынке (</w:t>
      </w:r>
      <w:r w:rsidRPr="00F73EC5">
        <w:rPr>
          <w:rFonts w:ascii="Times New Roman" w:hAnsi="Times New Roman"/>
          <w:i/>
          <w:sz w:val="28"/>
          <w:szCs w:val="28"/>
        </w:rPr>
        <w:t>пояснение: зарубежная и российская практика</w:t>
      </w:r>
      <w:r w:rsidRPr="00F73EC5">
        <w:rPr>
          <w:rFonts w:ascii="Times New Roman" w:hAnsi="Times New Roman"/>
          <w:sz w:val="28"/>
          <w:szCs w:val="28"/>
        </w:rPr>
        <w:t>).</w:t>
      </w:r>
    </w:p>
    <w:p w14:paraId="2ED85BB5" w14:textId="77777777" w:rsidR="00423273" w:rsidRPr="00F73EC5" w:rsidRDefault="00423273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Исследование российского рынка акций в контексте гипотез информационной эффективности</w:t>
      </w:r>
    </w:p>
    <w:p w14:paraId="0DD13B30" w14:textId="1B4DB24A" w:rsidR="00423273" w:rsidRDefault="00423273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Оценка динамики рынков акций с помощью эмпирических многофакторных моделей.</w:t>
      </w:r>
    </w:p>
    <w:p w14:paraId="0EBD8658" w14:textId="441686CF" w:rsidR="00423273" w:rsidRDefault="00423273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Ценообразование на первичном рынке акций на развитых и формирующихся рынках (</w:t>
      </w:r>
      <w:r w:rsidRPr="00F73EC5">
        <w:rPr>
          <w:rFonts w:ascii="Times New Roman" w:hAnsi="Times New Roman"/>
          <w:i/>
          <w:sz w:val="28"/>
          <w:szCs w:val="28"/>
        </w:rPr>
        <w:t>пояснение: можно выбрать 2–3 страны</w:t>
      </w:r>
      <w:r w:rsidRPr="00F73EC5">
        <w:rPr>
          <w:rFonts w:ascii="Times New Roman" w:hAnsi="Times New Roman"/>
          <w:sz w:val="28"/>
          <w:szCs w:val="28"/>
        </w:rPr>
        <w:t>)</w:t>
      </w:r>
    </w:p>
    <w:p w14:paraId="0DF1E798" w14:textId="77777777" w:rsidR="00A91543" w:rsidRPr="00F73EC5" w:rsidRDefault="00A91543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Эмиссия ценных бумаг компаниями «второго» эшелона: возможности и риски.</w:t>
      </w:r>
    </w:p>
    <w:p w14:paraId="2F3E8E9D" w14:textId="6D2DADBE" w:rsidR="00A91543" w:rsidRDefault="00A91543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Дивидендные акции на рынке ценных бумаг: анализ и стратегии инвестирования</w:t>
      </w:r>
    </w:p>
    <w:p w14:paraId="0C6F39A7" w14:textId="155786F3" w:rsidR="000F4A71" w:rsidRDefault="000F4A71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616F8">
        <w:rPr>
          <w:rFonts w:ascii="Times New Roman" w:hAnsi="Times New Roman"/>
          <w:sz w:val="28"/>
          <w:szCs w:val="28"/>
        </w:rPr>
        <w:t>Развитие методов сценарного анализа на рынке ценных бумаг.</w:t>
      </w:r>
    </w:p>
    <w:p w14:paraId="359A584F" w14:textId="7BF43BAC" w:rsidR="002859CB" w:rsidRDefault="00C312C8" w:rsidP="00C06B1A">
      <w:pPr>
        <w:pStyle w:val="a9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C312C8">
        <w:rPr>
          <w:rFonts w:ascii="Times New Roman" w:hAnsi="Times New Roman"/>
          <w:sz w:val="28"/>
          <w:szCs w:val="28"/>
        </w:rPr>
        <w:t>Эффекты перетоков волатильности между акциями, облигациями и нефтью</w:t>
      </w:r>
    </w:p>
    <w:p w14:paraId="61FAE6C9" w14:textId="18ECAFB7" w:rsidR="00826A6B" w:rsidRDefault="00826A6B" w:rsidP="00C06B1A">
      <w:pPr>
        <w:pStyle w:val="a9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F3AAC">
        <w:rPr>
          <w:rFonts w:ascii="Times New Roman" w:hAnsi="Times New Roman"/>
          <w:sz w:val="28"/>
          <w:szCs w:val="28"/>
        </w:rPr>
        <w:t>Государственное участие в капитале и дисконт рыночной стоимости публичных компаний: российский и зарубежный опыт</w:t>
      </w:r>
    </w:p>
    <w:p w14:paraId="507ACF3D" w14:textId="77777777" w:rsidR="00C06B1A" w:rsidRPr="00794DEA" w:rsidRDefault="00C06B1A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C06B1A">
        <w:rPr>
          <w:rFonts w:ascii="Times New Roman" w:hAnsi="Times New Roman"/>
          <w:sz w:val="28"/>
          <w:szCs w:val="28"/>
        </w:rPr>
        <w:t>Стратегия диверсификации портфеля заимствований крупного бизнеса посредством панда-бондов: оценка валютных и регуляторных рисков</w:t>
      </w:r>
    </w:p>
    <w:p w14:paraId="126D4648" w14:textId="77777777" w:rsidR="00C06B1A" w:rsidRPr="00794DEA" w:rsidRDefault="00C06B1A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C06B1A">
        <w:rPr>
          <w:rFonts w:ascii="Times New Roman" w:hAnsi="Times New Roman"/>
          <w:sz w:val="28"/>
          <w:szCs w:val="28"/>
        </w:rPr>
        <w:lastRenderedPageBreak/>
        <w:t>Сравнительный анализ эффективности гибридных инструментов в структуре капитала коммерческих банков в период жесткой ДКП</w:t>
      </w:r>
    </w:p>
    <w:p w14:paraId="4B1DC77C" w14:textId="77777777" w:rsidR="00C06B1A" w:rsidRPr="00AF3AAC" w:rsidRDefault="00C06B1A" w:rsidP="00C06B1A">
      <w:pPr>
        <w:pStyle w:val="a9"/>
        <w:ind w:left="502"/>
        <w:jc w:val="both"/>
        <w:rPr>
          <w:rFonts w:ascii="Times New Roman" w:hAnsi="Times New Roman"/>
          <w:sz w:val="28"/>
          <w:szCs w:val="28"/>
        </w:rPr>
      </w:pPr>
    </w:p>
    <w:p w14:paraId="2DCBCB82" w14:textId="3F019740" w:rsidR="002859CB" w:rsidRPr="002859CB" w:rsidRDefault="002859CB" w:rsidP="002859CB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ФИНАНСОВЫЙ ИНЖИНИРИНГ</w:t>
      </w:r>
    </w:p>
    <w:p w14:paraId="42D81018" w14:textId="77777777" w:rsidR="00D65C72" w:rsidRPr="00F73EC5" w:rsidRDefault="00EA709F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Структурные облигации: вопросы регулирования и практического использования в России.</w:t>
      </w:r>
    </w:p>
    <w:p w14:paraId="479B67E1" w14:textId="11161317" w:rsidR="00962FE7" w:rsidRDefault="00962FE7" w:rsidP="00962FE7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Разработка и применение структурных продуктов в практике финансирования деятельности финансовых институтов: российский и зарубежный опыт</w:t>
      </w:r>
    </w:p>
    <w:p w14:paraId="16E725B6" w14:textId="4CE6B171" w:rsidR="00A91543" w:rsidRDefault="00A91543" w:rsidP="00A91543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 xml:space="preserve">Финансовый инжиниринг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F73EC5">
        <w:rPr>
          <w:rFonts w:ascii="Times New Roman" w:hAnsi="Times New Roman"/>
          <w:sz w:val="28"/>
          <w:szCs w:val="28"/>
        </w:rPr>
        <w:t>конструировани</w:t>
      </w:r>
      <w:r>
        <w:rPr>
          <w:rFonts w:ascii="Times New Roman" w:hAnsi="Times New Roman"/>
          <w:sz w:val="28"/>
          <w:szCs w:val="28"/>
        </w:rPr>
        <w:t>и</w:t>
      </w:r>
      <w:r w:rsidRPr="00F73EC5">
        <w:rPr>
          <w:rFonts w:ascii="Times New Roman" w:hAnsi="Times New Roman"/>
          <w:sz w:val="28"/>
          <w:szCs w:val="28"/>
        </w:rPr>
        <w:t xml:space="preserve"> выпуска ценных бумаг (</w:t>
      </w:r>
      <w:r w:rsidRPr="00F73EC5">
        <w:rPr>
          <w:rFonts w:ascii="Times New Roman" w:hAnsi="Times New Roman"/>
          <w:i/>
          <w:sz w:val="28"/>
          <w:szCs w:val="28"/>
        </w:rPr>
        <w:t>пояснение: с обязательным рассмотрением предлагаемого гипотетического выпуска для конкретной компании</w:t>
      </w:r>
      <w:r w:rsidRPr="00F73EC5">
        <w:rPr>
          <w:rFonts w:ascii="Times New Roman" w:hAnsi="Times New Roman"/>
          <w:sz w:val="28"/>
          <w:szCs w:val="28"/>
        </w:rPr>
        <w:t>).</w:t>
      </w:r>
    </w:p>
    <w:p w14:paraId="4932233A" w14:textId="6D029B76" w:rsidR="004C7A14" w:rsidRPr="00AF3AAC" w:rsidRDefault="004C7A14" w:rsidP="00A91543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AF3AAC">
        <w:rPr>
          <w:rFonts w:ascii="Times New Roman" w:hAnsi="Times New Roman"/>
          <w:sz w:val="28"/>
          <w:szCs w:val="28"/>
        </w:rPr>
        <w:t>Финансовый инжиниринг при конструировании гибридных цифровых финансовых активов (на примере токенизации материальных и финансовых активов)</w:t>
      </w:r>
    </w:p>
    <w:p w14:paraId="73F28EAD" w14:textId="77777777" w:rsidR="00AF3AAC" w:rsidRPr="00794DEA" w:rsidRDefault="00AF3AAC" w:rsidP="00AF3AAC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AF3AAC">
        <w:rPr>
          <w:rFonts w:ascii="Times New Roman" w:hAnsi="Times New Roman"/>
          <w:sz w:val="28"/>
          <w:szCs w:val="28"/>
        </w:rPr>
        <w:t>Структурирование гибридных инвестиционных продуктов на базе ЦФА: сравнительный анализ с классическими ценными бумагами</w:t>
      </w:r>
    </w:p>
    <w:p w14:paraId="3B588586" w14:textId="77777777" w:rsidR="00AF3AAC" w:rsidRPr="00794DEA" w:rsidRDefault="00AF3AAC" w:rsidP="00AF3AAC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AF3AAC">
        <w:rPr>
          <w:rFonts w:ascii="Times New Roman" w:hAnsi="Times New Roman"/>
          <w:sz w:val="28"/>
          <w:szCs w:val="28"/>
        </w:rPr>
        <w:t xml:space="preserve">Проектирование </w:t>
      </w:r>
      <w:proofErr w:type="spellStart"/>
      <w:r w:rsidRPr="00AF3AAC">
        <w:rPr>
          <w:rFonts w:ascii="Times New Roman" w:hAnsi="Times New Roman"/>
          <w:sz w:val="28"/>
          <w:szCs w:val="28"/>
        </w:rPr>
        <w:t>токенизированных</w:t>
      </w:r>
      <w:proofErr w:type="spellEnd"/>
      <w:r w:rsidRPr="00AF3AAC">
        <w:rPr>
          <w:rFonts w:ascii="Times New Roman" w:hAnsi="Times New Roman"/>
          <w:sz w:val="28"/>
          <w:szCs w:val="28"/>
        </w:rPr>
        <w:t xml:space="preserve"> облигаций как инструмента привлечения капитала для малого и среднего бизнеса</w:t>
      </w:r>
    </w:p>
    <w:p w14:paraId="4E073720" w14:textId="77777777" w:rsidR="00AF3AAC" w:rsidRPr="00794DEA" w:rsidRDefault="00AF3AAC" w:rsidP="00AF3AAC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AF3AAC">
        <w:rPr>
          <w:rFonts w:ascii="Times New Roman" w:hAnsi="Times New Roman"/>
          <w:sz w:val="28"/>
          <w:szCs w:val="28"/>
        </w:rPr>
        <w:t>Финансовый инжиниринг доходных продуктов с защитой капитала для частных инвесторов на российском рынке</w:t>
      </w:r>
    </w:p>
    <w:p w14:paraId="05DAB17A" w14:textId="77777777" w:rsidR="00AF3AAC" w:rsidRPr="00794DEA" w:rsidRDefault="00AF3AAC" w:rsidP="00AF3AAC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AF3AAC">
        <w:rPr>
          <w:rFonts w:ascii="Times New Roman" w:hAnsi="Times New Roman"/>
          <w:sz w:val="28"/>
          <w:szCs w:val="28"/>
        </w:rPr>
        <w:t>Финансовый инжиниринг выпусков облигаций с плавающей ставкой и встроенными опционными условиями</w:t>
      </w:r>
    </w:p>
    <w:p w14:paraId="31D7498C" w14:textId="77777777" w:rsidR="00AF3AAC" w:rsidRPr="00794DEA" w:rsidRDefault="00AF3AAC" w:rsidP="00AF3AAC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AF3AAC">
        <w:rPr>
          <w:rFonts w:ascii="Times New Roman" w:hAnsi="Times New Roman"/>
          <w:sz w:val="28"/>
          <w:szCs w:val="28"/>
        </w:rPr>
        <w:t>Структурные продукты на базе рыночных индексов, процентных ставок и сырьевых активов: возможности и ограничения для российского рынка</w:t>
      </w:r>
    </w:p>
    <w:p w14:paraId="20FD4F9D" w14:textId="77777777" w:rsidR="00C06B1A" w:rsidRPr="00AF3AAC" w:rsidRDefault="00C06B1A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AF3AAC">
        <w:rPr>
          <w:rFonts w:ascii="Times New Roman" w:hAnsi="Times New Roman"/>
          <w:sz w:val="28"/>
          <w:szCs w:val="28"/>
        </w:rPr>
        <w:t>Финансовый инжиниринг крупных инвестиционных проектов: интеграция инструментов государственной поддержки (СЗПК, Фабрика ВЭБ.РФ) и механизмов хеджирования</w:t>
      </w:r>
    </w:p>
    <w:p w14:paraId="0B90A0C5" w14:textId="1ECA5776" w:rsidR="002859CB" w:rsidRDefault="002859CB" w:rsidP="002859CB">
      <w:p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538A14CB" w14:textId="7B9E00C2" w:rsidR="002859CB" w:rsidRPr="002859CB" w:rsidRDefault="002859CB" w:rsidP="002859CB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2859CB">
        <w:rPr>
          <w:rFonts w:ascii="Times New Roman" w:hAnsi="Times New Roman"/>
          <w:b/>
          <w:sz w:val="28"/>
          <w:szCs w:val="28"/>
        </w:rPr>
        <w:t>ДЕНЕЖНЫЙ РЫНОК</w:t>
      </w:r>
    </w:p>
    <w:p w14:paraId="3E14B819" w14:textId="51DE2B52" w:rsidR="00410971" w:rsidRDefault="00410971" w:rsidP="00410971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Бенчмарки на денежном рынке: анализ и проблемы мировой и российской практики</w:t>
      </w:r>
    </w:p>
    <w:p w14:paraId="13F76603" w14:textId="48317B7F" w:rsidR="00570E1D" w:rsidRPr="00794DEA" w:rsidRDefault="00570E1D" w:rsidP="00794DE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94DEA">
        <w:rPr>
          <w:rFonts w:ascii="Times New Roman" w:hAnsi="Times New Roman"/>
          <w:sz w:val="28"/>
          <w:szCs w:val="28"/>
        </w:rPr>
        <w:t xml:space="preserve">Роль государственного казначейства в формировании ликвидности денежного рынка </w:t>
      </w:r>
      <w:r w:rsidRPr="00794DEA">
        <w:rPr>
          <w:rFonts w:ascii="Times New Roman" w:hAnsi="Times New Roman"/>
          <w:i/>
          <w:sz w:val="28"/>
          <w:szCs w:val="28"/>
        </w:rPr>
        <w:t xml:space="preserve">(на основе сравнительного анализа </w:t>
      </w:r>
      <w:r w:rsidR="00794DEA" w:rsidRPr="00794DEA">
        <w:rPr>
          <w:rFonts w:ascii="Times New Roman" w:hAnsi="Times New Roman"/>
          <w:i/>
          <w:sz w:val="28"/>
          <w:szCs w:val="28"/>
        </w:rPr>
        <w:t>российского и зарубежного опыта</w:t>
      </w:r>
      <w:r w:rsidRPr="00794DEA">
        <w:rPr>
          <w:rFonts w:ascii="Times New Roman" w:hAnsi="Times New Roman"/>
          <w:i/>
          <w:sz w:val="28"/>
          <w:szCs w:val="28"/>
        </w:rPr>
        <w:t>)</w:t>
      </w:r>
    </w:p>
    <w:p w14:paraId="15114008" w14:textId="77777777" w:rsidR="00570E1D" w:rsidRPr="00794DEA" w:rsidRDefault="00570E1D" w:rsidP="00794DE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94DEA">
        <w:rPr>
          <w:rFonts w:ascii="Times New Roman" w:hAnsi="Times New Roman"/>
          <w:sz w:val="28"/>
          <w:szCs w:val="28"/>
        </w:rPr>
        <w:t xml:space="preserve">Оценка возможностей рынка </w:t>
      </w:r>
      <w:proofErr w:type="spellStart"/>
      <w:r w:rsidRPr="00794DEA">
        <w:rPr>
          <w:rFonts w:ascii="Times New Roman" w:hAnsi="Times New Roman"/>
          <w:sz w:val="28"/>
          <w:szCs w:val="28"/>
        </w:rPr>
        <w:t>репо</w:t>
      </w:r>
      <w:proofErr w:type="spellEnd"/>
      <w:r w:rsidRPr="00794DEA">
        <w:rPr>
          <w:rFonts w:ascii="Times New Roman" w:hAnsi="Times New Roman"/>
          <w:sz w:val="28"/>
          <w:szCs w:val="28"/>
        </w:rPr>
        <w:t xml:space="preserve"> в практике управления ликвидностью.</w:t>
      </w:r>
    </w:p>
    <w:p w14:paraId="51D23C8F" w14:textId="66AD2FAF" w:rsidR="00570E1D" w:rsidRPr="00794DEA" w:rsidRDefault="00570E1D" w:rsidP="00794DE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94DEA">
        <w:rPr>
          <w:rFonts w:ascii="Times New Roman" w:hAnsi="Times New Roman"/>
          <w:sz w:val="28"/>
          <w:szCs w:val="28"/>
        </w:rPr>
        <w:t xml:space="preserve">Проблемы развития инструментов привлечения краткосрочной ликвидности на денежном рынке в условиях усиления роли государственного казначейства </w:t>
      </w:r>
      <w:r w:rsidRPr="00794DEA">
        <w:rPr>
          <w:rFonts w:ascii="Times New Roman" w:hAnsi="Times New Roman"/>
          <w:i/>
          <w:sz w:val="28"/>
          <w:szCs w:val="28"/>
        </w:rPr>
        <w:t>(сравнение российского рынка с рынком по выбору)</w:t>
      </w:r>
    </w:p>
    <w:p w14:paraId="096A28FF" w14:textId="77777777" w:rsidR="00570E1D" w:rsidRPr="00794DEA" w:rsidRDefault="00570E1D" w:rsidP="00794DE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94DEA">
        <w:rPr>
          <w:rFonts w:ascii="Times New Roman" w:hAnsi="Times New Roman"/>
          <w:sz w:val="28"/>
          <w:szCs w:val="28"/>
        </w:rPr>
        <w:lastRenderedPageBreak/>
        <w:t xml:space="preserve">Сравнительный анализ операций казначейских институтов в условиях реализации модели ALM в государственном и корпоративном секторах экономики. </w:t>
      </w:r>
    </w:p>
    <w:p w14:paraId="48B37975" w14:textId="2B7C1371" w:rsidR="00570E1D" w:rsidRPr="00794DEA" w:rsidRDefault="00570E1D" w:rsidP="00794DE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94DEA">
        <w:rPr>
          <w:rFonts w:ascii="Times New Roman" w:hAnsi="Times New Roman"/>
          <w:sz w:val="28"/>
          <w:szCs w:val="28"/>
        </w:rPr>
        <w:t xml:space="preserve"> </w:t>
      </w:r>
      <w:r w:rsidR="00794DEA" w:rsidRPr="00794DEA">
        <w:rPr>
          <w:rFonts w:ascii="Times New Roman" w:hAnsi="Times New Roman"/>
          <w:sz w:val="28"/>
          <w:szCs w:val="28"/>
        </w:rPr>
        <w:t>Практика и перспективы использования цифровых финансовых активов (ЦФА) в качестве обеспечения в сделках РЕПО: российский и зарубежный опыт</w:t>
      </w:r>
      <w:r w:rsidR="00794DEA">
        <w:rPr>
          <w:rFonts w:ascii="Times New Roman" w:hAnsi="Times New Roman"/>
          <w:sz w:val="28"/>
          <w:szCs w:val="28"/>
        </w:rPr>
        <w:t>.</w:t>
      </w:r>
    </w:p>
    <w:p w14:paraId="28474789" w14:textId="4AE76E37" w:rsidR="00570E1D" w:rsidRPr="00794DEA" w:rsidRDefault="00570E1D" w:rsidP="00794DE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94DEA">
        <w:rPr>
          <w:rFonts w:ascii="Times New Roman" w:hAnsi="Times New Roman"/>
          <w:sz w:val="28"/>
          <w:szCs w:val="28"/>
        </w:rPr>
        <w:t>Влияние централизации денежных доходов государства на доступность краткосрочной ликвидности для участников денежного рынка</w:t>
      </w:r>
      <w:r w:rsidR="00794DEA">
        <w:rPr>
          <w:rFonts w:ascii="Times New Roman" w:hAnsi="Times New Roman"/>
          <w:sz w:val="28"/>
          <w:szCs w:val="28"/>
        </w:rPr>
        <w:t>.</w:t>
      </w:r>
    </w:p>
    <w:p w14:paraId="5330D8BB" w14:textId="77777777" w:rsidR="00570E1D" w:rsidRDefault="00570E1D" w:rsidP="00570E1D">
      <w:pPr>
        <w:pStyle w:val="a9"/>
        <w:tabs>
          <w:tab w:val="left" w:pos="567"/>
          <w:tab w:val="left" w:pos="5940"/>
        </w:tabs>
        <w:spacing w:after="0" w:line="276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2A4A59AD" w14:textId="381E45AE" w:rsidR="00423273" w:rsidRPr="00423273" w:rsidRDefault="00423273" w:rsidP="00423273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ФУНДАМЕНТАЛЬНЫЙ И ТЕХНИЧЕСКИЙ АНАЛИЗ</w:t>
      </w:r>
    </w:p>
    <w:p w14:paraId="4D35156E" w14:textId="7F2195EA" w:rsidR="00962FE7" w:rsidRPr="00F73EC5" w:rsidRDefault="00962FE7" w:rsidP="00962FE7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Проблемы использования фундаментального анализа для оценки инвестиционной привлекательности компаний (</w:t>
      </w:r>
      <w:r w:rsidRPr="00F73EC5">
        <w:rPr>
          <w:rFonts w:ascii="Times New Roman" w:hAnsi="Times New Roman"/>
          <w:i/>
          <w:sz w:val="28"/>
          <w:szCs w:val="28"/>
        </w:rPr>
        <w:t>пояснение: на примере конкретной отрасли</w:t>
      </w:r>
      <w:r w:rsidRPr="00F73EC5">
        <w:rPr>
          <w:rFonts w:ascii="Times New Roman" w:hAnsi="Times New Roman"/>
          <w:sz w:val="28"/>
          <w:szCs w:val="28"/>
        </w:rPr>
        <w:t>)</w:t>
      </w:r>
    </w:p>
    <w:p w14:paraId="1447EA1E" w14:textId="214C3E70" w:rsidR="00962FE7" w:rsidRDefault="00962FE7" w:rsidP="00962FE7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 xml:space="preserve">Оценки инвестиционной привлекательности компаний с использованием технологий </w:t>
      </w:r>
      <w:proofErr w:type="spellStart"/>
      <w:r w:rsidRPr="00F73EC5">
        <w:rPr>
          <w:rFonts w:ascii="Times New Roman" w:hAnsi="Times New Roman"/>
          <w:sz w:val="28"/>
          <w:szCs w:val="28"/>
        </w:rPr>
        <w:t>Big</w:t>
      </w:r>
      <w:proofErr w:type="spellEnd"/>
      <w:r w:rsidRPr="00F73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73EC5">
        <w:rPr>
          <w:rFonts w:ascii="Times New Roman" w:hAnsi="Times New Roman"/>
          <w:sz w:val="28"/>
          <w:szCs w:val="28"/>
        </w:rPr>
        <w:t>Data</w:t>
      </w:r>
      <w:proofErr w:type="spellEnd"/>
      <w:r w:rsidRPr="00F73EC5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73EC5">
        <w:rPr>
          <w:rFonts w:ascii="Times New Roman" w:hAnsi="Times New Roman"/>
          <w:sz w:val="28"/>
          <w:szCs w:val="28"/>
        </w:rPr>
        <w:t>Data</w:t>
      </w:r>
      <w:proofErr w:type="spellEnd"/>
      <w:r w:rsidRPr="00F73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73EC5">
        <w:rPr>
          <w:rFonts w:ascii="Times New Roman" w:hAnsi="Times New Roman"/>
          <w:sz w:val="28"/>
          <w:szCs w:val="28"/>
        </w:rPr>
        <w:t>Science</w:t>
      </w:r>
      <w:proofErr w:type="spellEnd"/>
      <w:r w:rsidRPr="00F73EC5">
        <w:rPr>
          <w:rFonts w:ascii="Times New Roman" w:hAnsi="Times New Roman"/>
          <w:sz w:val="28"/>
          <w:szCs w:val="28"/>
        </w:rPr>
        <w:t xml:space="preserve"> (</w:t>
      </w:r>
      <w:r w:rsidRPr="00F73EC5">
        <w:rPr>
          <w:rFonts w:ascii="Times New Roman" w:hAnsi="Times New Roman"/>
          <w:i/>
          <w:sz w:val="28"/>
          <w:szCs w:val="28"/>
        </w:rPr>
        <w:t>пояснение: требу</w:t>
      </w:r>
      <w:r w:rsidR="00C06B1A">
        <w:rPr>
          <w:rFonts w:ascii="Times New Roman" w:hAnsi="Times New Roman"/>
          <w:i/>
          <w:sz w:val="28"/>
          <w:szCs w:val="28"/>
        </w:rPr>
        <w:t>е</w:t>
      </w:r>
      <w:r w:rsidRPr="00F73EC5">
        <w:rPr>
          <w:rFonts w:ascii="Times New Roman" w:hAnsi="Times New Roman"/>
          <w:i/>
          <w:sz w:val="28"/>
          <w:szCs w:val="28"/>
        </w:rPr>
        <w:t>тся доступ к массивам информационных ресурсов</w:t>
      </w:r>
      <w:r w:rsidRPr="00F73EC5">
        <w:rPr>
          <w:rFonts w:ascii="Times New Roman" w:hAnsi="Times New Roman"/>
          <w:sz w:val="28"/>
          <w:szCs w:val="28"/>
        </w:rPr>
        <w:t>)</w:t>
      </w:r>
    </w:p>
    <w:p w14:paraId="36E6352F" w14:textId="77777777" w:rsidR="00826A6B" w:rsidRPr="00794DEA" w:rsidRDefault="00826A6B" w:rsidP="00AB283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94DEA">
        <w:rPr>
          <w:rFonts w:ascii="Times New Roman" w:hAnsi="Times New Roman"/>
          <w:sz w:val="28"/>
          <w:szCs w:val="28"/>
        </w:rPr>
        <w:t>Эффективный долгосрочный спрос институциональных инвесторов как фактор капитализации и ликвидности российского рынка акций</w:t>
      </w:r>
    </w:p>
    <w:p w14:paraId="615C8EFC" w14:textId="77777777" w:rsidR="00826A6B" w:rsidRDefault="00826A6B" w:rsidP="00826A6B">
      <w:pPr>
        <w:pStyle w:val="a9"/>
        <w:tabs>
          <w:tab w:val="left" w:pos="567"/>
          <w:tab w:val="left" w:pos="5940"/>
        </w:tabs>
        <w:spacing w:after="0" w:line="276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41D3F705" w14:textId="51390F7F" w:rsidR="00A91543" w:rsidRDefault="00A91543" w:rsidP="00A91543">
      <w:p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15144A0A" w14:textId="32ABB63D" w:rsidR="00A91543" w:rsidRPr="00A91543" w:rsidRDefault="00A91543" w:rsidP="00A91543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A91543">
        <w:rPr>
          <w:rFonts w:ascii="Times New Roman" w:hAnsi="Times New Roman"/>
          <w:b/>
          <w:sz w:val="28"/>
          <w:szCs w:val="28"/>
        </w:rPr>
        <w:t>ПРОИЗВОДНЫЕ ФИНАНСОВЫЕ ИНСТРУМЕНТЫ</w:t>
      </w:r>
      <w:r>
        <w:rPr>
          <w:rFonts w:ascii="Times New Roman" w:hAnsi="Times New Roman"/>
          <w:b/>
          <w:sz w:val="28"/>
          <w:szCs w:val="28"/>
        </w:rPr>
        <w:t xml:space="preserve"> И ПОСТРОЕНИЕ ТОРГОВЫХ СТРАТЕГИЙ</w:t>
      </w:r>
    </w:p>
    <w:p w14:paraId="654CBA29" w14:textId="77777777" w:rsidR="00D65C72" w:rsidRPr="00F73EC5" w:rsidRDefault="00EA709F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Особенности хеджирования рисков на российском фондовом рынке с помощью внебиржевых производных финансовых инструментов.</w:t>
      </w:r>
    </w:p>
    <w:p w14:paraId="2F2B3B93" w14:textId="14D31A34" w:rsidR="00962FE7" w:rsidRDefault="00962FE7" w:rsidP="00962FE7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Особенности хеджирования рисков на российском фондовом рынке с помощью биржевых производных финансовых инструментов.</w:t>
      </w:r>
    </w:p>
    <w:p w14:paraId="01A101AE" w14:textId="2AA85C45" w:rsidR="00826A6B" w:rsidRPr="00794DEA" w:rsidRDefault="00826A6B" w:rsidP="00962FE7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94DEA">
        <w:rPr>
          <w:rFonts w:ascii="Times New Roman" w:hAnsi="Times New Roman"/>
          <w:sz w:val="28"/>
          <w:szCs w:val="28"/>
        </w:rPr>
        <w:t>Сравнительный анализ эффективности хеджирования рисков на российском фондовом рынке с использованием биржевых и внебиржевых производных финансовых инструментов</w:t>
      </w:r>
    </w:p>
    <w:p w14:paraId="383943A0" w14:textId="77777777" w:rsidR="00D65C72" w:rsidRPr="00F73EC5" w:rsidRDefault="00EA709F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Использование производных финансовых инструментов в практике страхования рисков финансово-хозяйственной деятельности предприятий (</w:t>
      </w:r>
      <w:r w:rsidRPr="00F73EC5">
        <w:rPr>
          <w:rFonts w:ascii="Times New Roman" w:hAnsi="Times New Roman"/>
          <w:i/>
          <w:sz w:val="28"/>
          <w:szCs w:val="28"/>
        </w:rPr>
        <w:t>пояснение: товарные, финансовые, биржевые и внебиржевые… — конкретизация в названии</w:t>
      </w:r>
      <w:r w:rsidRPr="00F73EC5">
        <w:rPr>
          <w:rFonts w:ascii="Times New Roman" w:hAnsi="Times New Roman"/>
          <w:sz w:val="28"/>
          <w:szCs w:val="28"/>
        </w:rPr>
        <w:t>).</w:t>
      </w:r>
    </w:p>
    <w:p w14:paraId="778A0D88" w14:textId="77777777" w:rsidR="002D0148" w:rsidRPr="00F73EC5" w:rsidRDefault="002D0148" w:rsidP="002D0148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Совершенствование моделей ценообразования опционов (</w:t>
      </w:r>
      <w:r w:rsidRPr="00F73EC5">
        <w:rPr>
          <w:rFonts w:ascii="Times New Roman" w:hAnsi="Times New Roman"/>
          <w:i/>
          <w:sz w:val="28"/>
          <w:szCs w:val="28"/>
        </w:rPr>
        <w:t>пояснение: с тестированием моделей на конкретных примерах</w:t>
      </w:r>
      <w:r w:rsidRPr="00F73EC5">
        <w:rPr>
          <w:rFonts w:ascii="Times New Roman" w:hAnsi="Times New Roman"/>
          <w:sz w:val="28"/>
          <w:szCs w:val="28"/>
        </w:rPr>
        <w:t>).</w:t>
      </w:r>
    </w:p>
    <w:p w14:paraId="3302E357" w14:textId="77777777" w:rsidR="00D65C72" w:rsidRPr="00F73EC5" w:rsidRDefault="00EA709F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Построение торговых стратегий на основе моделей ценообразования опционов (</w:t>
      </w:r>
      <w:r w:rsidRPr="00F73EC5">
        <w:rPr>
          <w:rFonts w:ascii="Times New Roman" w:hAnsi="Times New Roman"/>
          <w:i/>
          <w:sz w:val="28"/>
          <w:szCs w:val="28"/>
        </w:rPr>
        <w:t>пояснение: с тестированием моделей на конкретных примерах</w:t>
      </w:r>
      <w:r w:rsidRPr="00F73EC5">
        <w:rPr>
          <w:rFonts w:ascii="Times New Roman" w:hAnsi="Times New Roman"/>
          <w:sz w:val="28"/>
          <w:szCs w:val="28"/>
        </w:rPr>
        <w:t>).</w:t>
      </w:r>
    </w:p>
    <w:p w14:paraId="5338A572" w14:textId="007AFF02" w:rsidR="00D65C72" w:rsidRDefault="00EA709F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Построение торговых стратегий на основе нелинейного арбитража на опционном рынке (</w:t>
      </w:r>
      <w:r w:rsidRPr="00F73EC5">
        <w:rPr>
          <w:rFonts w:ascii="Times New Roman" w:hAnsi="Times New Roman"/>
          <w:i/>
          <w:sz w:val="28"/>
          <w:szCs w:val="28"/>
        </w:rPr>
        <w:t>пояснение: с тестированием моделей на конкретных примерах</w:t>
      </w:r>
      <w:r w:rsidRPr="00F73EC5">
        <w:rPr>
          <w:rFonts w:ascii="Times New Roman" w:hAnsi="Times New Roman"/>
          <w:sz w:val="28"/>
          <w:szCs w:val="28"/>
        </w:rPr>
        <w:t>).</w:t>
      </w:r>
    </w:p>
    <w:p w14:paraId="09958FB9" w14:textId="3822FC8D" w:rsidR="00A91543" w:rsidRDefault="00A91543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A91543">
        <w:rPr>
          <w:rFonts w:ascii="Times New Roman" w:hAnsi="Times New Roman"/>
          <w:sz w:val="28"/>
          <w:szCs w:val="28"/>
        </w:rPr>
        <w:t>Разработка торговых стратегий на российском биржевом рынке.</w:t>
      </w:r>
    </w:p>
    <w:p w14:paraId="313F74DB" w14:textId="0A958C64" w:rsidR="00A91543" w:rsidRDefault="00A91543" w:rsidP="00A91543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lastRenderedPageBreak/>
        <w:t>Торговые стр</w:t>
      </w:r>
      <w:r w:rsidRPr="00FD7CE4">
        <w:rPr>
          <w:rFonts w:ascii="Times New Roman" w:hAnsi="Times New Roman"/>
          <w:sz w:val="28"/>
          <w:szCs w:val="28"/>
        </w:rPr>
        <w:t>атегии краткосрочной торговли на фондовом рынке: арбитраж, парный трейдинг и баскет-трейдинг.</w:t>
      </w:r>
    </w:p>
    <w:p w14:paraId="26377C98" w14:textId="1D2E9C3C" w:rsidR="00C312C8" w:rsidRPr="00C312C8" w:rsidRDefault="00C312C8" w:rsidP="00C312C8">
      <w:pPr>
        <w:pStyle w:val="a9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C312C8">
        <w:rPr>
          <w:rFonts w:ascii="Times New Roman" w:hAnsi="Times New Roman"/>
          <w:sz w:val="28"/>
          <w:szCs w:val="28"/>
        </w:rPr>
        <w:t>Стратегии хеджирования на основе анализа корреляций рынков акций и золота</w:t>
      </w:r>
    </w:p>
    <w:p w14:paraId="6702D853" w14:textId="07E1C31C" w:rsidR="00A91543" w:rsidRDefault="00A91543" w:rsidP="00A91543">
      <w:p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4FDA7ED2" w14:textId="77777777" w:rsidR="00C06B1A" w:rsidRDefault="00C06B1A" w:rsidP="00A91543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1A0EE5" w14:textId="052DF9F2" w:rsidR="00A91543" w:rsidRPr="00A91543" w:rsidRDefault="00A91543" w:rsidP="00A91543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A91543">
        <w:rPr>
          <w:rFonts w:ascii="Times New Roman" w:hAnsi="Times New Roman"/>
          <w:b/>
          <w:sz w:val="28"/>
          <w:szCs w:val="28"/>
        </w:rPr>
        <w:t>ИНВЕСТИЦИИ И УПРАВЛЕНИЕ ИНВЕСТИЦИОННЫМ ПОРТФЕЛЕМ</w:t>
      </w:r>
    </w:p>
    <w:p w14:paraId="0B349390" w14:textId="568967BA" w:rsidR="00D65C72" w:rsidRPr="00FD7CE4" w:rsidRDefault="00A70A18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D7CE4">
        <w:rPr>
          <w:rFonts w:ascii="Times New Roman" w:hAnsi="Times New Roman"/>
          <w:sz w:val="28"/>
          <w:szCs w:val="28"/>
        </w:rPr>
        <w:t>Роль и</w:t>
      </w:r>
      <w:r w:rsidR="00EA709F" w:rsidRPr="00FD7CE4">
        <w:rPr>
          <w:rFonts w:ascii="Times New Roman" w:hAnsi="Times New Roman"/>
          <w:sz w:val="28"/>
          <w:szCs w:val="28"/>
        </w:rPr>
        <w:t>нвестиционны</w:t>
      </w:r>
      <w:r w:rsidRPr="00FD7CE4">
        <w:rPr>
          <w:rFonts w:ascii="Times New Roman" w:hAnsi="Times New Roman"/>
          <w:sz w:val="28"/>
          <w:szCs w:val="28"/>
        </w:rPr>
        <w:t>х</w:t>
      </w:r>
      <w:r w:rsidR="00EA709F" w:rsidRPr="00FD7CE4">
        <w:rPr>
          <w:rFonts w:ascii="Times New Roman" w:hAnsi="Times New Roman"/>
          <w:sz w:val="28"/>
          <w:szCs w:val="28"/>
        </w:rPr>
        <w:t xml:space="preserve"> платформ</w:t>
      </w:r>
      <w:r w:rsidRPr="00FD7CE4">
        <w:rPr>
          <w:rFonts w:ascii="Times New Roman" w:hAnsi="Times New Roman"/>
          <w:sz w:val="28"/>
          <w:szCs w:val="28"/>
        </w:rPr>
        <w:t xml:space="preserve"> в привлечении средств инвесторов</w:t>
      </w:r>
      <w:r w:rsidR="00EA709F" w:rsidRPr="00FD7CE4">
        <w:rPr>
          <w:rFonts w:ascii="Times New Roman" w:hAnsi="Times New Roman"/>
          <w:sz w:val="28"/>
          <w:szCs w:val="28"/>
        </w:rPr>
        <w:t xml:space="preserve"> (</w:t>
      </w:r>
      <w:r w:rsidR="00EA709F" w:rsidRPr="00FD7CE4">
        <w:rPr>
          <w:rFonts w:ascii="Times New Roman" w:hAnsi="Times New Roman"/>
          <w:i/>
          <w:sz w:val="28"/>
          <w:szCs w:val="28"/>
        </w:rPr>
        <w:t>на примере российской и зарубежной практики).</w:t>
      </w:r>
    </w:p>
    <w:p w14:paraId="57282ADB" w14:textId="77777777" w:rsidR="00D65C72" w:rsidRPr="00F73EC5" w:rsidRDefault="00EA709F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Сравнительная характеристика отрасли коллективного инвестирования в России и в зарубежной практике (</w:t>
      </w:r>
      <w:r w:rsidRPr="00F73EC5">
        <w:rPr>
          <w:rFonts w:ascii="Times New Roman" w:hAnsi="Times New Roman"/>
          <w:i/>
          <w:sz w:val="28"/>
          <w:szCs w:val="28"/>
        </w:rPr>
        <w:t>на примере конкретных государств</w:t>
      </w:r>
      <w:r w:rsidRPr="00F73EC5">
        <w:rPr>
          <w:rFonts w:ascii="Times New Roman" w:hAnsi="Times New Roman"/>
          <w:sz w:val="28"/>
          <w:szCs w:val="28"/>
        </w:rPr>
        <w:t>).</w:t>
      </w:r>
    </w:p>
    <w:p w14:paraId="190365BF" w14:textId="67C1F646" w:rsidR="00410971" w:rsidRDefault="00410971" w:rsidP="00410971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Развитие индустрии пенсионных фондов как источника долгосрочных финансовых ресурсов (</w:t>
      </w:r>
      <w:r w:rsidRPr="00F73EC5">
        <w:rPr>
          <w:rFonts w:ascii="Times New Roman" w:hAnsi="Times New Roman"/>
          <w:i/>
          <w:sz w:val="28"/>
          <w:szCs w:val="28"/>
        </w:rPr>
        <w:t>пояснение: в России, с использованием данных по зарубежным странам</w:t>
      </w:r>
      <w:r w:rsidRPr="00F73EC5">
        <w:rPr>
          <w:rFonts w:ascii="Times New Roman" w:hAnsi="Times New Roman"/>
          <w:sz w:val="28"/>
          <w:szCs w:val="28"/>
        </w:rPr>
        <w:t>).</w:t>
      </w:r>
    </w:p>
    <w:p w14:paraId="1711D198" w14:textId="721B133C" w:rsidR="00157565" w:rsidRPr="00F73EC5" w:rsidRDefault="00157565" w:rsidP="00410971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Направления совершенствования программы долгосрочных сбережений в России</w:t>
      </w:r>
    </w:p>
    <w:p w14:paraId="3263024A" w14:textId="77777777" w:rsidR="00410971" w:rsidRPr="00F73EC5" w:rsidRDefault="00410971" w:rsidP="00410971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Инвестирование пенсионных средств: пути снижения и диверсификации рисков (</w:t>
      </w:r>
      <w:r w:rsidRPr="00F73EC5">
        <w:rPr>
          <w:rFonts w:ascii="Times New Roman" w:hAnsi="Times New Roman"/>
          <w:i/>
          <w:sz w:val="28"/>
          <w:szCs w:val="28"/>
        </w:rPr>
        <w:t>пояснение: с использованием конкретных примеров</w:t>
      </w:r>
      <w:r w:rsidRPr="00F73EC5">
        <w:rPr>
          <w:rFonts w:ascii="Times New Roman" w:hAnsi="Times New Roman"/>
          <w:sz w:val="28"/>
          <w:szCs w:val="28"/>
        </w:rPr>
        <w:t>).</w:t>
      </w:r>
    </w:p>
    <w:p w14:paraId="2248C889" w14:textId="5EA7A692" w:rsidR="00410971" w:rsidRPr="00F73EC5" w:rsidRDefault="00410971" w:rsidP="00410971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Управление активами хедж-фондов</w:t>
      </w:r>
      <w:r w:rsidR="00FD7CE4">
        <w:rPr>
          <w:rFonts w:ascii="Times New Roman" w:hAnsi="Times New Roman"/>
          <w:sz w:val="28"/>
          <w:szCs w:val="28"/>
        </w:rPr>
        <w:t>/инвестиционных фондов для квалифицированных инвесторов</w:t>
      </w:r>
      <w:r w:rsidRPr="00F73EC5">
        <w:rPr>
          <w:rFonts w:ascii="Times New Roman" w:hAnsi="Times New Roman"/>
          <w:sz w:val="28"/>
          <w:szCs w:val="28"/>
        </w:rPr>
        <w:t xml:space="preserve"> (</w:t>
      </w:r>
      <w:r w:rsidRPr="00F73EC5">
        <w:rPr>
          <w:rFonts w:ascii="Times New Roman" w:hAnsi="Times New Roman"/>
          <w:i/>
          <w:sz w:val="28"/>
          <w:szCs w:val="28"/>
        </w:rPr>
        <w:t>пояснение: работа должна выполняться на основе анализа результатов торговли, полученных при реализации упомянутых в теме стратегий</w:t>
      </w:r>
      <w:r w:rsidRPr="00F73EC5">
        <w:rPr>
          <w:rFonts w:ascii="Times New Roman" w:hAnsi="Times New Roman"/>
          <w:sz w:val="28"/>
          <w:szCs w:val="28"/>
        </w:rPr>
        <w:t>).</w:t>
      </w:r>
      <w:r w:rsidR="00A70A18">
        <w:rPr>
          <w:rFonts w:ascii="Times New Roman" w:hAnsi="Times New Roman"/>
          <w:sz w:val="28"/>
          <w:szCs w:val="28"/>
        </w:rPr>
        <w:t xml:space="preserve">   </w:t>
      </w:r>
    </w:p>
    <w:p w14:paraId="3EC5DFA0" w14:textId="7A61549C" w:rsidR="00D65C72" w:rsidRPr="00F73EC5" w:rsidRDefault="00EA709F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Анализ стратеги</w:t>
      </w:r>
      <w:r w:rsidR="00826A6B">
        <w:rPr>
          <w:rFonts w:ascii="Times New Roman" w:hAnsi="Times New Roman"/>
          <w:sz w:val="28"/>
          <w:szCs w:val="28"/>
        </w:rPr>
        <w:t>й</w:t>
      </w:r>
      <w:r w:rsidRPr="00F73EC5">
        <w:rPr>
          <w:rFonts w:ascii="Times New Roman" w:hAnsi="Times New Roman"/>
          <w:sz w:val="28"/>
          <w:szCs w:val="28"/>
        </w:rPr>
        <w:t xml:space="preserve"> пассивного инвестирования и причин их доминирования на рынке инструментов для коллективных инвесторов</w:t>
      </w:r>
    </w:p>
    <w:p w14:paraId="3BE6422A" w14:textId="77777777" w:rsidR="00D65C72" w:rsidRPr="00F73EC5" w:rsidRDefault="00EA709F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Эффективность портфельной политики управляющих компаний России (</w:t>
      </w:r>
      <w:r w:rsidRPr="00F73EC5">
        <w:rPr>
          <w:rFonts w:ascii="Times New Roman" w:hAnsi="Times New Roman"/>
          <w:i/>
          <w:sz w:val="28"/>
          <w:szCs w:val="28"/>
        </w:rPr>
        <w:t>пояснение: с разработкой и тестированием портфеля ценных бумаг для инвестиционного фонда</w:t>
      </w:r>
      <w:r w:rsidRPr="00F73EC5">
        <w:rPr>
          <w:rFonts w:ascii="Times New Roman" w:hAnsi="Times New Roman"/>
          <w:sz w:val="28"/>
          <w:szCs w:val="28"/>
        </w:rPr>
        <w:t>).</w:t>
      </w:r>
    </w:p>
    <w:p w14:paraId="0B8513A3" w14:textId="15A6AC68" w:rsidR="00D65C72" w:rsidRDefault="00EA709F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Сравнительный анализ доходности портфелей инвестиционных фондов России (</w:t>
      </w:r>
      <w:r w:rsidRPr="00F73EC5">
        <w:rPr>
          <w:rFonts w:ascii="Times New Roman" w:hAnsi="Times New Roman"/>
          <w:i/>
          <w:sz w:val="28"/>
          <w:szCs w:val="28"/>
        </w:rPr>
        <w:t xml:space="preserve">пояснение: ретроспективный анализ начиная с начала 2000х годов, с </w:t>
      </w:r>
      <w:r w:rsidRPr="00A70A18">
        <w:rPr>
          <w:rFonts w:ascii="Times New Roman" w:hAnsi="Times New Roman"/>
          <w:i/>
          <w:sz w:val="28"/>
          <w:szCs w:val="28"/>
        </w:rPr>
        <w:t>попыткой периодизации и оценки влияния важнейших событий</w:t>
      </w:r>
      <w:r w:rsidRPr="00A70A18">
        <w:rPr>
          <w:rFonts w:ascii="Times New Roman" w:hAnsi="Times New Roman"/>
          <w:sz w:val="28"/>
          <w:szCs w:val="28"/>
        </w:rPr>
        <w:t>).</w:t>
      </w:r>
    </w:p>
    <w:p w14:paraId="1C66BFB5" w14:textId="74C5A009" w:rsidR="00247A62" w:rsidRDefault="00247A62" w:rsidP="00247A62">
      <w:p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5C99610B" w14:textId="333E212A" w:rsidR="00247A62" w:rsidRPr="00247A62" w:rsidRDefault="00247A62" w:rsidP="00247A62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ТОРГОВАЯ И РАСЧЕТНАЯ ИНФРАСТРУКТУРА ФИНАНСОВОГО РЫНКА. ФОНДОВАЯ БИРЖА</w:t>
      </w:r>
    </w:p>
    <w:p w14:paraId="13EB0295" w14:textId="0A379E26" w:rsidR="00962FE7" w:rsidRPr="001D2598" w:rsidRDefault="00962FE7" w:rsidP="00962FE7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70A18">
        <w:rPr>
          <w:rFonts w:ascii="Times New Roman" w:hAnsi="Times New Roman"/>
          <w:sz w:val="28"/>
          <w:szCs w:val="28"/>
        </w:rPr>
        <w:t>Роль центрального контрагента для биржевого рынка</w:t>
      </w:r>
      <w:r w:rsidR="007616F8">
        <w:rPr>
          <w:rFonts w:ascii="Times New Roman" w:hAnsi="Times New Roman"/>
          <w:sz w:val="28"/>
          <w:szCs w:val="28"/>
        </w:rPr>
        <w:t xml:space="preserve"> </w:t>
      </w:r>
      <w:r w:rsidR="007616F8" w:rsidRPr="007616F8">
        <w:rPr>
          <w:rFonts w:ascii="Times New Roman" w:hAnsi="Times New Roman"/>
          <w:i/>
          <w:iCs/>
          <w:sz w:val="28"/>
          <w:szCs w:val="28"/>
        </w:rPr>
        <w:t>(по согласованию с научным руководителем)</w:t>
      </w:r>
    </w:p>
    <w:p w14:paraId="39CECF18" w14:textId="22322BF9" w:rsidR="00962FE7" w:rsidRPr="007616F8" w:rsidRDefault="00962FE7" w:rsidP="00962FE7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616F8">
        <w:rPr>
          <w:rFonts w:ascii="Times New Roman" w:hAnsi="Times New Roman"/>
          <w:sz w:val="28"/>
          <w:szCs w:val="28"/>
        </w:rPr>
        <w:t>Клиринговая деятельность на рынке ценных бумаг: риски участников расчетов и пути их снижения</w:t>
      </w:r>
      <w:r w:rsidR="007616F8" w:rsidRPr="007616F8">
        <w:rPr>
          <w:rFonts w:ascii="Times New Roman" w:hAnsi="Times New Roman"/>
          <w:sz w:val="28"/>
          <w:szCs w:val="28"/>
        </w:rPr>
        <w:t xml:space="preserve"> </w:t>
      </w:r>
      <w:r w:rsidR="007616F8" w:rsidRPr="007616F8">
        <w:rPr>
          <w:rFonts w:ascii="Times New Roman" w:hAnsi="Times New Roman"/>
          <w:i/>
          <w:iCs/>
          <w:sz w:val="28"/>
          <w:szCs w:val="28"/>
        </w:rPr>
        <w:t>(по согласованию с научным руководителем)</w:t>
      </w:r>
    </w:p>
    <w:p w14:paraId="4DEB91B4" w14:textId="77777777" w:rsidR="00962FE7" w:rsidRPr="007616F8" w:rsidRDefault="00962FE7" w:rsidP="00962FE7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616F8">
        <w:rPr>
          <w:rFonts w:ascii="Times New Roman" w:hAnsi="Times New Roman"/>
          <w:sz w:val="28"/>
          <w:szCs w:val="28"/>
        </w:rPr>
        <w:t>Депозитарная инфраструктура рынка ценных бумаг в России и пути ее совершенствования.</w:t>
      </w:r>
    </w:p>
    <w:p w14:paraId="7AB3FEE1" w14:textId="4A4BAC15" w:rsidR="004D3CE1" w:rsidRDefault="00962FE7" w:rsidP="004D3CE1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616F8">
        <w:rPr>
          <w:rFonts w:ascii="Times New Roman" w:hAnsi="Times New Roman"/>
          <w:sz w:val="28"/>
          <w:szCs w:val="28"/>
        </w:rPr>
        <w:t>Цифровая трансформация инфраструктуры фондового рынка: зарубежный и российский опыт</w:t>
      </w:r>
    </w:p>
    <w:p w14:paraId="54157446" w14:textId="77777777" w:rsidR="000F4A71" w:rsidRPr="000F4A71" w:rsidRDefault="000F4A71" w:rsidP="00C312C8">
      <w:pPr>
        <w:pStyle w:val="a9"/>
        <w:tabs>
          <w:tab w:val="left" w:pos="567"/>
          <w:tab w:val="left" w:pos="5940"/>
        </w:tabs>
        <w:spacing w:after="0" w:line="276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36FF0C5C" w14:textId="6B5B57DC" w:rsidR="004D3CE1" w:rsidRPr="004D3CE1" w:rsidRDefault="004D3CE1" w:rsidP="004D3CE1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4D3CE1">
        <w:rPr>
          <w:rFonts w:ascii="Times New Roman" w:hAnsi="Times New Roman"/>
          <w:b/>
          <w:sz w:val="28"/>
          <w:szCs w:val="28"/>
        </w:rPr>
        <w:t>ЦИФРОВЫЕ ФИНАНСОВЫЕ АКТИВЫ И ЦИФРОВЫЕ ВАЛЮТЫ</w:t>
      </w:r>
    </w:p>
    <w:p w14:paraId="690509B9" w14:textId="77777777" w:rsidR="00D65C72" w:rsidRPr="00F73EC5" w:rsidRDefault="00EA709F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Регулирование криптовалюты и противодействие её использованию в противоправной деятельности.</w:t>
      </w:r>
    </w:p>
    <w:p w14:paraId="1451DAEF" w14:textId="09CA9A0B" w:rsidR="00516797" w:rsidRPr="00F73EC5" w:rsidRDefault="00516797" w:rsidP="00516797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Использование цифровых финансовых активов как способа привлечения капитала для бизнеса (</w:t>
      </w:r>
      <w:r w:rsidRPr="00F73EC5">
        <w:rPr>
          <w:rFonts w:ascii="Times New Roman" w:hAnsi="Times New Roman"/>
          <w:i/>
          <w:sz w:val="28"/>
          <w:szCs w:val="28"/>
        </w:rPr>
        <w:t>пояснение: с использованием и разбором конкретных примеров</w:t>
      </w:r>
      <w:r w:rsidRPr="00F73EC5">
        <w:rPr>
          <w:rFonts w:ascii="Times New Roman" w:hAnsi="Times New Roman"/>
          <w:sz w:val="28"/>
          <w:szCs w:val="28"/>
        </w:rPr>
        <w:t>).</w:t>
      </w:r>
    </w:p>
    <w:p w14:paraId="3ED515CA" w14:textId="55A961D3" w:rsidR="00516797" w:rsidRDefault="00516797" w:rsidP="00516797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Волатильность рынка</w:t>
      </w:r>
      <w:r w:rsidRPr="00794DEA">
        <w:rPr>
          <w:rFonts w:ascii="Times New Roman" w:hAnsi="Times New Roman"/>
          <w:sz w:val="28"/>
          <w:szCs w:val="28"/>
        </w:rPr>
        <w:t xml:space="preserve"> </w:t>
      </w:r>
      <w:r w:rsidR="00794DEA" w:rsidRPr="00794DEA">
        <w:rPr>
          <w:rFonts w:ascii="Times New Roman" w:hAnsi="Times New Roman"/>
          <w:sz w:val="28"/>
          <w:szCs w:val="28"/>
        </w:rPr>
        <w:t>цифровых</w:t>
      </w:r>
      <w:r w:rsidRPr="00794DEA">
        <w:rPr>
          <w:rFonts w:ascii="Times New Roman" w:hAnsi="Times New Roman"/>
          <w:sz w:val="28"/>
          <w:szCs w:val="28"/>
        </w:rPr>
        <w:t xml:space="preserve"> </w:t>
      </w:r>
      <w:r w:rsidRPr="00F73EC5">
        <w:rPr>
          <w:rFonts w:ascii="Times New Roman" w:hAnsi="Times New Roman"/>
          <w:sz w:val="28"/>
          <w:szCs w:val="28"/>
        </w:rPr>
        <w:t>валют: причины, последствия и уроки</w:t>
      </w:r>
      <w:r w:rsidR="002D0148" w:rsidRPr="00F73EC5">
        <w:rPr>
          <w:rFonts w:ascii="Times New Roman" w:hAnsi="Times New Roman"/>
          <w:sz w:val="28"/>
          <w:szCs w:val="28"/>
        </w:rPr>
        <w:t>.</w:t>
      </w:r>
    </w:p>
    <w:p w14:paraId="64DCD45A" w14:textId="4AD0ABDF" w:rsidR="000F4A71" w:rsidRDefault="000F4A71" w:rsidP="000F4A71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 xml:space="preserve">Перспективы использования </w:t>
      </w:r>
      <w:r w:rsidR="00794DEA" w:rsidRPr="00794DEA">
        <w:rPr>
          <w:rFonts w:ascii="Times New Roman" w:hAnsi="Times New Roman"/>
          <w:sz w:val="28"/>
          <w:szCs w:val="28"/>
        </w:rPr>
        <w:t>цифровых</w:t>
      </w:r>
      <w:r w:rsidRPr="00794DEA">
        <w:rPr>
          <w:rFonts w:ascii="Times New Roman" w:hAnsi="Times New Roman"/>
          <w:sz w:val="28"/>
          <w:szCs w:val="28"/>
        </w:rPr>
        <w:t xml:space="preserve"> </w:t>
      </w:r>
      <w:r w:rsidRPr="00F73EC5">
        <w:rPr>
          <w:rFonts w:ascii="Times New Roman" w:hAnsi="Times New Roman"/>
          <w:sz w:val="28"/>
          <w:szCs w:val="28"/>
        </w:rPr>
        <w:t xml:space="preserve">валют и связанные с этим риски для </w:t>
      </w:r>
      <w:r w:rsidRPr="007616F8">
        <w:rPr>
          <w:rFonts w:ascii="Times New Roman" w:hAnsi="Times New Roman"/>
          <w:sz w:val="28"/>
          <w:szCs w:val="28"/>
        </w:rPr>
        <w:t>финансовых систем.</w:t>
      </w:r>
    </w:p>
    <w:p w14:paraId="1F41B61A" w14:textId="77777777" w:rsidR="000F4A71" w:rsidRPr="007616F8" w:rsidRDefault="000F4A71" w:rsidP="000F4A71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616F8">
        <w:rPr>
          <w:rFonts w:ascii="Times New Roman" w:hAnsi="Times New Roman"/>
          <w:sz w:val="28"/>
          <w:szCs w:val="28"/>
        </w:rPr>
        <w:t>Традиционные финансовые инструменты и цифровые финансовые активы: сравнительный анализ.</w:t>
      </w:r>
    </w:p>
    <w:p w14:paraId="36F3D591" w14:textId="77777777" w:rsidR="000F4A71" w:rsidRPr="007616F8" w:rsidRDefault="000F4A71" w:rsidP="000F4A71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616F8">
        <w:rPr>
          <w:rFonts w:ascii="Times New Roman" w:hAnsi="Times New Roman"/>
          <w:sz w:val="28"/>
          <w:szCs w:val="28"/>
        </w:rPr>
        <w:t>Вторичный рынок ЦФА: анализ преемственности традиционных институтов организации торговли.</w:t>
      </w:r>
    </w:p>
    <w:p w14:paraId="4354F883" w14:textId="77777777" w:rsidR="000F4A71" w:rsidRPr="007616F8" w:rsidRDefault="000F4A71" w:rsidP="000F4A71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D2598">
        <w:rPr>
          <w:rFonts w:ascii="Times New Roman" w:hAnsi="Times New Roman"/>
          <w:sz w:val="28"/>
          <w:szCs w:val="28"/>
        </w:rPr>
        <w:t xml:space="preserve">Дискуссионные вопросы развития рынка ЦФА: институт цифровых </w:t>
      </w:r>
      <w:r w:rsidRPr="007616F8">
        <w:rPr>
          <w:rFonts w:ascii="Times New Roman" w:hAnsi="Times New Roman"/>
          <w:sz w:val="28"/>
          <w:szCs w:val="28"/>
        </w:rPr>
        <w:t xml:space="preserve">свидетельств и организация их рынка. </w:t>
      </w:r>
    </w:p>
    <w:p w14:paraId="340A2187" w14:textId="77777777" w:rsidR="00C06B1A" w:rsidRPr="00AF3AAC" w:rsidRDefault="00C06B1A" w:rsidP="00C06B1A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AF3AAC">
        <w:rPr>
          <w:rFonts w:ascii="Times New Roman" w:hAnsi="Times New Roman"/>
          <w:sz w:val="28"/>
          <w:szCs w:val="28"/>
        </w:rPr>
        <w:t>Выпуск ЦФА со структурным доходом: андеррайтинг, ценообразование и управление рисками</w:t>
      </w:r>
    </w:p>
    <w:p w14:paraId="4B9B48B9" w14:textId="6268A6B3" w:rsidR="000F4A71" w:rsidRDefault="000F4A71" w:rsidP="000F4A71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616F8">
        <w:rPr>
          <w:rFonts w:ascii="Times New Roman" w:hAnsi="Times New Roman"/>
          <w:sz w:val="28"/>
          <w:szCs w:val="28"/>
        </w:rPr>
        <w:t>Токенизация</w:t>
      </w:r>
      <w:proofErr w:type="spellEnd"/>
      <w:r w:rsidRPr="007616F8">
        <w:rPr>
          <w:rFonts w:ascii="Times New Roman" w:hAnsi="Times New Roman"/>
          <w:sz w:val="28"/>
          <w:szCs w:val="28"/>
        </w:rPr>
        <w:t xml:space="preserve"> финансовых активов: анализ мирового опыта и уроки для России.</w:t>
      </w:r>
    </w:p>
    <w:p w14:paraId="3D2B4492" w14:textId="77777777" w:rsidR="00AF3AAC" w:rsidRPr="00794DEA" w:rsidRDefault="00AF3AAC" w:rsidP="00AF3AAC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AF3AAC">
        <w:rPr>
          <w:rFonts w:ascii="Times New Roman" w:hAnsi="Times New Roman"/>
          <w:sz w:val="28"/>
          <w:szCs w:val="28"/>
        </w:rPr>
        <w:t xml:space="preserve">Влияние цифрового рубля и ЦФА на архитектуру расчетов, клиринга и </w:t>
      </w:r>
      <w:proofErr w:type="spellStart"/>
      <w:r w:rsidRPr="00AF3AAC">
        <w:rPr>
          <w:rFonts w:ascii="Times New Roman" w:hAnsi="Times New Roman"/>
          <w:sz w:val="28"/>
          <w:szCs w:val="28"/>
        </w:rPr>
        <w:t>кастодиальных</w:t>
      </w:r>
      <w:proofErr w:type="spellEnd"/>
      <w:r w:rsidRPr="00AF3AAC">
        <w:rPr>
          <w:rFonts w:ascii="Times New Roman" w:hAnsi="Times New Roman"/>
          <w:sz w:val="28"/>
          <w:szCs w:val="28"/>
        </w:rPr>
        <w:t xml:space="preserve"> сервисов в РФ</w:t>
      </w:r>
    </w:p>
    <w:p w14:paraId="70700567" w14:textId="78FA2689" w:rsidR="004D3CE1" w:rsidRDefault="004D3CE1" w:rsidP="004D3CE1">
      <w:p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2FA54FE7" w14:textId="432D0A07" w:rsidR="004D3CE1" w:rsidRPr="004D3CE1" w:rsidRDefault="000F4A71" w:rsidP="004D3CE1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РЕГУЛИРОВАНИЕ ФИНАНСОВОГО РЫНКА, </w:t>
      </w:r>
      <w:r w:rsidR="004D3CE1">
        <w:rPr>
          <w:rFonts w:ascii="Times New Roman" w:hAnsi="Times New Roman"/>
          <w:b/>
          <w:sz w:val="28"/>
          <w:szCs w:val="28"/>
        </w:rPr>
        <w:t>ФИНАНСОВЫЙ МОНИТОРИНГ, ПОД/ФТ</w:t>
      </w:r>
    </w:p>
    <w:p w14:paraId="11B22B78" w14:textId="134C8F61" w:rsidR="00410971" w:rsidRPr="007616F8" w:rsidRDefault="00410971" w:rsidP="00410971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Анализ деятельности профессиональных участников рынка ценных бумаг как субъектов (агентов) первичного финансового мониторинга</w:t>
      </w:r>
      <w:r w:rsidR="007616F8">
        <w:rPr>
          <w:rFonts w:ascii="Times New Roman" w:hAnsi="Times New Roman"/>
          <w:sz w:val="28"/>
          <w:szCs w:val="28"/>
        </w:rPr>
        <w:t xml:space="preserve"> </w:t>
      </w:r>
      <w:r w:rsidR="007616F8" w:rsidRPr="007616F8">
        <w:rPr>
          <w:rFonts w:ascii="Times New Roman" w:hAnsi="Times New Roman"/>
          <w:i/>
          <w:iCs/>
          <w:sz w:val="28"/>
          <w:szCs w:val="28"/>
        </w:rPr>
        <w:t>(по согласованию с научным руководителем)</w:t>
      </w:r>
    </w:p>
    <w:p w14:paraId="5C0E6A05" w14:textId="77777777" w:rsidR="00516797" w:rsidRPr="007616F8" w:rsidRDefault="00516797" w:rsidP="00516797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 xml:space="preserve">Направления развития </w:t>
      </w:r>
      <w:r w:rsidRPr="007616F8">
        <w:rPr>
          <w:rFonts w:ascii="Times New Roman" w:hAnsi="Times New Roman"/>
          <w:sz w:val="28"/>
          <w:szCs w:val="28"/>
        </w:rPr>
        <w:t xml:space="preserve">корпоративного комплаенса на финансовом рынке России. </w:t>
      </w:r>
    </w:p>
    <w:p w14:paraId="30061AE8" w14:textId="77777777" w:rsidR="00516797" w:rsidRPr="007616F8" w:rsidRDefault="00516797" w:rsidP="00516797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616F8">
        <w:rPr>
          <w:rFonts w:ascii="Times New Roman" w:hAnsi="Times New Roman"/>
          <w:sz w:val="28"/>
          <w:szCs w:val="28"/>
        </w:rPr>
        <w:t xml:space="preserve">Риски ОД/ФТ и противодействие легализации преступных доходов на финансовом рынке России. </w:t>
      </w:r>
    </w:p>
    <w:p w14:paraId="75430EFE" w14:textId="77777777" w:rsidR="00516797" w:rsidRPr="007616F8" w:rsidRDefault="00516797" w:rsidP="00516797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616F8">
        <w:rPr>
          <w:rFonts w:ascii="Times New Roman" w:hAnsi="Times New Roman"/>
          <w:sz w:val="28"/>
          <w:szCs w:val="28"/>
        </w:rPr>
        <w:t xml:space="preserve">Развитие </w:t>
      </w:r>
      <w:proofErr w:type="spellStart"/>
      <w:r w:rsidRPr="007616F8">
        <w:rPr>
          <w:rFonts w:ascii="Times New Roman" w:hAnsi="Times New Roman"/>
          <w:sz w:val="28"/>
          <w:szCs w:val="28"/>
        </w:rPr>
        <w:t>RegTech</w:t>
      </w:r>
      <w:proofErr w:type="spellEnd"/>
      <w:r w:rsidRPr="007616F8">
        <w:rPr>
          <w:rFonts w:ascii="Times New Roman" w:hAnsi="Times New Roman"/>
          <w:sz w:val="28"/>
          <w:szCs w:val="28"/>
        </w:rPr>
        <w:t xml:space="preserve"> на финансовом рынке России</w:t>
      </w:r>
    </w:p>
    <w:p w14:paraId="28A328E0" w14:textId="50134023" w:rsidR="00516797" w:rsidRPr="007616F8" w:rsidRDefault="00A70A18" w:rsidP="00516797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616F8">
        <w:rPr>
          <w:rFonts w:ascii="Times New Roman" w:hAnsi="Times New Roman"/>
          <w:sz w:val="28"/>
          <w:szCs w:val="28"/>
        </w:rPr>
        <w:t>Развитие санкционного комплаенса</w:t>
      </w:r>
      <w:r w:rsidR="00516797" w:rsidRPr="007616F8">
        <w:rPr>
          <w:rFonts w:ascii="Times New Roman" w:hAnsi="Times New Roman"/>
          <w:sz w:val="28"/>
          <w:szCs w:val="28"/>
        </w:rPr>
        <w:t xml:space="preserve"> на финансовом рынке России.</w:t>
      </w:r>
    </w:p>
    <w:p w14:paraId="14249802" w14:textId="77777777" w:rsidR="00516797" w:rsidRPr="00F73EC5" w:rsidRDefault="00516797" w:rsidP="00516797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73EC5">
        <w:rPr>
          <w:rFonts w:ascii="Times New Roman" w:hAnsi="Times New Roman"/>
          <w:sz w:val="28"/>
          <w:szCs w:val="28"/>
        </w:rPr>
        <w:t>Саморегулируемые организации в сфере финансового рынка и их роль в системе ПОД/ФТ.</w:t>
      </w:r>
    </w:p>
    <w:p w14:paraId="1964F8B4" w14:textId="76A2EB65" w:rsidR="00516797" w:rsidRPr="007616F8" w:rsidRDefault="00A70A18" w:rsidP="00516797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616F8">
        <w:rPr>
          <w:rFonts w:ascii="Times New Roman" w:hAnsi="Times New Roman"/>
          <w:sz w:val="28"/>
          <w:szCs w:val="28"/>
        </w:rPr>
        <w:t>Противодействие недобросовестным практикам на российском финансовом рынке</w:t>
      </w:r>
    </w:p>
    <w:p w14:paraId="14735879" w14:textId="0BEC631D" w:rsidR="001D2598" w:rsidRPr="007616F8" w:rsidRDefault="00A70A18" w:rsidP="001D2598">
      <w:pPr>
        <w:pStyle w:val="a9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616F8">
        <w:rPr>
          <w:rFonts w:ascii="Times New Roman" w:hAnsi="Times New Roman"/>
          <w:sz w:val="28"/>
          <w:szCs w:val="28"/>
        </w:rPr>
        <w:t>Противодействие</w:t>
      </w:r>
      <w:r w:rsidR="00516797" w:rsidRPr="007616F8">
        <w:rPr>
          <w:rFonts w:ascii="Times New Roman" w:hAnsi="Times New Roman"/>
          <w:sz w:val="28"/>
          <w:szCs w:val="28"/>
        </w:rPr>
        <w:t xml:space="preserve"> использовани</w:t>
      </w:r>
      <w:r w:rsidRPr="007616F8">
        <w:rPr>
          <w:rFonts w:ascii="Times New Roman" w:hAnsi="Times New Roman"/>
          <w:sz w:val="28"/>
          <w:szCs w:val="28"/>
        </w:rPr>
        <w:t>ю</w:t>
      </w:r>
      <w:r w:rsidR="00516797" w:rsidRPr="007616F8">
        <w:rPr>
          <w:rFonts w:ascii="Times New Roman" w:hAnsi="Times New Roman"/>
          <w:sz w:val="28"/>
          <w:szCs w:val="28"/>
        </w:rPr>
        <w:t xml:space="preserve"> </w:t>
      </w:r>
      <w:r w:rsidR="00794DEA" w:rsidRPr="00AF3AAC">
        <w:rPr>
          <w:rFonts w:ascii="Times New Roman" w:hAnsi="Times New Roman"/>
          <w:sz w:val="28"/>
          <w:szCs w:val="28"/>
        </w:rPr>
        <w:t>цифровых</w:t>
      </w:r>
      <w:r w:rsidR="00AF3AAC" w:rsidRPr="00AF3AAC">
        <w:rPr>
          <w:rFonts w:ascii="Times New Roman" w:hAnsi="Times New Roman"/>
          <w:sz w:val="28"/>
          <w:szCs w:val="28"/>
        </w:rPr>
        <w:t xml:space="preserve"> </w:t>
      </w:r>
      <w:r w:rsidR="00516797" w:rsidRPr="007616F8">
        <w:rPr>
          <w:rFonts w:ascii="Times New Roman" w:hAnsi="Times New Roman"/>
          <w:sz w:val="28"/>
          <w:szCs w:val="28"/>
        </w:rPr>
        <w:t>валют в целях отмывания доходов и финансирования терроризма</w:t>
      </w:r>
    </w:p>
    <w:p w14:paraId="4CCCF6E9" w14:textId="13BB07D1" w:rsidR="00D65C72" w:rsidRDefault="00D65C72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CF8481" w14:textId="77777777" w:rsidR="005D3FC4" w:rsidRDefault="005D3FC4" w:rsidP="005D3FC4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highlight w:val="yellow"/>
          <w:lang w:eastAsia="ru-RU"/>
        </w:rPr>
      </w:pPr>
    </w:p>
    <w:p w14:paraId="6E293643" w14:textId="77777777" w:rsidR="00D65C72" w:rsidRPr="00F73EC5" w:rsidRDefault="00EA709F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3EC5">
        <w:rPr>
          <w:rFonts w:ascii="Times New Roman" w:eastAsia="Times New Roman" w:hAnsi="Times New Roman"/>
          <w:sz w:val="28"/>
          <w:szCs w:val="28"/>
          <w:lang w:eastAsia="ru-RU"/>
        </w:rPr>
        <w:t>Руководитель магистерской программы</w:t>
      </w:r>
    </w:p>
    <w:p w14:paraId="3E139E94" w14:textId="77777777" w:rsidR="00D65C72" w:rsidRPr="00F73EC5" w:rsidRDefault="00EA709F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3EC5">
        <w:rPr>
          <w:rFonts w:ascii="Times New Roman" w:eastAsia="Times New Roman" w:hAnsi="Times New Roman"/>
          <w:sz w:val="28"/>
          <w:szCs w:val="28"/>
          <w:lang w:eastAsia="ru-RU"/>
        </w:rPr>
        <w:t>«Ценные бумаги и финансовый</w:t>
      </w:r>
    </w:p>
    <w:p w14:paraId="33815AFA" w14:textId="03B514A9" w:rsidR="00794DEA" w:rsidRDefault="00EA709F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3EC5">
        <w:rPr>
          <w:rFonts w:ascii="Times New Roman" w:eastAsia="Times New Roman" w:hAnsi="Times New Roman"/>
          <w:sz w:val="28"/>
          <w:szCs w:val="28"/>
          <w:lang w:eastAsia="ru-RU"/>
        </w:rPr>
        <w:t xml:space="preserve">инжиниринг», д.э.н., профессор   </w:t>
      </w:r>
      <w:r w:rsidRPr="00F73E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73E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73E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73E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73E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171B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F73EC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Б. Б. Рубцов</w:t>
      </w:r>
    </w:p>
    <w:sectPr w:rsidR="00794DEA">
      <w:pgSz w:w="11906" w:h="16838"/>
      <w:pgMar w:top="1134" w:right="566" w:bottom="1134" w:left="1134" w:header="0" w:footer="0" w:gutter="0"/>
      <w:cols w:space="720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4092C4" w16cex:dateUtc="2026-08-31T20:54:00Z"/>
  <w16cex:commentExtensible w16cex:durableId="2E409286" w16cex:dateUtc="2026-08-31T20:53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CC"/>
    <w:family w:val="roman"/>
    <w:pitch w:val="variable"/>
    <w:sig w:usb0="00000207" w:usb1="00000000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libri"/>
    <w:charset w:val="00"/>
    <w:family w:val="swiss"/>
    <w:pitch w:val="variable"/>
    <w:sig w:usb0="80008023" w:usb1="00002046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D035E"/>
    <w:multiLevelType w:val="multilevel"/>
    <w:tmpl w:val="B7722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CA5691"/>
    <w:multiLevelType w:val="multilevel"/>
    <w:tmpl w:val="DE96BC74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  <w:rPr>
        <w:b w:val="0"/>
        <w:bCs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A7F1137"/>
    <w:multiLevelType w:val="multilevel"/>
    <w:tmpl w:val="1978688A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A446E99"/>
    <w:multiLevelType w:val="multilevel"/>
    <w:tmpl w:val="52143B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C72"/>
    <w:rsid w:val="000171BF"/>
    <w:rsid w:val="000A2556"/>
    <w:rsid w:val="000F4A71"/>
    <w:rsid w:val="0012444C"/>
    <w:rsid w:val="00157565"/>
    <w:rsid w:val="001D2598"/>
    <w:rsid w:val="00247A62"/>
    <w:rsid w:val="002859CB"/>
    <w:rsid w:val="002C55EC"/>
    <w:rsid w:val="002D0148"/>
    <w:rsid w:val="002E7907"/>
    <w:rsid w:val="003C0AFB"/>
    <w:rsid w:val="003E19C3"/>
    <w:rsid w:val="00410971"/>
    <w:rsid w:val="00423273"/>
    <w:rsid w:val="004A4C17"/>
    <w:rsid w:val="004C7A14"/>
    <w:rsid w:val="004D3CE1"/>
    <w:rsid w:val="00516797"/>
    <w:rsid w:val="00570E1D"/>
    <w:rsid w:val="005D3FC4"/>
    <w:rsid w:val="007616F8"/>
    <w:rsid w:val="00794DEA"/>
    <w:rsid w:val="00826A6B"/>
    <w:rsid w:val="00962FE7"/>
    <w:rsid w:val="009C326D"/>
    <w:rsid w:val="00A70A18"/>
    <w:rsid w:val="00A83A4A"/>
    <w:rsid w:val="00A91543"/>
    <w:rsid w:val="00AB283A"/>
    <w:rsid w:val="00AE795B"/>
    <w:rsid w:val="00AF3AAC"/>
    <w:rsid w:val="00B032E3"/>
    <w:rsid w:val="00B452DD"/>
    <w:rsid w:val="00C06B1A"/>
    <w:rsid w:val="00C312C8"/>
    <w:rsid w:val="00D15A98"/>
    <w:rsid w:val="00D16A39"/>
    <w:rsid w:val="00D65C72"/>
    <w:rsid w:val="00DA1304"/>
    <w:rsid w:val="00DE17BD"/>
    <w:rsid w:val="00E03051"/>
    <w:rsid w:val="00E04EDC"/>
    <w:rsid w:val="00EA709F"/>
    <w:rsid w:val="00EE4B65"/>
    <w:rsid w:val="00F73EC5"/>
    <w:rsid w:val="00FD7CE4"/>
    <w:rsid w:val="00FE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99182"/>
  <w15:docId w15:val="{8683EB1A-FB97-4E02-A362-08F6BD799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spacing w:after="160" w:line="252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0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">
    <w:name w:val="НИР_список"/>
    <w:basedOn w:val="a0"/>
    <w:qFormat/>
    <w:pPr>
      <w:numPr>
        <w:numId w:val="1"/>
      </w:numPr>
      <w:shd w:val="clear" w:color="auto" w:fill="FFFFFB"/>
      <w:tabs>
        <w:tab w:val="left" w:pos="851"/>
        <w:tab w:val="left" w:pos="1021"/>
        <w:tab w:val="left" w:pos="1134"/>
      </w:tabs>
      <w:spacing w:after="0" w:line="360" w:lineRule="auto"/>
      <w:ind w:left="567" w:hanging="567"/>
      <w:jc w:val="both"/>
    </w:pPr>
    <w:rPr>
      <w:rFonts w:ascii="Times New Roman" w:hAnsi="Times New Roman"/>
      <w:spacing w:val="-4"/>
      <w:sz w:val="28"/>
      <w:szCs w:val="28"/>
    </w:rPr>
  </w:style>
  <w:style w:type="paragraph" w:styleId="a9">
    <w:name w:val="List Paragraph"/>
    <w:basedOn w:val="a0"/>
    <w:uiPriority w:val="34"/>
    <w:qFormat/>
    <w:pPr>
      <w:ind w:left="720"/>
      <w:contextualSpacing/>
    </w:pPr>
  </w:style>
  <w:style w:type="paragraph" w:customStyle="1" w:styleId="aa">
    <w:name w:val="Содержимое таблицы"/>
    <w:basedOn w:val="a0"/>
    <w:qFormat/>
    <w:pPr>
      <w:widowControl w:val="0"/>
      <w:suppressLineNumbers/>
    </w:pPr>
  </w:style>
  <w:style w:type="table" w:styleId="ab">
    <w:name w:val="Table Grid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2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DA1304"/>
    <w:pPr>
      <w:suppressAutoHyphens w:val="0"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2C5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2C55EC"/>
    <w:rPr>
      <w:rFonts w:ascii="Segoe UI" w:eastAsia="Calibri" w:hAnsi="Segoe UI" w:cs="Segoe UI"/>
      <w:sz w:val="18"/>
      <w:szCs w:val="18"/>
      <w:lang w:eastAsia="en-US"/>
    </w:rPr>
  </w:style>
  <w:style w:type="character" w:styleId="af">
    <w:name w:val="annotation reference"/>
    <w:basedOn w:val="a1"/>
    <w:uiPriority w:val="99"/>
    <w:semiHidden/>
    <w:unhideWhenUsed/>
    <w:rsid w:val="004C7A14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4C7A14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4C7A14"/>
    <w:rPr>
      <w:rFonts w:ascii="Calibri" w:eastAsia="Calibri" w:hAnsi="Calibri"/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C7A14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C7A14"/>
    <w:rPr>
      <w:rFonts w:ascii="Calibri" w:eastAsia="Calibri" w:hAnsi="Calibri"/>
      <w:b/>
      <w:bCs/>
      <w:lang w:eastAsia="en-US"/>
    </w:rPr>
  </w:style>
  <w:style w:type="paragraph" w:customStyle="1" w:styleId="z1qcye">
    <w:name w:val="z1qcye"/>
    <w:basedOn w:val="a0"/>
    <w:rsid w:val="00794D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nqyif">
    <w:name w:val="inqyif"/>
    <w:basedOn w:val="a1"/>
    <w:rsid w:val="00794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18/08/relationships/commentsExtensible" Target="commentsExtensib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1693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Жигун Мария Евгеньевна</dc:creator>
  <dc:description/>
  <cp:lastModifiedBy>Сударикова Ирина Александровна</cp:lastModifiedBy>
  <cp:revision>4</cp:revision>
  <cp:lastPrinted>2024-09-02T06:51:00Z</cp:lastPrinted>
  <dcterms:created xsi:type="dcterms:W3CDTF">2026-09-10T10:11:00Z</dcterms:created>
  <dcterms:modified xsi:type="dcterms:W3CDTF">2026-09-10T10:13:00Z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