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837747" w14:textId="1DB5DE86" w:rsidR="00831144" w:rsidRPr="00143491" w:rsidRDefault="00831144" w:rsidP="00831144">
      <w:pPr>
        <w:pStyle w:val="msonormalmailrucssattributepostfix"/>
        <w:spacing w:before="0" w:beforeAutospacing="0" w:after="0" w:afterAutospacing="0"/>
        <w:jc w:val="center"/>
        <w:rPr>
          <w:b/>
          <w:sz w:val="28"/>
          <w:szCs w:val="28"/>
        </w:rPr>
      </w:pPr>
      <w:r w:rsidRPr="00143491">
        <w:rPr>
          <w:b/>
          <w:sz w:val="28"/>
          <w:szCs w:val="28"/>
        </w:rPr>
        <w:t xml:space="preserve">Тематика </w:t>
      </w:r>
      <w:r w:rsidRPr="00143491">
        <w:rPr>
          <w:b/>
          <w:bCs/>
          <w:sz w:val="28"/>
          <w:szCs w:val="28"/>
        </w:rPr>
        <w:t>курсовых работ</w:t>
      </w:r>
      <w:r w:rsidRPr="00143491">
        <w:rPr>
          <w:b/>
          <w:sz w:val="28"/>
          <w:szCs w:val="28"/>
        </w:rPr>
        <w:t xml:space="preserve"> для студентов, обучающихся по направлению </w:t>
      </w:r>
      <w:r w:rsidR="00F037A6">
        <w:rPr>
          <w:b/>
          <w:sz w:val="28"/>
          <w:szCs w:val="28"/>
        </w:rPr>
        <w:t xml:space="preserve">38.03.01 </w:t>
      </w:r>
      <w:r w:rsidRPr="00143491">
        <w:rPr>
          <w:b/>
          <w:sz w:val="28"/>
          <w:szCs w:val="28"/>
        </w:rPr>
        <w:t>«Экономика», профиль «Экономика и финансы топливно-энергетического комплекса»</w:t>
      </w:r>
    </w:p>
    <w:p w14:paraId="3E3027E4" w14:textId="6D7487BE" w:rsidR="00FD318D" w:rsidRDefault="00831144" w:rsidP="00831144">
      <w:pPr>
        <w:pStyle w:val="msonormalmailrucssattributepostfix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143491">
        <w:rPr>
          <w:b/>
          <w:sz w:val="28"/>
          <w:szCs w:val="28"/>
        </w:rPr>
        <w:t>(</w:t>
      </w:r>
      <w:r w:rsidR="00FD318D" w:rsidRPr="00143491">
        <w:rPr>
          <w:b/>
          <w:bCs/>
          <w:sz w:val="28"/>
          <w:szCs w:val="28"/>
        </w:rPr>
        <w:t>202</w:t>
      </w:r>
      <w:r w:rsidR="00F037A6">
        <w:rPr>
          <w:b/>
          <w:bCs/>
          <w:sz w:val="28"/>
          <w:szCs w:val="28"/>
        </w:rPr>
        <w:t>5</w:t>
      </w:r>
      <w:r w:rsidR="00FD318D" w:rsidRPr="00143491">
        <w:rPr>
          <w:b/>
          <w:bCs/>
          <w:sz w:val="28"/>
          <w:szCs w:val="28"/>
        </w:rPr>
        <w:t>-202</w:t>
      </w:r>
      <w:r w:rsidR="00F037A6">
        <w:rPr>
          <w:b/>
          <w:bCs/>
          <w:sz w:val="28"/>
          <w:szCs w:val="28"/>
        </w:rPr>
        <w:t>6</w:t>
      </w:r>
      <w:r w:rsidR="00FD318D" w:rsidRPr="00143491">
        <w:rPr>
          <w:b/>
          <w:bCs/>
          <w:sz w:val="28"/>
          <w:szCs w:val="28"/>
        </w:rPr>
        <w:t xml:space="preserve"> учебный год</w:t>
      </w:r>
      <w:r w:rsidRPr="00143491">
        <w:rPr>
          <w:b/>
          <w:bCs/>
          <w:sz w:val="28"/>
          <w:szCs w:val="28"/>
        </w:rPr>
        <w:t>)</w:t>
      </w:r>
    </w:p>
    <w:p w14:paraId="0F8F1478" w14:textId="77777777" w:rsidR="00C32DDD" w:rsidRDefault="00C32DDD" w:rsidP="00831144">
      <w:pPr>
        <w:pStyle w:val="msonormalmailrucssattributepostfix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14:paraId="6CE55840" w14:textId="39249907" w:rsidR="00DB48D0" w:rsidRPr="00835BF9" w:rsidRDefault="00DB48D0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3949AF">
        <w:t>Оценка</w:t>
      </w:r>
      <w:r w:rsidR="002F5C70">
        <w:t xml:space="preserve"> технико-экономической</w:t>
      </w:r>
      <w:r w:rsidRPr="003949AF">
        <w:t xml:space="preserve"> эффективност</w:t>
      </w:r>
      <w:r w:rsidR="006A7CFA">
        <w:t>и инновационных проектов в ТЭК</w:t>
      </w:r>
    </w:p>
    <w:p w14:paraId="12E80459" w14:textId="2FF811DC" w:rsidR="00DB48D0" w:rsidRPr="003949AF" w:rsidRDefault="002F5C70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 оценки э</w:t>
      </w:r>
      <w:r w:rsidR="00DB48D0" w:rsidRPr="0039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кономическ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DB48D0" w:rsidRPr="0039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эффективност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B48D0" w:rsidRPr="003949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инновационных проектов в организациях </w:t>
      </w:r>
      <w:r w:rsidR="006A7C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факторов неопределенности и риска</w:t>
      </w:r>
    </w:p>
    <w:p w14:paraId="4092FCB5" w14:textId="75CB3C67" w:rsidR="00DB48D0" w:rsidRPr="003949AF" w:rsidRDefault="00DB48D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</w:pPr>
      <w:r w:rsidRPr="003949AF">
        <w:t>Критерии технико-экономической оптимизации топливно-энергетического комплекса</w:t>
      </w:r>
    </w:p>
    <w:p w14:paraId="1503435F" w14:textId="592D2275" w:rsidR="00DB48D0" w:rsidRPr="003949AF" w:rsidRDefault="00DB48D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bCs/>
        </w:rPr>
      </w:pPr>
      <w:r w:rsidRPr="003949AF">
        <w:t>Технико-экономическое обосновани</w:t>
      </w:r>
      <w:r w:rsidR="002F5C70">
        <w:t>е</w:t>
      </w:r>
      <w:r w:rsidRPr="003949AF">
        <w:t xml:space="preserve"> проектирования </w:t>
      </w:r>
      <w:r w:rsidR="00F1018E">
        <w:t xml:space="preserve">инфраструктуры на новом </w:t>
      </w:r>
      <w:r w:rsidR="00FD3804">
        <w:t>участке нефтедобычи</w:t>
      </w:r>
    </w:p>
    <w:p w14:paraId="1AD2B574" w14:textId="77777777" w:rsidR="00DB48D0" w:rsidRPr="003949AF" w:rsidRDefault="00DB48D0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 xml:space="preserve">Экономическое обоснование проекта цифрового развития объекта ТЭК </w:t>
      </w:r>
    </w:p>
    <w:p w14:paraId="572A86D9" w14:textId="77777777" w:rsidR="00DB48D0" w:rsidRPr="003949AF" w:rsidRDefault="00DB48D0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>Обоснование проекта, направленного на повышение доходности АГНКС</w:t>
      </w:r>
    </w:p>
    <w:p w14:paraId="53DB2842" w14:textId="77777777" w:rsidR="00DB48D0" w:rsidRPr="003949AF" w:rsidRDefault="00DB48D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 w:rsidRPr="003949AF">
        <w:rPr>
          <w:color w:val="000000"/>
        </w:rPr>
        <w:t>Экономическое проектирование участка нефтяного месторождения</w:t>
      </w:r>
    </w:p>
    <w:p w14:paraId="19A44DFC" w14:textId="77777777" w:rsidR="00DB48D0" w:rsidRPr="003949AF" w:rsidRDefault="00DB48D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 w:rsidRPr="003949AF">
        <w:rPr>
          <w:color w:val="000000"/>
        </w:rPr>
        <w:t>Экономическое проектирование участка газоконденсатного месторождения</w:t>
      </w:r>
    </w:p>
    <w:p w14:paraId="4F508680" w14:textId="77777777" w:rsidR="00DB48D0" w:rsidRPr="003949AF" w:rsidRDefault="00DB48D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 w:rsidRPr="003949AF">
        <w:rPr>
          <w:color w:val="000000"/>
        </w:rPr>
        <w:t>Экономического проектирование промыслового нефтепровода в арктическом регионе</w:t>
      </w:r>
    </w:p>
    <w:p w14:paraId="5F44C10D" w14:textId="77777777" w:rsidR="00DB48D0" w:rsidRPr="003949AF" w:rsidRDefault="00DB48D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 w:rsidRPr="003949AF">
        <w:rPr>
          <w:color w:val="000000"/>
        </w:rPr>
        <w:t>Экономическое проектирование газового терминала в устье реки Енисей</w:t>
      </w:r>
    </w:p>
    <w:p w14:paraId="6BAF06C8" w14:textId="77777777" w:rsidR="00DB48D0" w:rsidRPr="003949AF" w:rsidRDefault="00DB48D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 w:rsidRPr="003949AF">
        <w:rPr>
          <w:color w:val="000000"/>
        </w:rPr>
        <w:t>Экономическое проектирование разработки открытого угольного месторождения</w:t>
      </w:r>
    </w:p>
    <w:p w14:paraId="34A4188C" w14:textId="4AD44D5D" w:rsidR="00DB48D0" w:rsidRPr="003949AF" w:rsidRDefault="002F5C7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>
        <w:rPr>
          <w:color w:val="000000"/>
        </w:rPr>
        <w:t xml:space="preserve">Экономическое проектирование </w:t>
      </w:r>
      <w:r w:rsidR="00DB48D0" w:rsidRPr="003949AF">
        <w:rPr>
          <w:color w:val="000000"/>
        </w:rPr>
        <w:t>технологии генерации энергии</w:t>
      </w:r>
      <w:r>
        <w:rPr>
          <w:color w:val="000000"/>
        </w:rPr>
        <w:t xml:space="preserve"> на основе малых и средних невостребованных газовых месторождений</w:t>
      </w:r>
    </w:p>
    <w:p w14:paraId="164E904C" w14:textId="626D1E52" w:rsidR="00DB48D0" w:rsidRPr="003949AF" w:rsidRDefault="002F5C7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>
        <w:rPr>
          <w:color w:val="000000"/>
        </w:rPr>
        <w:t xml:space="preserve">Технико-экономический выбор </w:t>
      </w:r>
      <w:r w:rsidR="00DB48D0" w:rsidRPr="003949AF">
        <w:rPr>
          <w:color w:val="000000"/>
        </w:rPr>
        <w:t>энерготехнологий в заданном регионе</w:t>
      </w:r>
    </w:p>
    <w:p w14:paraId="7CB33D23" w14:textId="223E7DD0" w:rsidR="00DB48D0" w:rsidRPr="003949AF" w:rsidRDefault="00835BF9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>
        <w:rPr>
          <w:color w:val="000000"/>
        </w:rPr>
        <w:t xml:space="preserve">Эффективность проекта </w:t>
      </w:r>
      <w:r w:rsidR="00BE5756">
        <w:rPr>
          <w:color w:val="000000"/>
        </w:rPr>
        <w:t>импорто</w:t>
      </w:r>
      <w:r>
        <w:rPr>
          <w:color w:val="000000"/>
        </w:rPr>
        <w:t>замещения</w:t>
      </w:r>
      <w:r w:rsidR="00DB48D0" w:rsidRPr="003949AF">
        <w:rPr>
          <w:color w:val="000000"/>
        </w:rPr>
        <w:t xml:space="preserve"> ТЭК в условиях </w:t>
      </w:r>
      <w:proofErr w:type="spellStart"/>
      <w:r w:rsidR="00DB48D0" w:rsidRPr="003949AF">
        <w:rPr>
          <w:color w:val="000000"/>
        </w:rPr>
        <w:t>санкцонного</w:t>
      </w:r>
      <w:proofErr w:type="spellEnd"/>
      <w:r w:rsidR="00DB48D0" w:rsidRPr="003949AF">
        <w:rPr>
          <w:color w:val="000000"/>
        </w:rPr>
        <w:t xml:space="preserve"> режима</w:t>
      </w:r>
    </w:p>
    <w:p w14:paraId="64CE5F4B" w14:textId="5DA618AD" w:rsidR="00DB48D0" w:rsidRPr="003949AF" w:rsidRDefault="00DB48D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 w:rsidRPr="003949AF">
        <w:rPr>
          <w:color w:val="000000"/>
        </w:rPr>
        <w:t>Разработка и реализация «зеленого» проекта на предприятии ТЭК</w:t>
      </w:r>
    </w:p>
    <w:p w14:paraId="5C2AA6E6" w14:textId="480D98E9" w:rsidR="00DB48D0" w:rsidRPr="003949AF" w:rsidRDefault="00DB48D0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 w:rsidRPr="003949AF">
        <w:rPr>
          <w:color w:val="000000"/>
        </w:rPr>
        <w:t>Разработка и реализация социально-ориентированного проекта на предприятии ТЭК</w:t>
      </w:r>
    </w:p>
    <w:p w14:paraId="75C1FC5E" w14:textId="0079E0CC" w:rsidR="00831144" w:rsidRPr="003949AF" w:rsidRDefault="002F5C70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проекта с</w:t>
      </w:r>
      <w:r w:rsidR="00831144" w:rsidRPr="003949AF">
        <w:rPr>
          <w:rFonts w:ascii="Times New Roman" w:hAnsi="Times New Roman" w:cs="Times New Roman"/>
          <w:sz w:val="24"/>
          <w:szCs w:val="24"/>
        </w:rPr>
        <w:t>овершенствовани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 управления запасами </w:t>
      </w:r>
      <w:r w:rsidR="00BE5756">
        <w:rPr>
          <w:rFonts w:ascii="Times New Roman" w:hAnsi="Times New Roman" w:cs="Times New Roman"/>
          <w:sz w:val="24"/>
          <w:szCs w:val="24"/>
        </w:rPr>
        <w:t xml:space="preserve">в </w:t>
      </w:r>
      <w:r w:rsidR="00831144" w:rsidRPr="003949AF">
        <w:rPr>
          <w:rFonts w:ascii="Times New Roman" w:hAnsi="Times New Roman" w:cs="Times New Roman"/>
          <w:sz w:val="24"/>
          <w:szCs w:val="24"/>
        </w:rPr>
        <w:t>организациях топливно-энергетического комплекса в условиях изменения поставок.</w:t>
      </w:r>
    </w:p>
    <w:p w14:paraId="2DFBA13A" w14:textId="6D65325F" w:rsidR="00831144" w:rsidRPr="003949AF" w:rsidRDefault="002F5C70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проекта с</w:t>
      </w:r>
      <w:r w:rsidR="00831144" w:rsidRPr="003949AF">
        <w:rPr>
          <w:rFonts w:ascii="Times New Roman" w:hAnsi="Times New Roman" w:cs="Times New Roman"/>
          <w:sz w:val="24"/>
          <w:szCs w:val="24"/>
        </w:rPr>
        <w:t>овершенствовани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 закупочной деятельности организаций топливно-энергетического комплекса в условиях импортозамещения. </w:t>
      </w:r>
    </w:p>
    <w:p w14:paraId="29650A4F" w14:textId="6508E69C" w:rsidR="00831144" w:rsidRPr="003949AF" w:rsidRDefault="002F5C70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проекта</w:t>
      </w:r>
      <w:r w:rsidR="00BE5756">
        <w:rPr>
          <w:rFonts w:ascii="Times New Roman" w:hAnsi="Times New Roman" w:cs="Times New Roman"/>
          <w:sz w:val="24"/>
          <w:szCs w:val="24"/>
        </w:rPr>
        <w:t xml:space="preserve"> изменения способов</w:t>
      </w:r>
      <w:r w:rsidR="00BE5756" w:rsidRPr="003949AF">
        <w:rPr>
          <w:rFonts w:ascii="Times New Roman" w:hAnsi="Times New Roman" w:cs="Times New Roman"/>
          <w:sz w:val="24"/>
          <w:szCs w:val="24"/>
        </w:rPr>
        <w:t xml:space="preserve"> </w:t>
      </w:r>
      <w:r w:rsidR="00BE5756">
        <w:rPr>
          <w:rFonts w:ascii="Times New Roman" w:hAnsi="Times New Roman" w:cs="Times New Roman"/>
          <w:sz w:val="24"/>
          <w:szCs w:val="24"/>
        </w:rPr>
        <w:t>транспортировки углеводородов</w:t>
      </w:r>
      <w:r w:rsidR="00BE5756" w:rsidRPr="003949AF">
        <w:rPr>
          <w:rFonts w:ascii="Times New Roman" w:hAnsi="Times New Roman" w:cs="Times New Roman"/>
          <w:sz w:val="24"/>
          <w:szCs w:val="24"/>
        </w:rPr>
        <w:t xml:space="preserve"> в условиях изменения поставок</w:t>
      </w:r>
      <w:r w:rsidR="00831144" w:rsidRPr="003949AF">
        <w:rPr>
          <w:rFonts w:ascii="Times New Roman" w:hAnsi="Times New Roman" w:cs="Times New Roman"/>
          <w:sz w:val="24"/>
          <w:szCs w:val="24"/>
        </w:rPr>
        <w:t>.</w:t>
      </w:r>
    </w:p>
    <w:p w14:paraId="59D4CA9A" w14:textId="7AABDA51" w:rsidR="00831144" w:rsidRPr="003949AF" w:rsidRDefault="00BE5756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Экономическое обоснование проекта освоения месторождений углеводородного сырья</w:t>
      </w:r>
      <w:r w:rsidR="00831144" w:rsidRPr="003949AF">
        <w:rPr>
          <w:rFonts w:ascii="Times New Roman" w:hAnsi="Times New Roman" w:cs="Times New Roman"/>
          <w:bCs/>
          <w:sz w:val="24"/>
          <w:szCs w:val="24"/>
        </w:rPr>
        <w:t xml:space="preserve"> в </w:t>
      </w:r>
      <w:r>
        <w:rPr>
          <w:rFonts w:ascii="Times New Roman" w:hAnsi="Times New Roman" w:cs="Times New Roman"/>
          <w:bCs/>
          <w:sz w:val="24"/>
          <w:szCs w:val="24"/>
        </w:rPr>
        <w:t>арктической зоне</w:t>
      </w:r>
    </w:p>
    <w:p w14:paraId="1C8F9E65" w14:textId="3F82769A" w:rsidR="00831144" w:rsidRPr="00187E56" w:rsidRDefault="00831144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>Экономическ</w:t>
      </w:r>
      <w:r w:rsidR="00187E56">
        <w:rPr>
          <w:rFonts w:ascii="Times New Roman" w:hAnsi="Times New Roman" w:cs="Times New Roman"/>
          <w:sz w:val="24"/>
          <w:szCs w:val="24"/>
        </w:rPr>
        <w:t>ое</w:t>
      </w:r>
      <w:r w:rsidRPr="003949AF">
        <w:rPr>
          <w:rFonts w:ascii="Times New Roman" w:hAnsi="Times New Roman" w:cs="Times New Roman"/>
          <w:sz w:val="24"/>
          <w:szCs w:val="24"/>
        </w:rPr>
        <w:t xml:space="preserve"> </w:t>
      </w:r>
      <w:r w:rsidR="00187E56">
        <w:rPr>
          <w:rFonts w:ascii="Times New Roman" w:hAnsi="Times New Roman" w:cs="Times New Roman"/>
          <w:bCs/>
          <w:sz w:val="24"/>
          <w:szCs w:val="24"/>
        </w:rPr>
        <w:t>обоснование проекта освоения месторождений углеводородного сырья</w:t>
      </w:r>
      <w:r w:rsidR="00187E56" w:rsidRPr="003949A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7E56">
        <w:rPr>
          <w:rFonts w:ascii="Times New Roman" w:hAnsi="Times New Roman" w:cs="Times New Roman"/>
          <w:bCs/>
          <w:sz w:val="24"/>
          <w:szCs w:val="24"/>
        </w:rPr>
        <w:t>на шельфе Карского моря</w:t>
      </w:r>
    </w:p>
    <w:p w14:paraId="059F27F0" w14:textId="15DCD736" w:rsidR="00187E56" w:rsidRPr="00FD3804" w:rsidRDefault="00187E56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>Экономическ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39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обоснование проекта освоения нефтяного месторождения ТР</w:t>
      </w:r>
      <w:r w:rsidR="00FC7421">
        <w:rPr>
          <w:rFonts w:ascii="Times New Roman" w:hAnsi="Times New Roman" w:cs="Times New Roman"/>
          <w:bCs/>
          <w:sz w:val="24"/>
          <w:szCs w:val="24"/>
        </w:rPr>
        <w:t>И</w:t>
      </w:r>
      <w:r>
        <w:rPr>
          <w:rFonts w:ascii="Times New Roman" w:hAnsi="Times New Roman" w:cs="Times New Roman"/>
          <w:bCs/>
          <w:sz w:val="24"/>
          <w:szCs w:val="24"/>
        </w:rPr>
        <w:t>З (Баженовская свита)</w:t>
      </w:r>
    </w:p>
    <w:p w14:paraId="030155B5" w14:textId="5518E090" w:rsidR="00FD3804" w:rsidRPr="00FD3804" w:rsidRDefault="00FD3804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>Экономическ</w:t>
      </w:r>
      <w:r>
        <w:rPr>
          <w:rFonts w:ascii="Times New Roman" w:hAnsi="Times New Roman" w:cs="Times New Roman"/>
          <w:sz w:val="24"/>
          <w:szCs w:val="24"/>
        </w:rPr>
        <w:t>ое</w:t>
      </w:r>
      <w:r w:rsidRPr="0039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обоснование проекта освоения нефтяного месторождения ТРИЗ (Ачимовская толща)</w:t>
      </w:r>
    </w:p>
    <w:p w14:paraId="335AF130" w14:textId="03B63649" w:rsidR="00831144" w:rsidRPr="003949AF" w:rsidRDefault="00187E56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Экономическое обоснование технического развития нефтеперабатывающего завода </w:t>
      </w:r>
    </w:p>
    <w:p w14:paraId="7F0BD03B" w14:textId="42E37C67" w:rsidR="00831144" w:rsidRPr="003949AF" w:rsidRDefault="00831144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>Направления повышения экономической эффективности использования оборотного капитала организациями ТЭК.</w:t>
      </w:r>
    </w:p>
    <w:p w14:paraId="7AA090C7" w14:textId="77777777" w:rsidR="00831144" w:rsidRPr="003949AF" w:rsidRDefault="00831144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>Направления формирования экономического потенциала организаций нефтегазового машиностроения.</w:t>
      </w:r>
    </w:p>
    <w:p w14:paraId="7CDF183A" w14:textId="5EC49B2E" w:rsidR="00831144" w:rsidRPr="003949AF" w:rsidRDefault="00831144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 xml:space="preserve">Состояние и перспективы </w:t>
      </w:r>
      <w:r w:rsidR="00187E56">
        <w:rPr>
          <w:rFonts w:ascii="Times New Roman" w:hAnsi="Times New Roman" w:cs="Times New Roman"/>
          <w:sz w:val="24"/>
          <w:szCs w:val="24"/>
        </w:rPr>
        <w:t>импортозамещения</w:t>
      </w:r>
      <w:r w:rsidRPr="003949AF">
        <w:rPr>
          <w:rFonts w:ascii="Times New Roman" w:hAnsi="Times New Roman" w:cs="Times New Roman"/>
          <w:sz w:val="24"/>
          <w:szCs w:val="24"/>
        </w:rPr>
        <w:t xml:space="preserve"> оборудования </w:t>
      </w:r>
      <w:r w:rsidR="00187E56">
        <w:rPr>
          <w:rFonts w:ascii="Times New Roman" w:hAnsi="Times New Roman" w:cs="Times New Roman"/>
          <w:sz w:val="24"/>
          <w:szCs w:val="24"/>
        </w:rPr>
        <w:t>в</w:t>
      </w:r>
      <w:r w:rsidRPr="003949AF">
        <w:rPr>
          <w:rFonts w:ascii="Times New Roman" w:hAnsi="Times New Roman" w:cs="Times New Roman"/>
          <w:sz w:val="24"/>
          <w:szCs w:val="24"/>
        </w:rPr>
        <w:t xml:space="preserve"> газо</w:t>
      </w:r>
      <w:r w:rsidR="00187E56">
        <w:rPr>
          <w:rFonts w:ascii="Times New Roman" w:hAnsi="Times New Roman" w:cs="Times New Roman"/>
          <w:sz w:val="24"/>
          <w:szCs w:val="24"/>
        </w:rPr>
        <w:t>добыче</w:t>
      </w:r>
      <w:r w:rsidRPr="003949AF">
        <w:rPr>
          <w:rFonts w:ascii="Times New Roman" w:hAnsi="Times New Roman" w:cs="Times New Roman"/>
          <w:sz w:val="24"/>
          <w:szCs w:val="24"/>
        </w:rPr>
        <w:t xml:space="preserve"> (нефт</w:t>
      </w:r>
      <w:r w:rsidR="00187E56">
        <w:rPr>
          <w:rFonts w:ascii="Times New Roman" w:hAnsi="Times New Roman" w:cs="Times New Roman"/>
          <w:sz w:val="24"/>
          <w:szCs w:val="24"/>
        </w:rPr>
        <w:t>едобыче</w:t>
      </w:r>
      <w:r w:rsidRPr="003949AF">
        <w:rPr>
          <w:rFonts w:ascii="Times New Roman" w:hAnsi="Times New Roman" w:cs="Times New Roman"/>
          <w:sz w:val="24"/>
          <w:szCs w:val="24"/>
        </w:rPr>
        <w:t xml:space="preserve"> / угольном</w:t>
      </w:r>
      <w:r w:rsidR="00187E56">
        <w:rPr>
          <w:rFonts w:ascii="Times New Roman" w:hAnsi="Times New Roman" w:cs="Times New Roman"/>
          <w:sz w:val="24"/>
          <w:szCs w:val="24"/>
        </w:rPr>
        <w:t xml:space="preserve"> карьере</w:t>
      </w:r>
      <w:r w:rsidRPr="003949AF">
        <w:rPr>
          <w:rFonts w:ascii="Times New Roman" w:hAnsi="Times New Roman" w:cs="Times New Roman"/>
          <w:sz w:val="24"/>
          <w:szCs w:val="24"/>
        </w:rPr>
        <w:t>) в современных условиях.</w:t>
      </w:r>
    </w:p>
    <w:p w14:paraId="0092B87B" w14:textId="4D2C072B" w:rsidR="00831144" w:rsidRPr="003949AF" w:rsidRDefault="002F5C70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Экономическое п</w:t>
      </w:r>
      <w:r w:rsidR="00187E56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ирование</w:t>
      </w:r>
      <w:r w:rsidR="00187E56">
        <w:rPr>
          <w:rFonts w:ascii="Times New Roman" w:hAnsi="Times New Roman" w:cs="Times New Roman"/>
          <w:sz w:val="24"/>
          <w:szCs w:val="24"/>
        </w:rPr>
        <w:t xml:space="preserve"> р</w:t>
      </w:r>
      <w:r w:rsidR="00831144" w:rsidRPr="003949AF">
        <w:rPr>
          <w:rFonts w:ascii="Times New Roman" w:hAnsi="Times New Roman" w:cs="Times New Roman"/>
          <w:sz w:val="24"/>
          <w:szCs w:val="24"/>
        </w:rPr>
        <w:t>есурсосбережени</w:t>
      </w:r>
      <w:r w:rsidR="00187E56">
        <w:rPr>
          <w:rFonts w:ascii="Times New Roman" w:hAnsi="Times New Roman" w:cs="Times New Roman"/>
          <w:sz w:val="24"/>
          <w:szCs w:val="24"/>
        </w:rPr>
        <w:t>я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 </w:t>
      </w:r>
      <w:r w:rsidR="00187E56">
        <w:rPr>
          <w:rFonts w:ascii="Times New Roman" w:hAnsi="Times New Roman" w:cs="Times New Roman"/>
          <w:sz w:val="24"/>
          <w:szCs w:val="24"/>
        </w:rPr>
        <w:t>на ГЭС</w:t>
      </w:r>
      <w:r w:rsidR="00831144" w:rsidRPr="003949AF">
        <w:rPr>
          <w:rFonts w:ascii="Times New Roman" w:hAnsi="Times New Roman" w:cs="Times New Roman"/>
          <w:sz w:val="24"/>
          <w:szCs w:val="24"/>
        </w:rPr>
        <w:t>.</w:t>
      </w:r>
    </w:p>
    <w:p w14:paraId="586A5956" w14:textId="421E47DC" w:rsidR="00831144" w:rsidRPr="003949AF" w:rsidRDefault="002F5C70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</w:t>
      </w:r>
      <w:r w:rsidR="00187E56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87E56">
        <w:rPr>
          <w:rFonts w:ascii="Times New Roman" w:hAnsi="Times New Roman" w:cs="Times New Roman"/>
          <w:sz w:val="24"/>
          <w:szCs w:val="24"/>
        </w:rPr>
        <w:t xml:space="preserve"> </w:t>
      </w:r>
      <w:r w:rsidR="00831144" w:rsidRPr="003949AF">
        <w:rPr>
          <w:rFonts w:ascii="Times New Roman" w:hAnsi="Times New Roman" w:cs="Times New Roman"/>
          <w:sz w:val="24"/>
          <w:szCs w:val="24"/>
        </w:rPr>
        <w:t>снижения себестоимости на предприятии по добыче углеводородов.</w:t>
      </w:r>
    </w:p>
    <w:p w14:paraId="02F21EAC" w14:textId="486F4D98" w:rsidR="00831144" w:rsidRPr="003949AF" w:rsidRDefault="002F5C70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Разработка п</w:t>
      </w:r>
      <w:r w:rsidR="00187E56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187E56">
        <w:rPr>
          <w:rFonts w:ascii="Times New Roman" w:hAnsi="Times New Roman" w:cs="Times New Roman"/>
          <w:sz w:val="24"/>
          <w:szCs w:val="24"/>
        </w:rPr>
        <w:t xml:space="preserve"> совершенствовани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187E56">
        <w:rPr>
          <w:rFonts w:ascii="Times New Roman" w:hAnsi="Times New Roman" w:cs="Times New Roman"/>
          <w:sz w:val="24"/>
          <w:szCs w:val="24"/>
        </w:rPr>
        <w:t xml:space="preserve"> п</w:t>
      </w:r>
      <w:r w:rsidR="00831144" w:rsidRPr="003949AF">
        <w:rPr>
          <w:rFonts w:ascii="Times New Roman" w:hAnsi="Times New Roman" w:cs="Times New Roman"/>
          <w:sz w:val="24"/>
          <w:szCs w:val="24"/>
        </w:rPr>
        <w:t>роизводственны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187E56">
        <w:rPr>
          <w:rFonts w:ascii="Times New Roman" w:hAnsi="Times New Roman" w:cs="Times New Roman"/>
          <w:sz w:val="24"/>
          <w:szCs w:val="24"/>
        </w:rPr>
        <w:t>ов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 организаций топливно-энергетического комплекса </w:t>
      </w:r>
      <w:r w:rsidR="00187E56">
        <w:rPr>
          <w:rFonts w:ascii="Times New Roman" w:hAnsi="Times New Roman" w:cs="Times New Roman"/>
          <w:sz w:val="24"/>
          <w:szCs w:val="24"/>
        </w:rPr>
        <w:t>с целью сокращения затрат и повышения качества продукции</w:t>
      </w:r>
      <w:r w:rsidR="00831144" w:rsidRPr="003949AF">
        <w:rPr>
          <w:rFonts w:ascii="Times New Roman" w:hAnsi="Times New Roman" w:cs="Times New Roman"/>
          <w:sz w:val="24"/>
          <w:szCs w:val="24"/>
        </w:rPr>
        <w:t>.</w:t>
      </w:r>
    </w:p>
    <w:p w14:paraId="171F3C39" w14:textId="71C4A911" w:rsidR="00831144" w:rsidRPr="003949AF" w:rsidRDefault="00187E56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Экономическое обоснование проекта повышения доли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 использования попутного нефтяного газа в РФ</w:t>
      </w:r>
    </w:p>
    <w:p w14:paraId="7F01C456" w14:textId="27FF506A" w:rsidR="00831144" w:rsidRPr="003949AF" w:rsidRDefault="00187E56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</w:t>
      </w:r>
      <w:r w:rsidR="002A68B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кое обоснов</w:t>
      </w:r>
      <w:r w:rsidR="002A68B3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ние проект использования в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озобновляемых источников энергии </w:t>
      </w:r>
      <w:r>
        <w:rPr>
          <w:rFonts w:ascii="Times New Roman" w:hAnsi="Times New Roman" w:cs="Times New Roman"/>
          <w:sz w:val="24"/>
          <w:szCs w:val="24"/>
        </w:rPr>
        <w:t>в Приморском крае и юге Дальнего Востока</w:t>
      </w:r>
    </w:p>
    <w:p w14:paraId="70EA617A" w14:textId="76D9AEDC" w:rsidR="00143491" w:rsidRDefault="002A68B3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Техник</w:t>
      </w:r>
      <w:r w:rsidR="00831144" w:rsidRPr="003949AF">
        <w:rPr>
          <w:rFonts w:ascii="Times New Roman" w:hAnsi="Times New Roman" w:cs="Times New Roman"/>
          <w:sz w:val="24"/>
          <w:szCs w:val="24"/>
        </w:rPr>
        <w:t>о-экономическ</w:t>
      </w:r>
      <w:r>
        <w:rPr>
          <w:rFonts w:ascii="Times New Roman" w:hAnsi="Times New Roman" w:cs="Times New Roman"/>
          <w:sz w:val="24"/>
          <w:szCs w:val="24"/>
        </w:rPr>
        <w:t>о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е </w:t>
      </w:r>
      <w:r>
        <w:rPr>
          <w:rFonts w:ascii="Times New Roman" w:hAnsi="Times New Roman" w:cs="Times New Roman"/>
          <w:sz w:val="24"/>
          <w:szCs w:val="24"/>
        </w:rPr>
        <w:t>обоснование проекта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 развити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 добычи угля в арктических регионах России</w:t>
      </w:r>
    </w:p>
    <w:p w14:paraId="224E1D7B" w14:textId="31391063" w:rsidR="002A68B3" w:rsidRPr="003949AF" w:rsidRDefault="002A68B3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Экономическое проектирование грузового порта в устье Енисея для транспортировки угля</w:t>
      </w:r>
    </w:p>
    <w:p w14:paraId="5EBCCB39" w14:textId="393D4295" w:rsidR="00143491" w:rsidRPr="003949AF" w:rsidRDefault="002A68B3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 повышения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поискового бурения</w:t>
      </w:r>
      <w:r w:rsidR="00831144" w:rsidRPr="0039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газовых месторождений</w:t>
      </w:r>
    </w:p>
    <w:p w14:paraId="141A17F2" w14:textId="69578CAD" w:rsidR="00831144" w:rsidRPr="003949AF" w:rsidRDefault="00831144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>Оценка экономической эффективности и рисков добычи нефти Баженовской свиты</w:t>
      </w:r>
    </w:p>
    <w:p w14:paraId="48155383" w14:textId="1020FB42" w:rsidR="00831144" w:rsidRPr="003949AF" w:rsidRDefault="00831144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>Экономический анализ методов увеличения нефтеотдачи</w:t>
      </w:r>
      <w:r w:rsidR="00FC7421">
        <w:rPr>
          <w:rFonts w:ascii="Times New Roman" w:hAnsi="Times New Roman" w:cs="Times New Roman"/>
          <w:sz w:val="24"/>
          <w:szCs w:val="24"/>
        </w:rPr>
        <w:t xml:space="preserve"> на месторождения ТРИЗ</w:t>
      </w:r>
    </w:p>
    <w:p w14:paraId="23CB3FA4" w14:textId="5829FFE9" w:rsidR="00831144" w:rsidRPr="003949AF" w:rsidRDefault="00831144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49AF">
        <w:rPr>
          <w:rFonts w:ascii="Times New Roman" w:hAnsi="Times New Roman" w:cs="Times New Roman"/>
          <w:sz w:val="24"/>
          <w:szCs w:val="24"/>
        </w:rPr>
        <w:t>Оценка экономической эффективности и рисков добычи нефти на Арктическом шельфе</w:t>
      </w:r>
    </w:p>
    <w:p w14:paraId="3C769FAF" w14:textId="0CABBB9B" w:rsidR="00143491" w:rsidRPr="003949AF" w:rsidRDefault="00FC7421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Экономическое проектирование </w:t>
      </w:r>
      <w:r w:rsidR="00143491" w:rsidRPr="003949AF">
        <w:rPr>
          <w:rFonts w:ascii="Times New Roman" w:hAnsi="Times New Roman" w:cs="Times New Roman"/>
          <w:sz w:val="24"/>
          <w:szCs w:val="24"/>
        </w:rPr>
        <w:t>добыч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43491" w:rsidRPr="003949AF">
        <w:rPr>
          <w:rFonts w:ascii="Times New Roman" w:hAnsi="Times New Roman" w:cs="Times New Roman"/>
          <w:sz w:val="24"/>
          <w:szCs w:val="24"/>
        </w:rPr>
        <w:t xml:space="preserve"> газа (нефти, угля)</w:t>
      </w:r>
      <w:r>
        <w:rPr>
          <w:rFonts w:ascii="Times New Roman" w:hAnsi="Times New Roman" w:cs="Times New Roman"/>
          <w:sz w:val="24"/>
          <w:szCs w:val="24"/>
        </w:rPr>
        <w:t xml:space="preserve"> с учетом неопределенности горно-промысловых и экономических факторов</w:t>
      </w:r>
    </w:p>
    <w:p w14:paraId="2DD8D178" w14:textId="5209D4AF" w:rsidR="00143491" w:rsidRPr="003949AF" w:rsidRDefault="00FC7421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Экономическое проектирование </w:t>
      </w:r>
      <w:r w:rsidR="00143491" w:rsidRPr="003949AF">
        <w:rPr>
          <w:rFonts w:ascii="Times New Roman" w:hAnsi="Times New Roman" w:cs="Times New Roman"/>
          <w:sz w:val="24"/>
          <w:szCs w:val="24"/>
        </w:rPr>
        <w:t>повышения фондоотдачи в   компаниях по добыче газа (нефти, угля  или производству и распределению электроэнергии</w:t>
      </w:r>
      <w:proofErr w:type="gramStart"/>
      <w:r w:rsidR="00143491" w:rsidRPr="003949A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14:paraId="71E8BAB6" w14:textId="4658F859" w:rsidR="00143491" w:rsidRPr="003949AF" w:rsidRDefault="00FC7421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Экономическое проектирование </w:t>
      </w:r>
      <w:r w:rsidR="00143491" w:rsidRPr="003949AF">
        <w:rPr>
          <w:rFonts w:ascii="Times New Roman" w:hAnsi="Times New Roman" w:cs="Times New Roman"/>
          <w:sz w:val="24"/>
          <w:szCs w:val="24"/>
        </w:rPr>
        <w:t xml:space="preserve">повышения производительности труда в   компаниях по добыче газа (нефти, угля  или производства и распределения электроэнергии) </w:t>
      </w:r>
    </w:p>
    <w:p w14:paraId="084FDB52" w14:textId="13FC0914" w:rsidR="00143491" w:rsidRPr="003949AF" w:rsidRDefault="00FC7421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Экономическое проектирование роста добычи на стадии истощения нефтяного месторождения</w:t>
      </w:r>
    </w:p>
    <w:p w14:paraId="7A9D8E5C" w14:textId="05D3BA6E" w:rsidR="00143491" w:rsidRPr="003949AF" w:rsidRDefault="00FC7421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эколого-э</w:t>
      </w:r>
      <w:r w:rsidR="00143491" w:rsidRPr="003949AF">
        <w:rPr>
          <w:rFonts w:ascii="Times New Roman" w:hAnsi="Times New Roman" w:cs="Times New Roman"/>
          <w:sz w:val="24"/>
          <w:szCs w:val="24"/>
        </w:rPr>
        <w:t>кономическая эффективност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43491" w:rsidRPr="00394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проекта снижения экологической нагрузки</w:t>
      </w:r>
      <w:r w:rsidR="00143491" w:rsidRPr="003949AF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зоне ответственности добывающей </w:t>
      </w:r>
      <w:r w:rsidR="00143491" w:rsidRPr="003949AF">
        <w:rPr>
          <w:rFonts w:ascii="Times New Roman" w:hAnsi="Times New Roman" w:cs="Times New Roman"/>
          <w:sz w:val="24"/>
          <w:szCs w:val="24"/>
        </w:rPr>
        <w:t>компани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43491" w:rsidRPr="003949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7C703C" w14:textId="2ECC44C9" w:rsidR="00831144" w:rsidRPr="003949AF" w:rsidRDefault="00FC7421" w:rsidP="006042DB">
      <w:pPr>
        <w:pStyle w:val="a4"/>
        <w:numPr>
          <w:ilvl w:val="0"/>
          <w:numId w:val="25"/>
        </w:numPr>
        <w:spacing w:after="0" w:line="240" w:lineRule="auto"/>
        <w:ind w:left="0" w:firstLine="39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Разработка проекта КСО добывающей </w:t>
      </w:r>
      <w:r w:rsidR="00143491" w:rsidRPr="003949AF">
        <w:rPr>
          <w:rFonts w:ascii="Times New Roman" w:hAnsi="Times New Roman" w:cs="Times New Roman"/>
          <w:sz w:val="24"/>
          <w:szCs w:val="24"/>
        </w:rPr>
        <w:t>компани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43491" w:rsidRPr="003949AF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88824F1" w14:textId="637B93A6" w:rsidR="00143491" w:rsidRPr="003949AF" w:rsidRDefault="00FC7421" w:rsidP="006042DB">
      <w:pPr>
        <w:pStyle w:val="msonormalmailrucssattributepostfix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0" w:firstLine="391"/>
        <w:contextualSpacing/>
        <w:jc w:val="both"/>
      </w:pPr>
      <w:r>
        <w:t>Экономическое проектирование роста объемов добычи</w:t>
      </w:r>
      <w:r w:rsidR="00143491" w:rsidRPr="003949AF">
        <w:t xml:space="preserve"> нефтегазовой </w:t>
      </w:r>
      <w:proofErr w:type="gramStart"/>
      <w:r>
        <w:t>компании</w:t>
      </w:r>
      <w:proofErr w:type="gramEnd"/>
      <w:r>
        <w:t xml:space="preserve"> а счет использования МУН</w:t>
      </w:r>
    </w:p>
    <w:p w14:paraId="0BCD7753" w14:textId="0421B108" w:rsidR="00AE3361" w:rsidRPr="003949AF" w:rsidRDefault="00FC7421" w:rsidP="006042DB">
      <w:pPr>
        <w:pStyle w:val="msonormalmailrucssattributepostfix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0" w:firstLine="391"/>
        <w:contextualSpacing/>
        <w:jc w:val="both"/>
      </w:pPr>
      <w:r>
        <w:t xml:space="preserve">Экономическое проектирование роста КИН нефтедобывающей компании </w:t>
      </w:r>
    </w:p>
    <w:p w14:paraId="0FD74639" w14:textId="1458BA4B" w:rsidR="00143491" w:rsidRPr="003949AF" w:rsidRDefault="00FC7421" w:rsidP="006042DB">
      <w:pPr>
        <w:pStyle w:val="msonormalmailrucssattributepostfix"/>
        <w:numPr>
          <w:ilvl w:val="0"/>
          <w:numId w:val="25"/>
        </w:numPr>
        <w:tabs>
          <w:tab w:val="left" w:pos="284"/>
        </w:tabs>
        <w:spacing w:before="0" w:beforeAutospacing="0" w:after="0" w:afterAutospacing="0"/>
        <w:ind w:left="0" w:firstLine="391"/>
        <w:contextualSpacing/>
        <w:jc w:val="both"/>
      </w:pPr>
      <w:r>
        <w:t>Экономическое проектирование эффективных зон использования</w:t>
      </w:r>
      <w:r w:rsidR="008778B4">
        <w:t xml:space="preserve"> альтернативных способов</w:t>
      </w:r>
      <w:r>
        <w:t xml:space="preserve"> морской транспортировки природного газа</w:t>
      </w:r>
      <w:r w:rsidR="00143491" w:rsidRPr="003949AF">
        <w:t xml:space="preserve"> </w:t>
      </w:r>
    </w:p>
    <w:p w14:paraId="75E926CE" w14:textId="60C8578B" w:rsidR="007D57A2" w:rsidRPr="003949AF" w:rsidRDefault="008778B4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 xml:space="preserve">Экономическое проектирование выбора эксплуатационных объектов в нефтедобыче </w:t>
      </w:r>
    </w:p>
    <w:p w14:paraId="56CED50F" w14:textId="55E1A2A1" w:rsidR="007D57A2" w:rsidRPr="003949AF" w:rsidRDefault="008778B4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 xml:space="preserve">Экономическое проектирование </w:t>
      </w:r>
      <w:r w:rsidR="00AE3361" w:rsidRPr="003949AF">
        <w:t xml:space="preserve">использованию возобновляемых источников энергии </w:t>
      </w:r>
      <w:r>
        <w:t>в арктической зоне Российской Федерации</w:t>
      </w:r>
      <w:r w:rsidR="00AE3361" w:rsidRPr="003949AF">
        <w:t xml:space="preserve"> </w:t>
      </w:r>
    </w:p>
    <w:p w14:paraId="11FEBF15" w14:textId="38109515" w:rsidR="006F3FEF" w:rsidRPr="003949AF" w:rsidRDefault="008778B4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>Экономическое проектирование замены дизельгенераторов на МИНИ АЭС в арктической зоне РФ</w:t>
      </w:r>
      <w:r w:rsidR="00AE3361" w:rsidRPr="003949AF">
        <w:t xml:space="preserve"> </w:t>
      </w:r>
    </w:p>
    <w:p w14:paraId="639FBF3B" w14:textId="1D6D9659" w:rsidR="006F3FEF" w:rsidRPr="003949AF" w:rsidRDefault="008778B4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>Экономическое проектирование освоения участка нефтегазового месторождения с учетом неопределенности</w:t>
      </w:r>
      <w:r w:rsidR="002F5C70">
        <w:t xml:space="preserve"> технико-экономических</w:t>
      </w:r>
      <w:r>
        <w:t xml:space="preserve"> оценок </w:t>
      </w:r>
      <w:r w:rsidR="002F5C70">
        <w:t>в рамках рентабельного срока эксплуатации</w:t>
      </w:r>
    </w:p>
    <w:p w14:paraId="5F76D000" w14:textId="1D1123B9" w:rsidR="006F3FEF" w:rsidRPr="003949AF" w:rsidRDefault="002F5C70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>Экономическое проектирование освоения и эксплуатации газоконденсатного месторождения</w:t>
      </w:r>
    </w:p>
    <w:p w14:paraId="259E11CB" w14:textId="7B913165" w:rsidR="006F3FEF" w:rsidRPr="003949AF" w:rsidRDefault="002F5C70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>Разработка</w:t>
      </w:r>
      <w:r w:rsidR="006F3FEF" w:rsidRPr="003949AF">
        <w:t xml:space="preserve"> программы декарбонизации компании ТЭК</w:t>
      </w:r>
    </w:p>
    <w:p w14:paraId="00548AAE" w14:textId="5B11CE7D" w:rsidR="002F5C70" w:rsidRPr="002F5C70" w:rsidRDefault="002F5C70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>Экономическое проектирование</w:t>
      </w:r>
      <w:r w:rsidRPr="003949AF">
        <w:t xml:space="preserve"> </w:t>
      </w:r>
      <w:r>
        <w:t>завода СПГ</w:t>
      </w:r>
    </w:p>
    <w:p w14:paraId="743B6572" w14:textId="77777777" w:rsidR="00F037A6" w:rsidRPr="00F037A6" w:rsidRDefault="002F5C70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 xml:space="preserve">Механизм и этапы </w:t>
      </w:r>
      <w:proofErr w:type="gramStart"/>
      <w:r>
        <w:t>разработки программы гармонизации взаимодействия добывающей компании</w:t>
      </w:r>
      <w:proofErr w:type="gramEnd"/>
      <w:r>
        <w:t xml:space="preserve"> и населения добычного региона</w:t>
      </w:r>
    </w:p>
    <w:p w14:paraId="7FEEA120" w14:textId="77777777" w:rsidR="00F037A6" w:rsidRPr="00F037A6" w:rsidRDefault="00F037A6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 w:rsidRPr="00F037A6">
        <w:rPr>
          <w:rFonts w:eastAsia="Times New Roman"/>
          <w:bCs/>
          <w:szCs w:val="28"/>
          <w:lang w:eastAsia="ru-RU"/>
        </w:rPr>
        <w:t xml:space="preserve">Экономическая оценка инвестиционных проектов в нефтегазовой отрасли: методики и практика. </w:t>
      </w:r>
    </w:p>
    <w:p w14:paraId="1303D8F7" w14:textId="77777777" w:rsidR="00F037A6" w:rsidRPr="00F037A6" w:rsidRDefault="00F037A6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 w:rsidRPr="00F037A6">
        <w:rPr>
          <w:rFonts w:eastAsia="Times New Roman"/>
          <w:bCs/>
          <w:szCs w:val="28"/>
          <w:lang w:eastAsia="ru-RU"/>
        </w:rPr>
        <w:t>Моделирование и оптимизация затрат при транспортировке газа по магистральным трубопроводам.</w:t>
      </w:r>
    </w:p>
    <w:p w14:paraId="6764EF23" w14:textId="77777777" w:rsidR="00F037A6" w:rsidRPr="00F037A6" w:rsidRDefault="00F037A6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 w:rsidRPr="00F037A6">
        <w:rPr>
          <w:rFonts w:eastAsia="Times New Roman"/>
          <w:bCs/>
          <w:szCs w:val="28"/>
          <w:lang w:eastAsia="ru-RU"/>
        </w:rPr>
        <w:t xml:space="preserve">Экономические аспекты реализации проектов по освоению </w:t>
      </w:r>
      <w:proofErr w:type="spellStart"/>
      <w:r w:rsidRPr="00F037A6">
        <w:rPr>
          <w:rFonts w:eastAsia="Times New Roman"/>
          <w:bCs/>
          <w:szCs w:val="28"/>
          <w:lang w:eastAsia="ru-RU"/>
        </w:rPr>
        <w:t>трудноизвлекаемых</w:t>
      </w:r>
      <w:proofErr w:type="spellEnd"/>
      <w:r w:rsidRPr="00F037A6">
        <w:rPr>
          <w:rFonts w:eastAsia="Times New Roman"/>
          <w:bCs/>
          <w:szCs w:val="28"/>
          <w:lang w:eastAsia="ru-RU"/>
        </w:rPr>
        <w:t xml:space="preserve"> запасов газа.</w:t>
      </w:r>
    </w:p>
    <w:p w14:paraId="37E473D5" w14:textId="77777777" w:rsidR="00F037A6" w:rsidRPr="00F037A6" w:rsidRDefault="00F037A6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 w:rsidRPr="00F037A6">
        <w:rPr>
          <w:rFonts w:eastAsia="Times New Roman"/>
          <w:bCs/>
          <w:szCs w:val="28"/>
          <w:lang w:eastAsia="ru-RU"/>
        </w:rPr>
        <w:t>Анализ рисков и экономическая эффективность проектов сжижения природного газа (СПГ).</w:t>
      </w:r>
    </w:p>
    <w:p w14:paraId="4A208320" w14:textId="77777777" w:rsidR="00F037A6" w:rsidRPr="00F037A6" w:rsidRDefault="00F037A6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 w:rsidRPr="00F037A6">
        <w:rPr>
          <w:bCs/>
        </w:rPr>
        <w:t xml:space="preserve">Обоснование подходов к выбору </w:t>
      </w:r>
      <w:proofErr w:type="gramStart"/>
      <w:r w:rsidRPr="00F037A6">
        <w:rPr>
          <w:bCs/>
        </w:rPr>
        <w:t>высоко-технологичных</w:t>
      </w:r>
      <w:proofErr w:type="gramEnd"/>
      <w:r w:rsidRPr="00F037A6">
        <w:rPr>
          <w:bCs/>
        </w:rPr>
        <w:t xml:space="preserve"> проектов в ТЭК</w:t>
      </w:r>
    </w:p>
    <w:p w14:paraId="2894A4E9" w14:textId="77777777" w:rsidR="00F037A6" w:rsidRPr="00F037A6" w:rsidRDefault="00F037A6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 w:rsidRPr="00C0201D">
        <w:t>Разработка оптимальной финансовой ст</w:t>
      </w:r>
      <w:r>
        <w:t>руктуры капитала в проектах ТЭК</w:t>
      </w:r>
    </w:p>
    <w:p w14:paraId="5E56B792" w14:textId="77777777" w:rsidR="00F037A6" w:rsidRPr="00F037A6" w:rsidRDefault="00F037A6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 w:rsidRPr="00C0201D">
        <w:t>Оценка эффективности инновационных проектов в ТЭК</w:t>
      </w:r>
    </w:p>
    <w:p w14:paraId="71E22092" w14:textId="77777777" w:rsidR="00F037A6" w:rsidRPr="00F037A6" w:rsidRDefault="00F037A6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>Оценка условий финансовой реструктуризации в проектах ТЭК</w:t>
      </w:r>
    </w:p>
    <w:p w14:paraId="7B2EE3C3" w14:textId="77777777" w:rsidR="006644F5" w:rsidRDefault="00F037A6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>Анализ конкретных бизнес-процессов в организациях ТЭК</w:t>
      </w:r>
    </w:p>
    <w:p w14:paraId="5870D72E" w14:textId="77777777" w:rsidR="006644F5" w:rsidRDefault="006644F5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 w:rsidRPr="006644F5">
        <w:rPr>
          <w:color w:val="auto"/>
        </w:rPr>
        <w:t>Анализ влияния цифровых технологий на эффективность управления ресурсами</w:t>
      </w:r>
      <w:r>
        <w:rPr>
          <w:color w:val="auto"/>
        </w:rPr>
        <w:t xml:space="preserve"> и оптимизацию процессов в ТЭК</w:t>
      </w:r>
    </w:p>
    <w:p w14:paraId="2E4E55B8" w14:textId="77777777" w:rsidR="000E2AB9" w:rsidRDefault="000E2AB9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>
        <w:rPr>
          <w:color w:val="000000"/>
        </w:rPr>
        <w:t>Экономическое проектирование нефтяного месторождения с учетом факторов риска</w:t>
      </w:r>
    </w:p>
    <w:p w14:paraId="0E3B4D63" w14:textId="77777777" w:rsidR="000E2AB9" w:rsidRDefault="000E2AB9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>
        <w:rPr>
          <w:color w:val="000000"/>
        </w:rPr>
        <w:t>Экономическое проектирование газоконденсатного месторождения в условиях неопределенности</w:t>
      </w:r>
    </w:p>
    <w:p w14:paraId="141484C4" w14:textId="77777777" w:rsidR="000E2AB9" w:rsidRDefault="000E2AB9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>
        <w:rPr>
          <w:color w:val="000000"/>
        </w:rPr>
        <w:lastRenderedPageBreak/>
        <w:t>Экономического проектирование промыслового нефтепровода с учетом социальных и экологических ограничений</w:t>
      </w:r>
    </w:p>
    <w:p w14:paraId="723616B6" w14:textId="77777777" w:rsidR="000E2AB9" w:rsidRDefault="000E2AB9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>
        <w:rPr>
          <w:color w:val="000000"/>
        </w:rPr>
        <w:t>Экономическое проектирование газового терминала в условиях неопределенности</w:t>
      </w:r>
    </w:p>
    <w:p w14:paraId="20123736" w14:textId="77777777" w:rsidR="000E2AB9" w:rsidRDefault="000E2AB9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jc w:val="both"/>
        <w:rPr>
          <w:color w:val="000000"/>
        </w:rPr>
      </w:pPr>
      <w:r>
        <w:rPr>
          <w:color w:val="000000"/>
        </w:rPr>
        <w:t>Имитационное моделирование функционирования АЗС</w:t>
      </w:r>
    </w:p>
    <w:p w14:paraId="6F3DBB7B" w14:textId="75DCC617" w:rsidR="000E2AB9" w:rsidRDefault="000E2AB9" w:rsidP="006042DB">
      <w:pPr>
        <w:pStyle w:val="Default"/>
        <w:numPr>
          <w:ilvl w:val="0"/>
          <w:numId w:val="25"/>
        </w:numPr>
        <w:tabs>
          <w:tab w:val="left" w:pos="284"/>
        </w:tabs>
        <w:ind w:left="0" w:firstLine="391"/>
        <w:contextualSpacing/>
        <w:jc w:val="both"/>
        <w:rPr>
          <w:color w:val="auto"/>
        </w:rPr>
      </w:pPr>
      <w:r>
        <w:t>Моделирование оптимального функционирования НПЗ</w:t>
      </w:r>
    </w:p>
    <w:p w14:paraId="64DA4C66" w14:textId="77777777" w:rsidR="009D58AA" w:rsidRPr="00637FCB" w:rsidRDefault="009D58AA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contextualSpacing/>
        <w:jc w:val="both"/>
        <w:rPr>
          <w:bCs/>
        </w:rPr>
      </w:pPr>
      <w:r w:rsidRPr="00637FCB">
        <w:rPr>
          <w:bCs/>
        </w:rPr>
        <w:t>Экономическое проектирование роста добычи на стадии истощения нефтяного месторождения</w:t>
      </w:r>
    </w:p>
    <w:p w14:paraId="140E1B07" w14:textId="459AFC93" w:rsidR="009D58AA" w:rsidRDefault="009D58AA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contextualSpacing/>
        <w:jc w:val="both"/>
        <w:rPr>
          <w:bCs/>
        </w:rPr>
      </w:pPr>
      <w:r w:rsidRPr="00637FCB">
        <w:rPr>
          <w:bCs/>
        </w:rPr>
        <w:t xml:space="preserve">Экономическое проектирование повышения фондоотдачи в компаниях </w:t>
      </w:r>
      <w:r>
        <w:rPr>
          <w:bCs/>
        </w:rPr>
        <w:t>ТЭК</w:t>
      </w:r>
    </w:p>
    <w:p w14:paraId="5EAF4D0F" w14:textId="7C2F93A9" w:rsidR="00F037A6" w:rsidRPr="009D58AA" w:rsidRDefault="009D58AA" w:rsidP="006042DB">
      <w:pPr>
        <w:pStyle w:val="msonormalmailrucssattributepostfix"/>
        <w:numPr>
          <w:ilvl w:val="0"/>
          <w:numId w:val="25"/>
        </w:numPr>
        <w:spacing w:before="0" w:beforeAutospacing="0" w:after="0" w:afterAutospacing="0"/>
        <w:ind w:left="0" w:firstLine="391"/>
        <w:contextualSpacing/>
        <w:jc w:val="both"/>
        <w:rPr>
          <w:bCs/>
        </w:rPr>
      </w:pPr>
      <w:r w:rsidRPr="009D58AA">
        <w:rPr>
          <w:bCs/>
        </w:rPr>
        <w:t>Пути повышения финансовой устойчивости компании ТЭК</w:t>
      </w:r>
    </w:p>
    <w:p w14:paraId="0C3DC867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bCs/>
        </w:rPr>
        <w:t xml:space="preserve">Обоснование подходов к выбору </w:t>
      </w:r>
      <w:proofErr w:type="gramStart"/>
      <w:r w:rsidRPr="009D58AA">
        <w:rPr>
          <w:bCs/>
        </w:rPr>
        <w:t>высоко-технологичных</w:t>
      </w:r>
      <w:proofErr w:type="gramEnd"/>
      <w:r w:rsidRPr="009D58AA">
        <w:rPr>
          <w:bCs/>
        </w:rPr>
        <w:t xml:space="preserve"> проектов в ТЭК</w:t>
      </w:r>
    </w:p>
    <w:p w14:paraId="393DD54F" w14:textId="3504688B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t>Разработка оптимальной финансовой ст</w:t>
      </w:r>
      <w:r>
        <w:t>руктуры капитала в проектах ТЭК</w:t>
      </w:r>
    </w:p>
    <w:p w14:paraId="142D12E4" w14:textId="45D3F1A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t>Оценка эффективности инновационных проектов в ТЭК</w:t>
      </w:r>
    </w:p>
    <w:p w14:paraId="0FCDCE45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t>Оценка условий финансовой р</w:t>
      </w:r>
      <w:r>
        <w:t>еструктуризации в проектах ТЭК</w:t>
      </w:r>
    </w:p>
    <w:p w14:paraId="78E8AE04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t>Анализ конкретных бизнес-процессов в организациях ТЭК</w:t>
      </w:r>
      <w:r w:rsidRPr="009D58AA">
        <w:rPr>
          <w:color w:val="000000"/>
        </w:rPr>
        <w:t xml:space="preserve"> </w:t>
      </w:r>
    </w:p>
    <w:p w14:paraId="60853567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 xml:space="preserve">Диверсификация рынков сбыта в условиях </w:t>
      </w:r>
      <w:proofErr w:type="spellStart"/>
      <w:r w:rsidRPr="009D58AA">
        <w:rPr>
          <w:color w:val="000000"/>
        </w:rPr>
        <w:t>санкционных</w:t>
      </w:r>
      <w:proofErr w:type="spellEnd"/>
      <w:r w:rsidRPr="009D58AA">
        <w:rPr>
          <w:color w:val="000000"/>
        </w:rPr>
        <w:t xml:space="preserve"> ограничений в ТЭК.</w:t>
      </w:r>
    </w:p>
    <w:p w14:paraId="182D82D1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Стратегическое и оперативное планирование в организациях ТЭК.</w:t>
      </w:r>
    </w:p>
    <w:p w14:paraId="5CA0D4F9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Производственный экологический контроль в организациях ТЭК.</w:t>
      </w:r>
    </w:p>
    <w:p w14:paraId="061CCEFF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Инструменты повышения эффективности использования оборотного капитала в организациях ТЭК.</w:t>
      </w:r>
    </w:p>
    <w:p w14:paraId="4C5F1CF5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Направления устойчивого развития в ТЭК</w:t>
      </w:r>
    </w:p>
    <w:p w14:paraId="1ECB8215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Экономическое проектирование мер повышения доходности АЗС</w:t>
      </w:r>
    </w:p>
    <w:p w14:paraId="31C5D91F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Экономическое проектирование создания цифрового нематериального актива для организации ТЭК</w:t>
      </w:r>
    </w:p>
    <w:p w14:paraId="3C397548" w14:textId="77777777" w:rsidR="009D58AA" w:rsidRP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Экономическое обоснование проекта, направленного на внедрение принципов экономики замкнутого цикла в деятельность объекта ТЭК</w:t>
      </w:r>
    </w:p>
    <w:p w14:paraId="44200765" w14:textId="77777777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Экономическое проектирование освоения месторождения полезных ископаемых из нераспределенного фонда недр</w:t>
      </w:r>
    </w:p>
    <w:p w14:paraId="21FABB3A" w14:textId="77777777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Обоснование внедрения новой финансовой технологии в деятельность организации ТЭК</w:t>
      </w:r>
    </w:p>
    <w:p w14:paraId="07B38522" w14:textId="77777777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Государственные механизмы стимулирования энергосбережения в топливно-энергетическом комплексе</w:t>
      </w:r>
    </w:p>
    <w:p w14:paraId="2A0AA375" w14:textId="77777777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Модернизация магистральной трубопроводной инфраструктуры как фактор снижения совокупных издержек отрасли.</w:t>
      </w:r>
    </w:p>
    <w:p w14:paraId="0D919F6C" w14:textId="77777777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Формирование страховых запасов топлива на уровне региона для прохождения зимних максимумов нагрузки</w:t>
      </w:r>
    </w:p>
    <w:p w14:paraId="1397A164" w14:textId="77777777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Развитие биржевой торговли углеводородами как инструмент повышения прозрачности ценообразования и конкуренции на внутреннем рынке</w:t>
      </w:r>
    </w:p>
    <w:p w14:paraId="158613B2" w14:textId="77777777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Экономическая эффективность внедрения технологий Интернета вещей (</w:t>
      </w:r>
      <w:proofErr w:type="spellStart"/>
      <w:r w:rsidRPr="009D58AA">
        <w:rPr>
          <w:color w:val="000000"/>
        </w:rPr>
        <w:t>IoT</w:t>
      </w:r>
      <w:proofErr w:type="spellEnd"/>
      <w:r w:rsidRPr="009D58AA">
        <w:rPr>
          <w:color w:val="000000"/>
        </w:rPr>
        <w:t>) в ТЭК</w:t>
      </w:r>
    </w:p>
    <w:p w14:paraId="29411CF3" w14:textId="77777777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 xml:space="preserve">Экономическая оценка гибридной </w:t>
      </w:r>
      <w:r>
        <w:rPr>
          <w:color w:val="000000"/>
        </w:rPr>
        <w:t xml:space="preserve">энергосистемы на основе АИЭ для </w:t>
      </w:r>
      <w:r w:rsidRPr="009D58AA">
        <w:rPr>
          <w:color w:val="000000"/>
        </w:rPr>
        <w:t>изолированных районов</w:t>
      </w:r>
    </w:p>
    <w:p w14:paraId="7D64CC65" w14:textId="77777777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>Экономические выгоды внедрения интеллектуальный систем учёт  а и автоматизированного управления в распределительных сетях.</w:t>
      </w:r>
    </w:p>
    <w:p w14:paraId="33B43CE2" w14:textId="77777777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color w:val="000000"/>
        </w:rPr>
        <w:t xml:space="preserve">Оценка стоимости проектов малых </w:t>
      </w:r>
      <w:proofErr w:type="spellStart"/>
      <w:r w:rsidRPr="009D58AA">
        <w:rPr>
          <w:color w:val="000000"/>
        </w:rPr>
        <w:t>гидроэнергостанций</w:t>
      </w:r>
      <w:proofErr w:type="spellEnd"/>
      <w:r w:rsidRPr="009D58AA">
        <w:rPr>
          <w:color w:val="000000"/>
        </w:rPr>
        <w:t xml:space="preserve"> (МГЭС) в Дальневосточном федеральном округе</w:t>
      </w:r>
    </w:p>
    <w:p w14:paraId="468C45DF" w14:textId="77777777" w:rsidR="006042DB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9D58AA">
        <w:rPr>
          <w:bCs/>
          <w:color w:val="000000"/>
        </w:rPr>
        <w:t>Экономическое обоснование проектов по улавливанию и хранению углерода (CCS) на предприятиях ТЭК</w:t>
      </w:r>
    </w:p>
    <w:p w14:paraId="33DE13B2" w14:textId="77777777" w:rsidR="006042DB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6042DB">
        <w:rPr>
          <w:bCs/>
          <w:color w:val="000000"/>
        </w:rPr>
        <w:t>Водородная энергетика как новое направление диверсификации для газовых компаний: анализ перспектив в России</w:t>
      </w:r>
    </w:p>
    <w:p w14:paraId="2012C6EA" w14:textId="2DB302D8" w:rsidR="006042DB" w:rsidRPr="006042DB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6042DB">
        <w:rPr>
          <w:bCs/>
          <w:color w:val="000000"/>
        </w:rPr>
        <w:t>Экономическая эффективность механизмов поддержки ВИЭ в России </w:t>
      </w:r>
    </w:p>
    <w:p w14:paraId="193A37D7" w14:textId="77777777" w:rsidR="006042DB" w:rsidRPr="006042DB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6042DB">
        <w:rPr>
          <w:bCs/>
          <w:color w:val="000000"/>
        </w:rPr>
        <w:t>Особенности проектного финансирования в нефтегазовой отрасли: риски и механизмы их снижения</w:t>
      </w:r>
    </w:p>
    <w:p w14:paraId="6390805C" w14:textId="77777777" w:rsidR="006042DB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6042DB">
        <w:rPr>
          <w:bCs/>
          <w:color w:val="000000"/>
        </w:rPr>
        <w:t>Оценка стоимости компании ТЭК методом дисконтированных денежных потоков (DCF) (на примере ПАО «Лукойл», «</w:t>
      </w:r>
      <w:proofErr w:type="spellStart"/>
      <w:r w:rsidRPr="006042DB">
        <w:rPr>
          <w:bCs/>
          <w:color w:val="000000"/>
        </w:rPr>
        <w:t>Новатэк</w:t>
      </w:r>
      <w:proofErr w:type="spellEnd"/>
      <w:r w:rsidRPr="006042DB">
        <w:rPr>
          <w:bCs/>
          <w:color w:val="000000"/>
        </w:rPr>
        <w:t>» и т.д.)</w:t>
      </w:r>
    </w:p>
    <w:p w14:paraId="61B63C7C" w14:textId="77777777" w:rsidR="006042DB" w:rsidRDefault="006042DB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>
        <w:rPr>
          <w:bCs/>
          <w:color w:val="000000"/>
        </w:rPr>
        <w:t xml:space="preserve"> </w:t>
      </w:r>
      <w:r w:rsidR="009D58AA" w:rsidRPr="006042DB">
        <w:rPr>
          <w:bCs/>
          <w:color w:val="000000"/>
        </w:rPr>
        <w:t>Оценка экономических последствий декарбонизации для компаний угольной промышленности</w:t>
      </w:r>
    </w:p>
    <w:p w14:paraId="127AA1D2" w14:textId="77777777" w:rsidR="006042DB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6042DB">
        <w:rPr>
          <w:bCs/>
        </w:rPr>
        <w:lastRenderedPageBreak/>
        <w:t>Особенности кредитования инвестиционных проектов предприятий ТЭК</w:t>
      </w:r>
    </w:p>
    <w:p w14:paraId="49465823" w14:textId="77777777" w:rsidR="006042DB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6042DB">
        <w:rPr>
          <w:bCs/>
        </w:rPr>
        <w:t>Разработка и реализация социальных проектов на предприятиях ТЭК</w:t>
      </w:r>
    </w:p>
    <w:p w14:paraId="24C061BB" w14:textId="77777777" w:rsidR="006042DB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6042DB">
        <w:rPr>
          <w:bCs/>
        </w:rPr>
        <w:t>Оценка инвестиционных проектов по использованию ВИЭ</w:t>
      </w:r>
    </w:p>
    <w:p w14:paraId="2D3667F4" w14:textId="77777777" w:rsidR="006042DB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6042DB">
        <w:rPr>
          <w:bCs/>
        </w:rPr>
        <w:t>Учет и оценка рисков при проектировании инновационных проектов для предприятий ТЭК</w:t>
      </w:r>
    </w:p>
    <w:p w14:paraId="2D3832AA" w14:textId="1B3EBD0E" w:rsidR="009D58AA" w:rsidRDefault="009D58AA" w:rsidP="006042DB">
      <w:pPr>
        <w:pStyle w:val="msonormalmailrucssattributepostfix"/>
        <w:numPr>
          <w:ilvl w:val="0"/>
          <w:numId w:val="25"/>
        </w:numPr>
        <w:tabs>
          <w:tab w:val="left" w:pos="389"/>
        </w:tabs>
        <w:spacing w:before="0" w:beforeAutospacing="0" w:after="0" w:afterAutospacing="0"/>
        <w:ind w:left="0" w:firstLine="391"/>
        <w:jc w:val="both"/>
        <w:rPr>
          <w:bCs/>
        </w:rPr>
      </w:pPr>
      <w:r w:rsidRPr="006042DB">
        <w:rPr>
          <w:bCs/>
        </w:rPr>
        <w:t>Экономическая эффективность инвестиционных проектов в области распределенной энергетики</w:t>
      </w:r>
    </w:p>
    <w:p w14:paraId="70D4924C" w14:textId="77777777" w:rsidR="004234FD" w:rsidRDefault="004234FD" w:rsidP="004234FD">
      <w:pPr>
        <w:pStyle w:val="msonormalmailrucssattributepostfix"/>
        <w:tabs>
          <w:tab w:val="left" w:pos="389"/>
        </w:tabs>
        <w:spacing w:before="0" w:beforeAutospacing="0" w:after="0" w:afterAutospacing="0"/>
        <w:jc w:val="both"/>
        <w:rPr>
          <w:bCs/>
        </w:rPr>
      </w:pPr>
    </w:p>
    <w:p w14:paraId="25FD60A0" w14:textId="77777777" w:rsidR="004234FD" w:rsidRDefault="004234FD" w:rsidP="004234FD">
      <w:pPr>
        <w:pStyle w:val="msonormalmailrucssattributepostfix"/>
        <w:tabs>
          <w:tab w:val="left" w:pos="389"/>
        </w:tabs>
        <w:spacing w:before="0" w:beforeAutospacing="0" w:after="0" w:afterAutospacing="0"/>
        <w:jc w:val="both"/>
        <w:rPr>
          <w:bCs/>
        </w:rPr>
      </w:pPr>
    </w:p>
    <w:p w14:paraId="71AC684C" w14:textId="77777777" w:rsidR="004234FD" w:rsidRDefault="004234FD" w:rsidP="0042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205D">
        <w:rPr>
          <w:rFonts w:ascii="Times New Roman" w:hAnsi="Times New Roman" w:cs="Times New Roman"/>
          <w:b/>
          <w:sz w:val="28"/>
          <w:szCs w:val="28"/>
        </w:rPr>
        <w:t>Предл</w:t>
      </w:r>
      <w:r>
        <w:rPr>
          <w:rFonts w:ascii="Times New Roman" w:hAnsi="Times New Roman" w:cs="Times New Roman"/>
          <w:b/>
          <w:sz w:val="28"/>
          <w:szCs w:val="28"/>
        </w:rPr>
        <w:t xml:space="preserve">ожения по темам курсовых работ </w:t>
      </w:r>
    </w:p>
    <w:p w14:paraId="7E2A26DD" w14:textId="77777777" w:rsidR="004234FD" w:rsidRPr="00AD2DB6" w:rsidRDefault="004234FD" w:rsidP="0042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организации-работодателя </w:t>
      </w:r>
      <w:r w:rsidRPr="00AD2DB6">
        <w:rPr>
          <w:rFonts w:ascii="Times New Roman" w:hAnsi="Times New Roman" w:cs="Times New Roman"/>
          <w:b/>
          <w:sz w:val="28"/>
          <w:szCs w:val="28"/>
        </w:rPr>
        <w:t>АО «Прорыв»</w:t>
      </w:r>
    </w:p>
    <w:p w14:paraId="3221E4D9" w14:textId="77777777" w:rsidR="004234FD" w:rsidRPr="000F205D" w:rsidRDefault="004234FD" w:rsidP="00423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9551659" w14:textId="77777777" w:rsidR="004234FD" w:rsidRPr="000F205D" w:rsidRDefault="004234FD" w:rsidP="004234FD">
      <w:pPr>
        <w:pStyle w:val="a4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F205D">
        <w:rPr>
          <w:rFonts w:ascii="Times New Roman" w:hAnsi="Times New Roman" w:cs="Times New Roman"/>
          <w:sz w:val="24"/>
          <w:szCs w:val="24"/>
        </w:rPr>
        <w:t>Основные принципы функционирования и ключевые технико-экономические показатели АЭС и альтернативной генерации в РФ</w:t>
      </w:r>
    </w:p>
    <w:p w14:paraId="3047330B" w14:textId="77777777" w:rsidR="004234FD" w:rsidRPr="000F205D" w:rsidRDefault="004234FD" w:rsidP="004234FD">
      <w:pPr>
        <w:pStyle w:val="a4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F205D">
        <w:rPr>
          <w:rFonts w:ascii="Times New Roman" w:hAnsi="Times New Roman" w:cs="Times New Roman"/>
          <w:sz w:val="24"/>
          <w:szCs w:val="24"/>
        </w:rPr>
        <w:t>Основные принципы функционирования и ключевые технико-экономические показатели АЭС и альтернативной генерации в мире</w:t>
      </w:r>
    </w:p>
    <w:p w14:paraId="367DF740" w14:textId="77777777" w:rsidR="004234FD" w:rsidRPr="000F205D" w:rsidRDefault="004234FD" w:rsidP="004234FD">
      <w:pPr>
        <w:pStyle w:val="a4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F205D">
        <w:rPr>
          <w:rFonts w:ascii="Times New Roman" w:hAnsi="Times New Roman" w:cs="Times New Roman"/>
          <w:sz w:val="24"/>
          <w:szCs w:val="24"/>
        </w:rPr>
        <w:t>Теоретические основы расчета потребности АЭС в ядерном топливе</w:t>
      </w:r>
    </w:p>
    <w:p w14:paraId="19832C51" w14:textId="77777777" w:rsidR="004234FD" w:rsidRPr="000F205D" w:rsidRDefault="004234FD" w:rsidP="004234FD">
      <w:pPr>
        <w:pStyle w:val="a4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F205D">
        <w:rPr>
          <w:rFonts w:ascii="Times New Roman" w:hAnsi="Times New Roman" w:cs="Times New Roman"/>
          <w:sz w:val="24"/>
          <w:szCs w:val="24"/>
        </w:rPr>
        <w:t>Радиоактивные отходы ядерного топливного цикла АЭС: источники образования, виды и характеристики</w:t>
      </w:r>
    </w:p>
    <w:p w14:paraId="5847DFA3" w14:textId="77777777" w:rsidR="004234FD" w:rsidRPr="000F205D" w:rsidRDefault="004234FD" w:rsidP="004234FD">
      <w:pPr>
        <w:pStyle w:val="a4"/>
        <w:numPr>
          <w:ilvl w:val="0"/>
          <w:numId w:val="27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0F205D">
        <w:rPr>
          <w:rFonts w:ascii="Times New Roman" w:hAnsi="Times New Roman" w:cs="Times New Roman"/>
          <w:sz w:val="24"/>
          <w:szCs w:val="24"/>
        </w:rPr>
        <w:t>Анализ технико-экономических показателей энергоблока с РУ БРЕСТ-ОД-300 и ключевых факторов, влияющих на его эксплуатационные затраты</w:t>
      </w:r>
    </w:p>
    <w:p w14:paraId="585B639A" w14:textId="77777777" w:rsidR="004234FD" w:rsidRPr="000F205D" w:rsidRDefault="004234FD" w:rsidP="004234FD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0470AD13" w14:textId="77777777" w:rsidR="004234FD" w:rsidRPr="006042DB" w:rsidRDefault="004234FD" w:rsidP="004234FD">
      <w:pPr>
        <w:pStyle w:val="msonormalmailrucssattributepostfix"/>
        <w:tabs>
          <w:tab w:val="left" w:pos="389"/>
        </w:tabs>
        <w:spacing w:before="0" w:beforeAutospacing="0" w:after="0" w:afterAutospacing="0"/>
        <w:jc w:val="both"/>
        <w:rPr>
          <w:bCs/>
        </w:rPr>
      </w:pPr>
      <w:bookmarkStart w:id="0" w:name="_GoBack"/>
      <w:bookmarkEnd w:id="0"/>
    </w:p>
    <w:sectPr w:rsidR="004234FD" w:rsidRPr="006042DB" w:rsidSect="006042DB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5BE"/>
    <w:multiLevelType w:val="hybridMultilevel"/>
    <w:tmpl w:val="7840A0A8"/>
    <w:lvl w:ilvl="0" w:tplc="D74CF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F5794"/>
    <w:multiLevelType w:val="hybridMultilevel"/>
    <w:tmpl w:val="2CBEC898"/>
    <w:lvl w:ilvl="0" w:tplc="C6567AF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56A0D"/>
    <w:multiLevelType w:val="multilevel"/>
    <w:tmpl w:val="7806F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F36514"/>
    <w:multiLevelType w:val="hybridMultilevel"/>
    <w:tmpl w:val="D0283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86940"/>
    <w:multiLevelType w:val="hybridMultilevel"/>
    <w:tmpl w:val="8ECE07D6"/>
    <w:lvl w:ilvl="0" w:tplc="D74CFBE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5">
    <w:nsid w:val="219178A9"/>
    <w:multiLevelType w:val="hybridMultilevel"/>
    <w:tmpl w:val="87B800C4"/>
    <w:lvl w:ilvl="0" w:tplc="D74CFBE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282E7B"/>
    <w:multiLevelType w:val="hybridMultilevel"/>
    <w:tmpl w:val="D936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5B11BC"/>
    <w:multiLevelType w:val="hybridMultilevel"/>
    <w:tmpl w:val="CCE02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3E7BDF"/>
    <w:multiLevelType w:val="multilevel"/>
    <w:tmpl w:val="1FEE7310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hint="default"/>
      </w:rPr>
    </w:lvl>
  </w:abstractNum>
  <w:abstractNum w:abstractNumId="9">
    <w:nsid w:val="2B9F1D72"/>
    <w:multiLevelType w:val="hybridMultilevel"/>
    <w:tmpl w:val="26946742"/>
    <w:lvl w:ilvl="0" w:tplc="CFE4054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3E3961"/>
    <w:multiLevelType w:val="hybridMultilevel"/>
    <w:tmpl w:val="CAF83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C7FD6"/>
    <w:multiLevelType w:val="hybridMultilevel"/>
    <w:tmpl w:val="AF829F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8736AB"/>
    <w:multiLevelType w:val="hybridMultilevel"/>
    <w:tmpl w:val="89BC51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DF1786"/>
    <w:multiLevelType w:val="hybridMultilevel"/>
    <w:tmpl w:val="5746B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F74045"/>
    <w:multiLevelType w:val="hybridMultilevel"/>
    <w:tmpl w:val="45227C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945B3"/>
    <w:multiLevelType w:val="hybridMultilevel"/>
    <w:tmpl w:val="71F89F34"/>
    <w:lvl w:ilvl="0" w:tplc="14ECE6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DD1F37"/>
    <w:multiLevelType w:val="hybridMultilevel"/>
    <w:tmpl w:val="95464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546A52"/>
    <w:multiLevelType w:val="hybridMultilevel"/>
    <w:tmpl w:val="5590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F27888"/>
    <w:multiLevelType w:val="hybridMultilevel"/>
    <w:tmpl w:val="01CEBD2C"/>
    <w:lvl w:ilvl="0" w:tplc="EACE71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117940"/>
    <w:multiLevelType w:val="multilevel"/>
    <w:tmpl w:val="E0386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207004F"/>
    <w:multiLevelType w:val="hybridMultilevel"/>
    <w:tmpl w:val="01CEBD2C"/>
    <w:lvl w:ilvl="0" w:tplc="EACE71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A17781"/>
    <w:multiLevelType w:val="hybridMultilevel"/>
    <w:tmpl w:val="BB787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06782"/>
    <w:multiLevelType w:val="hybridMultilevel"/>
    <w:tmpl w:val="66B0E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9429BE"/>
    <w:multiLevelType w:val="hybridMultilevel"/>
    <w:tmpl w:val="0F382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E3E1672"/>
    <w:multiLevelType w:val="hybridMultilevel"/>
    <w:tmpl w:val="7840A0A8"/>
    <w:lvl w:ilvl="0" w:tplc="D74CFBE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CC02EB"/>
    <w:multiLevelType w:val="multilevel"/>
    <w:tmpl w:val="2BAAA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3671C4"/>
    <w:multiLevelType w:val="hybridMultilevel"/>
    <w:tmpl w:val="01CEBD2C"/>
    <w:lvl w:ilvl="0" w:tplc="EACE710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52513D"/>
    <w:multiLevelType w:val="multilevel"/>
    <w:tmpl w:val="9740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7"/>
  </w:num>
  <w:num w:numId="3">
    <w:abstractNumId w:val="25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18"/>
  </w:num>
  <w:num w:numId="7">
    <w:abstractNumId w:val="20"/>
  </w:num>
  <w:num w:numId="8">
    <w:abstractNumId w:val="3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9"/>
  </w:num>
  <w:num w:numId="14">
    <w:abstractNumId w:val="15"/>
  </w:num>
  <w:num w:numId="15">
    <w:abstractNumId w:val="13"/>
  </w:num>
  <w:num w:numId="16">
    <w:abstractNumId w:val="23"/>
  </w:num>
  <w:num w:numId="17">
    <w:abstractNumId w:val="12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22"/>
  </w:num>
  <w:num w:numId="23">
    <w:abstractNumId w:val="4"/>
  </w:num>
  <w:num w:numId="24">
    <w:abstractNumId w:val="5"/>
  </w:num>
  <w:num w:numId="25">
    <w:abstractNumId w:val="24"/>
  </w:num>
  <w:num w:numId="26">
    <w:abstractNumId w:val="16"/>
  </w:num>
  <w:num w:numId="27">
    <w:abstractNumId w:val="17"/>
  </w:num>
  <w:num w:numId="28">
    <w:abstractNumId w:val="10"/>
  </w:num>
  <w:num w:numId="29">
    <w:abstractNumId w:val="2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017"/>
    <w:rsid w:val="0006631F"/>
    <w:rsid w:val="0008445C"/>
    <w:rsid w:val="000E2AB9"/>
    <w:rsid w:val="000F205D"/>
    <w:rsid w:val="00111785"/>
    <w:rsid w:val="00143491"/>
    <w:rsid w:val="00187E56"/>
    <w:rsid w:val="0020270F"/>
    <w:rsid w:val="002726ED"/>
    <w:rsid w:val="002A68B3"/>
    <w:rsid w:val="002F5C70"/>
    <w:rsid w:val="003949AF"/>
    <w:rsid w:val="003A3547"/>
    <w:rsid w:val="00410FE0"/>
    <w:rsid w:val="004234FD"/>
    <w:rsid w:val="00576017"/>
    <w:rsid w:val="005C263A"/>
    <w:rsid w:val="006042DB"/>
    <w:rsid w:val="006143C5"/>
    <w:rsid w:val="00642BE3"/>
    <w:rsid w:val="006608AF"/>
    <w:rsid w:val="006644F5"/>
    <w:rsid w:val="006A7CFA"/>
    <w:rsid w:val="006B1C03"/>
    <w:rsid w:val="006F3FEF"/>
    <w:rsid w:val="00702CCB"/>
    <w:rsid w:val="00773381"/>
    <w:rsid w:val="007814A3"/>
    <w:rsid w:val="007D57A2"/>
    <w:rsid w:val="00831144"/>
    <w:rsid w:val="00835BF9"/>
    <w:rsid w:val="008778B4"/>
    <w:rsid w:val="008950B0"/>
    <w:rsid w:val="009D58AA"/>
    <w:rsid w:val="009D5C55"/>
    <w:rsid w:val="00A3023F"/>
    <w:rsid w:val="00A41D86"/>
    <w:rsid w:val="00AE3361"/>
    <w:rsid w:val="00B21145"/>
    <w:rsid w:val="00BE5756"/>
    <w:rsid w:val="00BF4A94"/>
    <w:rsid w:val="00C32DDD"/>
    <w:rsid w:val="00C57333"/>
    <w:rsid w:val="00CA1350"/>
    <w:rsid w:val="00D40C21"/>
    <w:rsid w:val="00DB48D0"/>
    <w:rsid w:val="00E96B49"/>
    <w:rsid w:val="00F037A6"/>
    <w:rsid w:val="00F1018E"/>
    <w:rsid w:val="00FB216B"/>
    <w:rsid w:val="00FC7421"/>
    <w:rsid w:val="00FC780D"/>
    <w:rsid w:val="00FD318D"/>
    <w:rsid w:val="00FD3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8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950B0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61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6143C5"/>
  </w:style>
  <w:style w:type="paragraph" w:customStyle="1" w:styleId="msonormalmailrucssattributepostfix">
    <w:name w:val="msonormal_mailru_css_attribute_postfix"/>
    <w:basedOn w:val="a"/>
    <w:rsid w:val="0083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6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8950B0"/>
    <w:pPr>
      <w:spacing w:after="200" w:line="276" w:lineRule="auto"/>
      <w:ind w:left="720"/>
      <w:contextualSpacing/>
    </w:pPr>
  </w:style>
  <w:style w:type="paragraph" w:styleId="a6">
    <w:name w:val="Normal (Web)"/>
    <w:basedOn w:val="a"/>
    <w:uiPriority w:val="99"/>
    <w:unhideWhenUsed/>
    <w:rsid w:val="00614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6143C5"/>
  </w:style>
  <w:style w:type="paragraph" w:customStyle="1" w:styleId="msonormalmailrucssattributepostfix">
    <w:name w:val="msonormal_mailru_css_attribute_postfix"/>
    <w:basedOn w:val="a"/>
    <w:rsid w:val="00831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43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4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CEE892D00D2C8438D49D13DE53294CF" ma:contentTypeVersion="0" ma:contentTypeDescription="Создание документа." ma:contentTypeScope="" ma:versionID="c80670ea1941592f525df21489d3d1a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4BA758-4EFE-45D3-B762-10DCEA9944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8762D4-2BFE-4C9C-8722-BD6F876F38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A64B5C-39AD-410A-8749-37EA39FB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1508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Наталья Владимировна</dc:creator>
  <cp:lastModifiedBy>5410989</cp:lastModifiedBy>
  <cp:revision>12</cp:revision>
  <dcterms:created xsi:type="dcterms:W3CDTF">2024-09-04T13:58:00Z</dcterms:created>
  <dcterms:modified xsi:type="dcterms:W3CDTF">2025-09-08T14:41:00Z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0x0101001CEE892D00D2C8438D49D13DE53294CF</vt:lpwstr>
  </property>
</Properties>
</file>