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4C44C" w14:textId="77777777" w:rsidR="00A627E5" w:rsidRPr="009B7809" w:rsidRDefault="00A627E5" w:rsidP="00A627E5">
      <w:pPr>
        <w:spacing w:after="90"/>
        <w:ind w:left="10" w:right="6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тем ВКР по программе магистратуры</w:t>
      </w:r>
    </w:p>
    <w:p w14:paraId="14AB6D08" w14:textId="5CF498DD" w:rsidR="00A627E5" w:rsidRPr="009B7809" w:rsidRDefault="00A627E5" w:rsidP="00A627E5">
      <w:pPr>
        <w:spacing w:after="240"/>
        <w:ind w:left="10" w:right="59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Оценка бизнеса и к</w:t>
      </w:r>
      <w:r w:rsidRPr="009B7809">
        <w:rPr>
          <w:rFonts w:ascii="Times New Roman" w:hAnsi="Times New Roman" w:cs="Times New Roman"/>
          <w:b/>
          <w:bCs/>
          <w:sz w:val="28"/>
          <w:szCs w:val="28"/>
        </w:rPr>
        <w:t>орпоративные финансы</w:t>
      </w: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 </w:t>
      </w:r>
    </w:p>
    <w:p w14:paraId="0F828215" w14:textId="7EE8CE04" w:rsidR="00A627E5" w:rsidRPr="009B7809" w:rsidRDefault="00A627E5" w:rsidP="00A627E5">
      <w:pPr>
        <w:spacing w:after="215"/>
        <w:ind w:left="10" w:right="6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(202</w:t>
      </w:r>
      <w:r w:rsidR="000E7C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 приема) </w:t>
      </w:r>
    </w:p>
    <w:p w14:paraId="117071A7" w14:textId="77777777" w:rsidR="00A627E5" w:rsidRDefault="00A627E5" w:rsidP="003B4C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149E718" w14:textId="6EC4DD73" w:rsidR="00F159E1" w:rsidRPr="003B4C99" w:rsidRDefault="003B4C99" w:rsidP="003B4C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B4C99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бизнеса:</w:t>
      </w:r>
    </w:p>
    <w:p w14:paraId="580C24D3" w14:textId="1F445338" w:rsidR="003B4C99" w:rsidRPr="00CF2A2F" w:rsidRDefault="003B4C99" w:rsidP="00CF2A2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A2F">
        <w:rPr>
          <w:rFonts w:ascii="Times New Roman" w:hAnsi="Times New Roman" w:cs="Times New Roman"/>
          <w:sz w:val="28"/>
          <w:szCs w:val="28"/>
        </w:rPr>
        <w:t>Адаптация классических методов стоимостной оценки к новым экономическим условиям и тенденциям развития на примере конкретного объекта оценки</w:t>
      </w:r>
      <w:r w:rsidR="00CF2A2F" w:rsidRPr="00CF2A2F">
        <w:rPr>
          <w:rFonts w:ascii="Times New Roman" w:hAnsi="Times New Roman" w:cs="Times New Roman"/>
          <w:sz w:val="28"/>
          <w:szCs w:val="28"/>
        </w:rPr>
        <w:t>.</w:t>
      </w:r>
    </w:p>
    <w:p w14:paraId="64EDA07F" w14:textId="45D7531C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Влияние индикаторов фондового рынка на величину ставки дисконтирования российских компаний, сравнительный анализ группы компаний по обоснованным критериям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0B330CEB" w14:textId="709C30AF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способов определения ставки дисконтирования в условиях нестабильной экономики (указать конкретную отрасль)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4083529C" w14:textId="3304AFC6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</w:t>
      </w:r>
      <w:r w:rsidR="00F42F19">
        <w:rPr>
          <w:rFonts w:ascii="Times New Roman" w:hAnsi="Times New Roman" w:cs="Times New Roman"/>
          <w:sz w:val="28"/>
          <w:szCs w:val="28"/>
        </w:rPr>
        <w:t>е</w:t>
      </w:r>
      <w:r w:rsidRPr="003B4C99">
        <w:rPr>
          <w:rFonts w:ascii="Times New Roman" w:hAnsi="Times New Roman" w:cs="Times New Roman"/>
          <w:sz w:val="28"/>
          <w:szCs w:val="28"/>
        </w:rPr>
        <w:t xml:space="preserve"> инструментария определения ставки капитализации при оценке недвижимости (указать классификационную группу недвижимости)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09051034" w14:textId="77777777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Обоснование выбора системы мультипликаторов для оценки бизнеса российских компаний различных отраслей (указать отрасли)</w:t>
      </w:r>
    </w:p>
    <w:p w14:paraId="224B5317" w14:textId="0086F2E6" w:rsidR="003B4C99" w:rsidRPr="003B4C99" w:rsidRDefault="00524188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Федеральные стандарты оценки</w:t>
      </w:r>
      <w:r w:rsidR="003B4C99" w:rsidRPr="003B4C99">
        <w:rPr>
          <w:rFonts w:ascii="Times New Roman" w:hAnsi="Times New Roman" w:cs="Times New Roman"/>
          <w:sz w:val="28"/>
          <w:szCs w:val="28"/>
        </w:rPr>
        <w:t xml:space="preserve">: анализ результатов </w:t>
      </w:r>
      <w:r w:rsidR="005615F9">
        <w:rPr>
          <w:rFonts w:ascii="Times New Roman" w:hAnsi="Times New Roman" w:cs="Times New Roman"/>
          <w:sz w:val="28"/>
          <w:szCs w:val="28"/>
        </w:rPr>
        <w:t>применения</w:t>
      </w:r>
      <w:r w:rsidR="00AF2A90">
        <w:rPr>
          <w:rFonts w:ascii="Times New Roman" w:hAnsi="Times New Roman" w:cs="Times New Roman"/>
          <w:sz w:val="28"/>
          <w:szCs w:val="28"/>
        </w:rPr>
        <w:t xml:space="preserve"> на российском рынке и перспективы развития.</w:t>
      </w:r>
    </w:p>
    <w:p w14:paraId="6050245D" w14:textId="69E308D9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Корректировки, премии и скидки при оценивании бизнеса: направления модификации и современные технологии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D8FF2C0" w14:textId="138625B6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Корректировки, применяемые при оценке бизнеса методами доходного и сравнительного подхода: эмпирический анализ.</w:t>
      </w:r>
    </w:p>
    <w:p w14:paraId="165954AB" w14:textId="104085F3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Обоснование выбора и принципы конструирования финансовых и рыночных мультипликаторов для оценки стоимости бизнеса в различных отраслях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119E4EB6" w14:textId="165F87A2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Особенности оценки компаний различных отраслей (по выбору)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00B95A9" w14:textId="1432B046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524188">
        <w:rPr>
          <w:rFonts w:ascii="Times New Roman" w:hAnsi="Times New Roman" w:cs="Times New Roman"/>
          <w:sz w:val="28"/>
          <w:szCs w:val="28"/>
        </w:rPr>
        <w:t xml:space="preserve">стоимости </w:t>
      </w:r>
      <w:r w:rsidRPr="003B4C99">
        <w:rPr>
          <w:rFonts w:ascii="Times New Roman" w:hAnsi="Times New Roman" w:cs="Times New Roman"/>
          <w:sz w:val="28"/>
          <w:szCs w:val="28"/>
        </w:rPr>
        <w:t>региональных инвестиционных проектов: проблемы и пути их решения (указать регион)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  <w:r w:rsidRPr="003B4C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4E2FB8" w14:textId="6DA9FED7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lastRenderedPageBreak/>
        <w:t>Особенности оценки структурированных финансовых инструментов корпораций. (указать конкретный инструмент)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204A30A6" w14:textId="77BB75FA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Оценка и управление стоимостью кредитного портфеля российского банка в условиях санкционной экономики (на примере конкретного банка)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59391730" w14:textId="49EC1B73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Оценка инновационных активов промышленных организации на примере конкретной компании</w:t>
      </w:r>
      <w:r w:rsidR="00CF2A2F">
        <w:rPr>
          <w:rFonts w:ascii="Times New Roman" w:hAnsi="Times New Roman" w:cs="Times New Roman"/>
          <w:sz w:val="28"/>
          <w:szCs w:val="28"/>
        </w:rPr>
        <w:t>.</w:t>
      </w:r>
      <w:r w:rsidRPr="003B4C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3B5FD4" w14:textId="01E5F9D3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Оценка стоимости активов российских компаний: технологии, проблемы и пути их решения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34BB305" w14:textId="7A8A984A" w:rsidR="003B4C99" w:rsidRPr="003B4C99" w:rsidRDefault="00AF2A90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технологии оценки стоимости машин и оборудования имущественного комплекса организации</w:t>
      </w:r>
      <w:r w:rsidR="00CF2A2F">
        <w:rPr>
          <w:rFonts w:ascii="Times New Roman" w:hAnsi="Times New Roman" w:cs="Times New Roman"/>
          <w:sz w:val="28"/>
          <w:szCs w:val="28"/>
        </w:rPr>
        <w:t>.</w:t>
      </w:r>
      <w:r w:rsidR="003B4C99" w:rsidRPr="003B4C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1FC18D" w14:textId="7BCEF2D5" w:rsidR="003B4C99" w:rsidRPr="003B4C99" w:rsidRDefault="00524188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F2A90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2A90">
        <w:rPr>
          <w:rFonts w:ascii="Times New Roman" w:hAnsi="Times New Roman" w:cs="Times New Roman"/>
          <w:sz w:val="28"/>
          <w:szCs w:val="28"/>
        </w:rPr>
        <w:t xml:space="preserve"> стоимости корпоративных облигаций</w:t>
      </w:r>
      <w:r>
        <w:rPr>
          <w:rFonts w:ascii="Times New Roman" w:hAnsi="Times New Roman" w:cs="Times New Roman"/>
          <w:sz w:val="28"/>
          <w:szCs w:val="28"/>
        </w:rPr>
        <w:t>: российский опыт и зарубежная практика.</w:t>
      </w:r>
    </w:p>
    <w:p w14:paraId="6F510614" w14:textId="75DCE325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Применение метода компании - аналога при оценке российских компаний: анализ опыта и перспективы развития (на примере компаний конкретной отрасли)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12630E87" w14:textId="3602F349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методов доходного подхода, применяемых при оценке стоимости IT- компаний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D30FBD3" w14:textId="2A3C0047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методов оценки компаний электроэнергетической отрасли в условиях развития возобновляемой энергетики и внедрения «умных» технологий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5B39C2FD" w14:textId="5AE36594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методов оценки стоимости акций нефтяных компаний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51FA4F22" w14:textId="44426959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методов оценки стоимости объектов не</w:t>
      </w:r>
      <w:r w:rsidR="00524188">
        <w:rPr>
          <w:rFonts w:ascii="Times New Roman" w:hAnsi="Times New Roman" w:cs="Times New Roman"/>
          <w:sz w:val="28"/>
          <w:szCs w:val="28"/>
        </w:rPr>
        <w:t>движимости и земельных участков производственного назначения.</w:t>
      </w:r>
    </w:p>
    <w:p w14:paraId="0ABAA26C" w14:textId="42D04F1A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методов стоимостной оценки нематериальных активов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34F5BF42" w14:textId="60BCCB09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методов стоимостной оценки цифровых финансовых активов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6E5E474" w14:textId="75F5545F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оценочного инструментария, применяемого для измерения стоимости цифровых активов корпораций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0F49898B" w14:textId="74935F0B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Структура капитала и ее влияние на стоимость компании (на примере конкретной компании)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132E48B4" w14:textId="08BC8041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lastRenderedPageBreak/>
        <w:t xml:space="preserve">Трансформация </w:t>
      </w:r>
      <w:r w:rsidR="00524188">
        <w:rPr>
          <w:rFonts w:ascii="Times New Roman" w:hAnsi="Times New Roman" w:cs="Times New Roman"/>
          <w:sz w:val="28"/>
          <w:szCs w:val="28"/>
        </w:rPr>
        <w:t xml:space="preserve">методов </w:t>
      </w:r>
      <w:r w:rsidRPr="003B4C99">
        <w:rPr>
          <w:rFonts w:ascii="Times New Roman" w:hAnsi="Times New Roman" w:cs="Times New Roman"/>
          <w:sz w:val="28"/>
          <w:szCs w:val="28"/>
        </w:rPr>
        <w:t xml:space="preserve">оценки стоимости бизнеса в условиях </w:t>
      </w:r>
      <w:r w:rsidR="00524188">
        <w:rPr>
          <w:rFonts w:ascii="Times New Roman" w:hAnsi="Times New Roman" w:cs="Times New Roman"/>
          <w:sz w:val="28"/>
          <w:szCs w:val="28"/>
        </w:rPr>
        <w:t>турбулентности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1A7E57F" w14:textId="4290F9A2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Учёт экологических рисков и углеродного следа при формировании стоимости объекта залога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2BA3450" w14:textId="6A62D4FC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Факторы, разрушающие стоимость компании: анализ и способы нейтрализации и</w:t>
      </w:r>
      <w:r w:rsidR="00AF2A90">
        <w:rPr>
          <w:rFonts w:ascii="Times New Roman" w:hAnsi="Times New Roman" w:cs="Times New Roman"/>
          <w:sz w:val="28"/>
          <w:szCs w:val="28"/>
        </w:rPr>
        <w:t>ли</w:t>
      </w:r>
      <w:r w:rsidRPr="003B4C99">
        <w:rPr>
          <w:rFonts w:ascii="Times New Roman" w:hAnsi="Times New Roman" w:cs="Times New Roman"/>
          <w:sz w:val="28"/>
          <w:szCs w:val="28"/>
        </w:rPr>
        <w:t xml:space="preserve"> трансформации (на примере конкретной компании)</w:t>
      </w:r>
    </w:p>
    <w:p w14:paraId="5DD06B4A" w14:textId="68A63212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методов стоимостной оценки финансовых активов на современном российском рынке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1FB0E8D3" w14:textId="4ADBB926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Информационная база стоимостной оценки и цифровые модификации в российской экономике: проблемы и пути их решения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60E0B28E" w14:textId="6A5AD41F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Формирование стоимости бизнеса в современной национальной экономике: новые факторы и оценочные модели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272ECB80" w14:textId="3988A9FD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Влияние применения искусственного интеллекта на формирование, величину и динамику стоимости бизнеса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63E960F3" w14:textId="134DD56C" w:rsidR="003B4C99" w:rsidRPr="003B4C99" w:rsidRDefault="003B4C99" w:rsidP="003B4C9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AF2A90">
        <w:rPr>
          <w:rFonts w:ascii="Times New Roman" w:hAnsi="Times New Roman" w:cs="Times New Roman"/>
          <w:sz w:val="28"/>
          <w:szCs w:val="28"/>
        </w:rPr>
        <w:t>стоимостного инструментария анализа и оценки портфеля ценных бумаг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41023DFC" w14:textId="4AEE2AFF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Равновесная стоимость активов и бизнеса: сфера применения и методика определения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0E10C484" w14:textId="1268B459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Инвестиционная стоимость активов и бизнеса: сфера применения и методика определения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344FB8DF" w14:textId="2DF45B8B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Интеллектуальный капитал как фактор формирования и увеличения стоимости национального бизнеса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1741056" w14:textId="4EC58249" w:rsidR="003B4C99" w:rsidRP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Технологии искусственного интеллекта как фактор</w:t>
      </w:r>
      <w:r w:rsidR="00AF2A90">
        <w:rPr>
          <w:rFonts w:ascii="Times New Roman" w:hAnsi="Times New Roman" w:cs="Times New Roman"/>
          <w:sz w:val="28"/>
          <w:szCs w:val="28"/>
        </w:rPr>
        <w:t>а</w:t>
      </w:r>
      <w:r w:rsidRPr="003B4C99">
        <w:rPr>
          <w:rFonts w:ascii="Times New Roman" w:hAnsi="Times New Roman" w:cs="Times New Roman"/>
          <w:sz w:val="28"/>
          <w:szCs w:val="28"/>
        </w:rPr>
        <w:t xml:space="preserve"> формирования стоимости активов и бизнеса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0CA39E78" w14:textId="31F0979E" w:rsidR="003B4C99" w:rsidRDefault="003B4C99" w:rsidP="003B4C9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 xml:space="preserve"> Модификация методов оценки стоимости прав под влиянием развития цифровых технологий и искусственного интеллекта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5F1DD2FA" w14:textId="74F072AF" w:rsidR="00AF2A90" w:rsidRDefault="00AF2A90" w:rsidP="00AF2A90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Финансовые активы в экономике опережающего развития: </w:t>
      </w:r>
      <w:r w:rsidR="00524188">
        <w:rPr>
          <w:rFonts w:ascii="Times New Roman" w:hAnsi="Times New Roman" w:cs="Times New Roman"/>
          <w:sz w:val="28"/>
          <w:szCs w:val="28"/>
        </w:rPr>
        <w:t xml:space="preserve">анализ факторов стоимости, </w:t>
      </w:r>
      <w:r>
        <w:rPr>
          <w:rFonts w:ascii="Times New Roman" w:hAnsi="Times New Roman" w:cs="Times New Roman"/>
          <w:sz w:val="28"/>
          <w:szCs w:val="28"/>
        </w:rPr>
        <w:t>оценк</w:t>
      </w:r>
      <w:r w:rsidR="00524188">
        <w:rPr>
          <w:rFonts w:ascii="Times New Roman" w:hAnsi="Times New Roman" w:cs="Times New Roman"/>
          <w:sz w:val="28"/>
          <w:szCs w:val="28"/>
        </w:rPr>
        <w:t>и и модификация методов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429699" w14:textId="11E1AFBB" w:rsidR="00AF2A90" w:rsidRDefault="00AF2A90" w:rsidP="00AF2A90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компаний малого бизнеса: специфика формирования, оценки и управления.</w:t>
      </w:r>
    </w:p>
    <w:p w14:paraId="7BB76BF5" w14:textId="67986042" w:rsidR="00AF2A90" w:rsidRDefault="00AF2A90" w:rsidP="00AF2A90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Современный оценочный инструментарий измерения стоимости непубличных компаний: проблемы и направления их решения</w:t>
      </w:r>
    </w:p>
    <w:p w14:paraId="3E0DE674" w14:textId="0B578F61" w:rsidR="00AF2A90" w:rsidRDefault="00AF2A90" w:rsidP="00AF2A90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и обоснованный выбор индикаторов современного финансового (фондового) рынка для оценки стоимости финансовых активов и бизнеса.</w:t>
      </w:r>
    </w:p>
    <w:p w14:paraId="19031816" w14:textId="3A9205F8" w:rsidR="00E510C8" w:rsidRPr="00AF2A90" w:rsidRDefault="00E510C8" w:rsidP="00AF2A90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оценки и продажи федерального имущества в условиях действия западных санкций</w:t>
      </w:r>
    </w:p>
    <w:p w14:paraId="57872BE3" w14:textId="77777777" w:rsidR="00C26ED2" w:rsidRPr="000A4BE5" w:rsidRDefault="00C26ED2" w:rsidP="00C26ED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Оценка стоимости компаний, обладающих цифровыми активами и данными</w:t>
      </w:r>
    </w:p>
    <w:p w14:paraId="77AB7C40" w14:textId="06163FD6" w:rsidR="00C26ED2" w:rsidRPr="000A4BE5" w:rsidRDefault="00C26ED2" w:rsidP="00C26ED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Оценка стоимости компаний малого и среднего бизнеса в условиях ограниченной рыночной информации: новые подходы</w:t>
      </w:r>
    </w:p>
    <w:p w14:paraId="08CAACD2" w14:textId="539CE902" w:rsidR="00C26ED2" w:rsidRPr="000A4BE5" w:rsidRDefault="00C26ED2" w:rsidP="00C26ED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Оценка стоимости IT-компаний: специфика учета человеческого капитала и нематериальных активов</w:t>
      </w:r>
    </w:p>
    <w:p w14:paraId="6254BAA5" w14:textId="38373FA9" w:rsidR="00C26ED2" w:rsidRPr="000A4BE5" w:rsidRDefault="00C26ED2" w:rsidP="00C26ED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Оценка стоимости компаний, реализующих ESG-стратегии: методы учета устойчивости в стоимостных моделях</w:t>
      </w:r>
    </w:p>
    <w:p w14:paraId="2BA113C2" w14:textId="77777777" w:rsidR="003B4C99" w:rsidRDefault="003B4C99" w:rsidP="003B4C99">
      <w:pPr>
        <w:rPr>
          <w:rFonts w:ascii="Times New Roman" w:hAnsi="Times New Roman" w:cs="Times New Roman"/>
          <w:sz w:val="28"/>
          <w:szCs w:val="28"/>
        </w:rPr>
      </w:pPr>
    </w:p>
    <w:p w14:paraId="246A4369" w14:textId="04042F14" w:rsidR="003B4C99" w:rsidRPr="003B4C99" w:rsidRDefault="003B4C99" w:rsidP="003B4C9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B4C99">
        <w:rPr>
          <w:rFonts w:ascii="Times New Roman" w:hAnsi="Times New Roman" w:cs="Times New Roman"/>
          <w:b/>
          <w:bCs/>
          <w:sz w:val="28"/>
          <w:szCs w:val="28"/>
          <w:u w:val="single"/>
        </w:rPr>
        <w:t>Корпоративные финансы:</w:t>
      </w:r>
    </w:p>
    <w:p w14:paraId="7FF36E42" w14:textId="28252919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Влияние ESG-факторов на стоимость и финансовые результаты корпораций</w:t>
      </w:r>
      <w:r w:rsidR="005615F9">
        <w:rPr>
          <w:rFonts w:ascii="Times New Roman" w:hAnsi="Times New Roman" w:cs="Times New Roman"/>
          <w:sz w:val="28"/>
          <w:szCs w:val="28"/>
        </w:rPr>
        <w:t>.</w:t>
      </w:r>
    </w:p>
    <w:p w14:paraId="148AA1B0" w14:textId="1174D8AD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Использование стоимостного инструментария в практике российских банков (указать конкретное направление деятельности, например в залоговом кредитовании, ипотечно</w:t>
      </w:r>
      <w:r w:rsidR="005615F9">
        <w:rPr>
          <w:rFonts w:ascii="Times New Roman" w:hAnsi="Times New Roman" w:cs="Times New Roman"/>
          <w:sz w:val="28"/>
          <w:szCs w:val="28"/>
        </w:rPr>
        <w:t>м</w:t>
      </w:r>
      <w:r w:rsidRPr="003B4C99">
        <w:rPr>
          <w:rFonts w:ascii="Times New Roman" w:hAnsi="Times New Roman" w:cs="Times New Roman"/>
          <w:sz w:val="28"/>
          <w:szCs w:val="28"/>
        </w:rPr>
        <w:t xml:space="preserve"> кредитовани</w:t>
      </w:r>
      <w:r w:rsidR="005615F9">
        <w:rPr>
          <w:rFonts w:ascii="Times New Roman" w:hAnsi="Times New Roman" w:cs="Times New Roman"/>
          <w:sz w:val="28"/>
          <w:szCs w:val="28"/>
        </w:rPr>
        <w:t>и</w:t>
      </w:r>
      <w:r w:rsidRPr="003B4C99">
        <w:rPr>
          <w:rFonts w:ascii="Times New Roman" w:hAnsi="Times New Roman" w:cs="Times New Roman"/>
          <w:sz w:val="28"/>
          <w:szCs w:val="28"/>
        </w:rPr>
        <w:t>, проектно</w:t>
      </w:r>
      <w:r w:rsidR="005615F9">
        <w:rPr>
          <w:rFonts w:ascii="Times New Roman" w:hAnsi="Times New Roman" w:cs="Times New Roman"/>
          <w:sz w:val="28"/>
          <w:szCs w:val="28"/>
        </w:rPr>
        <w:t>м</w:t>
      </w:r>
      <w:r w:rsidRPr="003B4C99">
        <w:rPr>
          <w:rFonts w:ascii="Times New Roman" w:hAnsi="Times New Roman" w:cs="Times New Roman"/>
          <w:sz w:val="28"/>
          <w:szCs w:val="28"/>
        </w:rPr>
        <w:t xml:space="preserve"> финансировани</w:t>
      </w:r>
      <w:r w:rsidR="005615F9">
        <w:rPr>
          <w:rFonts w:ascii="Times New Roman" w:hAnsi="Times New Roman" w:cs="Times New Roman"/>
          <w:sz w:val="28"/>
          <w:szCs w:val="28"/>
        </w:rPr>
        <w:t>и</w:t>
      </w:r>
      <w:r w:rsidRPr="003B4C99">
        <w:rPr>
          <w:rFonts w:ascii="Times New Roman" w:hAnsi="Times New Roman" w:cs="Times New Roman"/>
          <w:sz w:val="28"/>
          <w:szCs w:val="28"/>
        </w:rPr>
        <w:t>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219BEE01" w14:textId="4AA918FF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Использование стоимостного инструментария в сделках М&amp;A (на примере конкретной сделки) в цифровой экономике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60671DA" w14:textId="5430D8A9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Использование стоимостного инструментария в сделках М&amp;A на примере оценки конкретных объектов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41608CAB" w14:textId="70F4A60E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оценочного инструментария, применяемого при принятии инвестиционных решений на финансовом рынке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30014999" w14:textId="5B22832A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lastRenderedPageBreak/>
        <w:t>Развитие проектного финансирования в Российской Федерации: проблемы и перспективы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3C2DD77B" w14:textId="560ED100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Финансирование сделок M&amp;A на примере LBO (на примере конкретной сделки)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4F29A7F2" w14:textId="7B318FB8" w:rsid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Финансово- стоимостные механизмы развития экосистем (на примере конкретной компании)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480F7E21" w14:textId="7CDB918E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Современный способ применения акционерного капитала и применение стоимостного инструментария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15668EE8" w14:textId="1BC4E340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 xml:space="preserve">Синтез корпоративных финансов, стоимостной оценки и </w:t>
      </w:r>
      <w:r w:rsidR="00524188">
        <w:rPr>
          <w:rFonts w:ascii="Times New Roman" w:hAnsi="Times New Roman" w:cs="Times New Roman"/>
          <w:sz w:val="28"/>
          <w:szCs w:val="28"/>
        </w:rPr>
        <w:t>искусственного интеллекта</w:t>
      </w:r>
      <w:r w:rsidRPr="003B4C99">
        <w:rPr>
          <w:rFonts w:ascii="Times New Roman" w:hAnsi="Times New Roman" w:cs="Times New Roman"/>
          <w:sz w:val="28"/>
          <w:szCs w:val="28"/>
        </w:rPr>
        <w:t xml:space="preserve"> в российской практике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321937D6" w14:textId="1C8458AE" w:rsidR="003B4C99" w:rsidRPr="003B4C99" w:rsidRDefault="003B4C99" w:rsidP="003B4C9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финансово-стоимостных технологий в современной банковской практике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0C7FE80C" w14:textId="79DD4C84" w:rsidR="003B4C99" w:rsidRPr="003B4C99" w:rsidRDefault="003B4C99" w:rsidP="003B4C9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Применение современных финансово-стоимостных технологий при принятии инвестиционных решений на финансовом рынке.</w:t>
      </w:r>
    </w:p>
    <w:p w14:paraId="1035DF97" w14:textId="779FBAB8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Модификация системы показателей эффективности бизнеса с учётом современных тенденций развития экономики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7DCF60B2" w14:textId="77777777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Развитие методов финансирования новых направлений деятельности компаний</w:t>
      </w:r>
    </w:p>
    <w:p w14:paraId="17BD7963" w14:textId="70ED2CA4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 xml:space="preserve"> Денежные потоки современных корпораций: моделирование, прогнозирование и адаптация в современных экономических условиях России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5AE69405" w14:textId="201242F7" w:rsidR="003B4C99" w:rsidRP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 xml:space="preserve"> Моделирование цепочки создания стоимости подразделений российских корпораций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286D9D3C" w14:textId="35C77F4E" w:rsidR="003B4C99" w:rsidRDefault="003B4C99" w:rsidP="003B4C99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C99">
        <w:rPr>
          <w:rFonts w:ascii="Times New Roman" w:hAnsi="Times New Roman" w:cs="Times New Roman"/>
          <w:sz w:val="28"/>
          <w:szCs w:val="28"/>
        </w:rPr>
        <w:t>Современные инструменты при</w:t>
      </w:r>
      <w:r w:rsidR="00F545FD">
        <w:rPr>
          <w:rFonts w:ascii="Times New Roman" w:hAnsi="Times New Roman" w:cs="Times New Roman"/>
          <w:sz w:val="28"/>
          <w:szCs w:val="28"/>
        </w:rPr>
        <w:t>влечения</w:t>
      </w:r>
      <w:r w:rsidRPr="003B4C99">
        <w:rPr>
          <w:rFonts w:ascii="Times New Roman" w:hAnsi="Times New Roman" w:cs="Times New Roman"/>
          <w:sz w:val="28"/>
          <w:szCs w:val="28"/>
        </w:rPr>
        <w:t xml:space="preserve"> акционерного капитала на российском публичном рынке: анализ и оценка</w:t>
      </w:r>
      <w:r w:rsidR="00CF2A2F">
        <w:rPr>
          <w:rFonts w:ascii="Times New Roman" w:hAnsi="Times New Roman" w:cs="Times New Roman"/>
          <w:sz w:val="28"/>
          <w:szCs w:val="28"/>
        </w:rPr>
        <w:t>.</w:t>
      </w:r>
    </w:p>
    <w:p w14:paraId="04F2681D" w14:textId="77777777" w:rsidR="00CF2A2F" w:rsidRDefault="00CF2A2F" w:rsidP="00CF2A2F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4AA3">
        <w:rPr>
          <w:rFonts w:ascii="Times New Roman" w:hAnsi="Times New Roman" w:cs="Times New Roman"/>
          <w:sz w:val="28"/>
          <w:szCs w:val="28"/>
        </w:rPr>
        <w:t>Проектное финансирование в России и зарубежных странах: подходы и инструменты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54A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90DA87" w14:textId="77777777" w:rsidR="00CF2A2F" w:rsidRPr="00454AA3" w:rsidRDefault="00CF2A2F" w:rsidP="00CF2A2F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4AA3">
        <w:rPr>
          <w:rFonts w:ascii="Times New Roman" w:hAnsi="Times New Roman" w:cs="Times New Roman"/>
          <w:sz w:val="28"/>
          <w:szCs w:val="28"/>
        </w:rPr>
        <w:t>Проектное финансирование в России: современные механизмы.</w:t>
      </w:r>
    </w:p>
    <w:p w14:paraId="6A1C5D82" w14:textId="117B8630" w:rsidR="00CF2A2F" w:rsidRPr="00454AA3" w:rsidRDefault="00CF2A2F" w:rsidP="00CF2A2F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4AA3">
        <w:rPr>
          <w:rFonts w:ascii="Times New Roman" w:hAnsi="Times New Roman" w:cs="Times New Roman"/>
          <w:sz w:val="28"/>
          <w:szCs w:val="28"/>
        </w:rPr>
        <w:t>Развитие мех</w:t>
      </w:r>
      <w:r w:rsidR="00524188">
        <w:rPr>
          <w:rFonts w:ascii="Times New Roman" w:hAnsi="Times New Roman" w:cs="Times New Roman"/>
          <w:sz w:val="28"/>
          <w:szCs w:val="28"/>
        </w:rPr>
        <w:t>анизмов синдицированного кредит</w:t>
      </w:r>
      <w:r w:rsidR="00E24FA3">
        <w:rPr>
          <w:rFonts w:ascii="Times New Roman" w:hAnsi="Times New Roman" w:cs="Times New Roman"/>
          <w:sz w:val="28"/>
          <w:szCs w:val="28"/>
        </w:rPr>
        <w:t>а</w:t>
      </w:r>
      <w:r w:rsidR="00524188">
        <w:rPr>
          <w:rFonts w:ascii="Times New Roman" w:hAnsi="Times New Roman" w:cs="Times New Roman"/>
          <w:sz w:val="28"/>
          <w:szCs w:val="28"/>
        </w:rPr>
        <w:t>: российская и зарубежная практика</w:t>
      </w:r>
      <w:r w:rsidRPr="00454AA3">
        <w:rPr>
          <w:rFonts w:ascii="Times New Roman" w:hAnsi="Times New Roman" w:cs="Times New Roman"/>
          <w:sz w:val="28"/>
          <w:szCs w:val="28"/>
        </w:rPr>
        <w:t>.</w:t>
      </w:r>
    </w:p>
    <w:p w14:paraId="5D3C36B7" w14:textId="4887EE81" w:rsidR="00CF2A2F" w:rsidRPr="000A4BE5" w:rsidRDefault="00C26ED2" w:rsidP="00CF2A2F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lastRenderedPageBreak/>
        <w:t>Роль институтов развития в финансировании инвестиционных проектов в условиях санкций» (с акцентом на финансовые механизмы)</w:t>
      </w:r>
      <w:r w:rsidR="00CF2A2F" w:rsidRPr="000A4BE5">
        <w:rPr>
          <w:rFonts w:ascii="Times New Roman" w:hAnsi="Times New Roman" w:cs="Times New Roman"/>
          <w:sz w:val="28"/>
          <w:szCs w:val="28"/>
        </w:rPr>
        <w:t>.</w:t>
      </w:r>
    </w:p>
    <w:p w14:paraId="6A0BF94C" w14:textId="3E5E40E0" w:rsidR="00CF2A2F" w:rsidRPr="000A4BE5" w:rsidRDefault="00C26ED2" w:rsidP="00CF2A2F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 xml:space="preserve">Адаптация финансовых стратегий российских корпораций к структурной перестройке экономики </w:t>
      </w:r>
      <w:r w:rsidR="00CF2A2F" w:rsidRPr="000A4BE5">
        <w:rPr>
          <w:rFonts w:ascii="Times New Roman" w:hAnsi="Times New Roman" w:cs="Times New Roman"/>
          <w:sz w:val="28"/>
          <w:szCs w:val="28"/>
        </w:rPr>
        <w:t>(на примере корпораций / отраслей / ...).</w:t>
      </w:r>
    </w:p>
    <w:p w14:paraId="5A443000" w14:textId="7BA6BD35" w:rsidR="00CF2A2F" w:rsidRDefault="00CF2A2F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7E5">
        <w:rPr>
          <w:rFonts w:ascii="Times New Roman" w:hAnsi="Times New Roman" w:cs="Times New Roman"/>
          <w:sz w:val="28"/>
          <w:szCs w:val="28"/>
        </w:rPr>
        <w:t>Государственная поддержка инвестиционной деятельности: критерии и инструменты (на примере конкретных механизмов / профиля инвестиционных проектов)</w:t>
      </w:r>
      <w:r w:rsidR="00524188">
        <w:rPr>
          <w:rFonts w:ascii="Times New Roman" w:hAnsi="Times New Roman" w:cs="Times New Roman"/>
          <w:sz w:val="28"/>
          <w:szCs w:val="28"/>
        </w:rPr>
        <w:t>.</w:t>
      </w:r>
    </w:p>
    <w:p w14:paraId="46B58ADF" w14:textId="365ED3C7" w:rsidR="00524188" w:rsidRPr="000A4BE5" w:rsidRDefault="00180D79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Венчурное финансирование в России: проблемы и пути развития.</w:t>
      </w:r>
    </w:p>
    <w:p w14:paraId="6EEF5095" w14:textId="03CA6FC3" w:rsidR="00180D79" w:rsidRPr="000A4BE5" w:rsidRDefault="00C26ED2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Влияние поведенческих факторов на инвестиционные решения российских корпораций в условиях высокой неопределенности</w:t>
      </w:r>
      <w:r w:rsidR="00180D79" w:rsidRPr="000A4BE5">
        <w:rPr>
          <w:rFonts w:ascii="Times New Roman" w:hAnsi="Times New Roman" w:cs="Times New Roman"/>
          <w:sz w:val="28"/>
          <w:szCs w:val="28"/>
        </w:rPr>
        <w:t>.</w:t>
      </w:r>
    </w:p>
    <w:p w14:paraId="37524B07" w14:textId="30D24A73" w:rsidR="00180D79" w:rsidRPr="000A4BE5" w:rsidRDefault="00180D79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Оценка бизнеса и выбор финансовой стратегии корпорации.</w:t>
      </w:r>
    </w:p>
    <w:p w14:paraId="0E7EEB55" w14:textId="4AD7A74B" w:rsidR="00180D79" w:rsidRDefault="00180D79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заемного капитала в условиях санкционных ограничений.</w:t>
      </w:r>
    </w:p>
    <w:p w14:paraId="4E39C981" w14:textId="49519B33" w:rsidR="00E24FA3" w:rsidRDefault="00E24FA3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финансовых моделей развития корпорации.</w:t>
      </w:r>
    </w:p>
    <w:p w14:paraId="5ABBD190" w14:textId="17912E68" w:rsidR="00E24FA3" w:rsidRDefault="00E24FA3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оптимального портфеля финансовых активов корпорации.</w:t>
      </w:r>
    </w:p>
    <w:p w14:paraId="37AE1B6E" w14:textId="11D8638B" w:rsidR="00E24FA3" w:rsidRDefault="00E24FA3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Публичное привлечение акционерного капитала в условиях санкционных ограничений.</w:t>
      </w:r>
    </w:p>
    <w:p w14:paraId="356F8AE3" w14:textId="51EA39C6" w:rsidR="00E24FA3" w:rsidRDefault="00E24FA3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Лизинговое финансирование: пути развития в современной России.</w:t>
      </w:r>
    </w:p>
    <w:p w14:paraId="21B73B12" w14:textId="3ACD927C" w:rsidR="00E24FA3" w:rsidRPr="000A4BE5" w:rsidRDefault="00E24FA3" w:rsidP="00261031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инструментария поведенческих финансов при принятии </w:t>
      </w:r>
      <w:r w:rsidRPr="000A4BE5">
        <w:rPr>
          <w:rFonts w:ascii="Times New Roman" w:hAnsi="Times New Roman" w:cs="Times New Roman"/>
          <w:sz w:val="28"/>
          <w:szCs w:val="28"/>
        </w:rPr>
        <w:t>инвестиционных решений.</w:t>
      </w:r>
    </w:p>
    <w:p w14:paraId="326AFEFB" w14:textId="77777777" w:rsidR="00C26ED2" w:rsidRPr="000A4BE5" w:rsidRDefault="00C26ED2" w:rsidP="00C26ED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Финансовое моделирование и оценка стоимости компаний с использованием технологий искусственного интеллекта</w:t>
      </w:r>
    </w:p>
    <w:p w14:paraId="0CD140AB" w14:textId="379EC7B5" w:rsidR="00C26ED2" w:rsidRPr="000A4BE5" w:rsidRDefault="00C26ED2" w:rsidP="00C26ED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Оценка влияния цифровых финансовых акти</w:t>
      </w:r>
      <w:bookmarkStart w:id="0" w:name="_GoBack"/>
      <w:bookmarkEnd w:id="0"/>
      <w:r w:rsidRPr="000A4BE5">
        <w:rPr>
          <w:rFonts w:ascii="Times New Roman" w:hAnsi="Times New Roman" w:cs="Times New Roman"/>
          <w:sz w:val="28"/>
          <w:szCs w:val="28"/>
        </w:rPr>
        <w:t>вов на структуру капитала и стоимость российских корпораций</w:t>
      </w:r>
    </w:p>
    <w:p w14:paraId="774E8AD5" w14:textId="42968B06" w:rsidR="00C26ED2" w:rsidRPr="000A4BE5" w:rsidRDefault="00C26ED2" w:rsidP="00C26ED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Разработка финансовой модели инвестиционного проекта в условиях высокой ключевой ставки и ограниченного доступа к заемному капиталу</w:t>
      </w:r>
    </w:p>
    <w:p w14:paraId="202E5D06" w14:textId="1B785354" w:rsidR="00C26ED2" w:rsidRPr="000A4BE5" w:rsidRDefault="00C26ED2" w:rsidP="00C26ED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BE5">
        <w:rPr>
          <w:rFonts w:ascii="Times New Roman" w:hAnsi="Times New Roman" w:cs="Times New Roman"/>
          <w:sz w:val="28"/>
          <w:szCs w:val="28"/>
        </w:rPr>
        <w:t>Корпоративное управление и его влияние на стоимость российских компаний в условиях санкционных ограничений</w:t>
      </w:r>
    </w:p>
    <w:sectPr w:rsidR="00C26ED2" w:rsidRPr="000A4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2FB5"/>
    <w:multiLevelType w:val="hybridMultilevel"/>
    <w:tmpl w:val="CB529C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33EDE"/>
    <w:multiLevelType w:val="hybridMultilevel"/>
    <w:tmpl w:val="A8CADD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30E36"/>
    <w:multiLevelType w:val="hybridMultilevel"/>
    <w:tmpl w:val="A8CAD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F59B5"/>
    <w:multiLevelType w:val="hybridMultilevel"/>
    <w:tmpl w:val="92CAD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645E7"/>
    <w:multiLevelType w:val="hybridMultilevel"/>
    <w:tmpl w:val="F54269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43B22"/>
    <w:multiLevelType w:val="hybridMultilevel"/>
    <w:tmpl w:val="A8CADD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942"/>
    <w:rsid w:val="000A4BE5"/>
    <w:rsid w:val="000E7CE2"/>
    <w:rsid w:val="00180D79"/>
    <w:rsid w:val="001A6DDF"/>
    <w:rsid w:val="001B2F43"/>
    <w:rsid w:val="00326942"/>
    <w:rsid w:val="003B4C99"/>
    <w:rsid w:val="00402795"/>
    <w:rsid w:val="004350B5"/>
    <w:rsid w:val="00454AA3"/>
    <w:rsid w:val="00524188"/>
    <w:rsid w:val="005615F9"/>
    <w:rsid w:val="00735050"/>
    <w:rsid w:val="007A1693"/>
    <w:rsid w:val="00A627E5"/>
    <w:rsid w:val="00AF2A90"/>
    <w:rsid w:val="00C26ED2"/>
    <w:rsid w:val="00CF2A2F"/>
    <w:rsid w:val="00E24FA3"/>
    <w:rsid w:val="00E510C8"/>
    <w:rsid w:val="00EB30EF"/>
    <w:rsid w:val="00EE18FD"/>
    <w:rsid w:val="00F159E1"/>
    <w:rsid w:val="00F42F19"/>
    <w:rsid w:val="00F5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17055"/>
  <w15:chartTrackingRefBased/>
  <w15:docId w15:val="{47C0B8B8-453B-4EF3-9B3E-A1AF6B5B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C99"/>
    <w:pPr>
      <w:ind w:left="720"/>
      <w:contextualSpacing/>
    </w:pPr>
  </w:style>
  <w:style w:type="paragraph" w:customStyle="1" w:styleId="970835de8c020cb2a40cff9e569b8d04f6270c0d46151652default">
    <w:name w:val="970835de8c020cb2a40cff9e569b8d04f6270c0d46151652default"/>
    <w:basedOn w:val="a"/>
    <w:rsid w:val="0045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rmal (Web)"/>
    <w:basedOn w:val="a"/>
    <w:uiPriority w:val="99"/>
    <w:semiHidden/>
    <w:unhideWhenUsed/>
    <w:rsid w:val="00C26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0E7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C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2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Слепнева Татьяна Александровна</cp:lastModifiedBy>
  <cp:revision>2</cp:revision>
  <cp:lastPrinted>2026-09-22T11:37:00Z</cp:lastPrinted>
  <dcterms:created xsi:type="dcterms:W3CDTF">2026-09-23T12:21:00Z</dcterms:created>
  <dcterms:modified xsi:type="dcterms:W3CDTF">2026-09-23T12:21:00Z</dcterms:modified>
</cp:coreProperties>
</file>