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030FF" w14:textId="77777777" w:rsidR="00D05B42" w:rsidRPr="00D05B42" w:rsidRDefault="00D05B42" w:rsidP="00A6340E">
      <w:pPr>
        <w:spacing w:after="0" w:line="240" w:lineRule="auto"/>
        <w:ind w:left="10" w:right="6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D05B42">
        <w:rPr>
          <w:rFonts w:ascii="Times New Roman" w:hAnsi="Times New Roman" w:cs="Times New Roman"/>
          <w:b/>
          <w:sz w:val="28"/>
          <w:szCs w:val="28"/>
        </w:rPr>
        <w:t>Перечень тем ВКР по программе магистратуры</w:t>
      </w:r>
    </w:p>
    <w:p w14:paraId="014469ED" w14:textId="77777777" w:rsidR="00D05B42" w:rsidRPr="00D05B42" w:rsidRDefault="00D05B42" w:rsidP="00A6340E">
      <w:pPr>
        <w:spacing w:after="0" w:line="240" w:lineRule="auto"/>
        <w:ind w:left="10" w:right="59" w:hanging="10"/>
        <w:jc w:val="center"/>
        <w:rPr>
          <w:rFonts w:ascii="Times New Roman" w:hAnsi="Times New Roman" w:cs="Times New Roman"/>
          <w:sz w:val="28"/>
          <w:szCs w:val="28"/>
        </w:rPr>
      </w:pPr>
      <w:r w:rsidRPr="00D05B42">
        <w:rPr>
          <w:rFonts w:ascii="Times New Roman" w:hAnsi="Times New Roman" w:cs="Times New Roman"/>
          <w:b/>
          <w:sz w:val="28"/>
          <w:szCs w:val="28"/>
        </w:rPr>
        <w:t xml:space="preserve">«Стратегическая финансовая диагностика корпораций»  </w:t>
      </w:r>
    </w:p>
    <w:p w14:paraId="38A060EC" w14:textId="501B0B52" w:rsidR="00D05B42" w:rsidRPr="00D05B42" w:rsidRDefault="00A6340E" w:rsidP="00A6340E">
      <w:pPr>
        <w:spacing w:after="0" w:line="240" w:lineRule="auto"/>
        <w:ind w:left="10" w:right="61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(2026</w:t>
      </w:r>
      <w:r w:rsidR="00D05B42" w:rsidRPr="00D05B42">
        <w:rPr>
          <w:rFonts w:ascii="Times New Roman" w:hAnsi="Times New Roman" w:cs="Times New Roman"/>
          <w:b/>
          <w:sz w:val="28"/>
          <w:szCs w:val="28"/>
        </w:rPr>
        <w:t xml:space="preserve"> год приема) </w:t>
      </w:r>
    </w:p>
    <w:p w14:paraId="7BB2FD92" w14:textId="77777777" w:rsidR="006449C5" w:rsidRPr="009A6269" w:rsidRDefault="006449C5" w:rsidP="00A6340E">
      <w:pPr>
        <w:spacing w:after="0" w:line="240" w:lineRule="auto"/>
        <w:jc w:val="both"/>
      </w:pPr>
    </w:p>
    <w:p w14:paraId="3D113DD8" w14:textId="77777777" w:rsidR="00A6340E" w:rsidRPr="00A6340E" w:rsidRDefault="00A6340E" w:rsidP="00A6340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A6340E">
        <w:rPr>
          <w:rFonts w:ascii="Times New Roman" w:hAnsi="Times New Roman" w:cs="Times New Roman"/>
          <w:sz w:val="28"/>
          <w:szCs w:val="28"/>
        </w:rPr>
        <w:t>Анализ финансового состояния предприятия, мероприятия по его финансовому оздоровлению (на примере организации ГК «Ростех»)</w:t>
      </w:r>
      <w:r w:rsidRPr="00A6340E">
        <w:rPr>
          <w:rFonts w:ascii="Times New Roman" w:hAnsi="Times New Roman" w:cs="Times New Roman"/>
          <w:sz w:val="28"/>
          <w:szCs w:val="28"/>
        </w:rPr>
        <w:t xml:space="preserve"> </w:t>
      </w:r>
      <w:r w:rsidRPr="00A6340E">
        <w:rPr>
          <w:rFonts w:ascii="Times New Roman" w:hAnsi="Times New Roman" w:cs="Times New Roman"/>
          <w:b/>
          <w:sz w:val="28"/>
          <w:szCs w:val="28"/>
        </w:rPr>
        <w:t>(по заказу ГК «Ростех»)</w:t>
      </w:r>
    </w:p>
    <w:p w14:paraId="597E5CBC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Диагностика и оценка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рисков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рамках стратегических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целей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корпораций.</w:t>
      </w:r>
    </w:p>
    <w:p w14:paraId="5FB88D42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Диагностика финансового состояния неплатежеспособно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й корпорации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 оценка  перспектив е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развития.</w:t>
      </w:r>
    </w:p>
    <w:p w14:paraId="46100B92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Использование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статистического метода анализа предпринимательского риска в деятельности корпорации.</w:t>
      </w:r>
    </w:p>
    <w:p w14:paraId="7098BDC6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</w:pPr>
      <w:r w:rsidRPr="00A6340E">
        <w:rPr>
          <w:rFonts w:ascii="Times New Roman" w:eastAsia="Batang" w:hAnsi="Times New Roman" w:cs="Times New Roman"/>
          <w:sz w:val="28"/>
          <w:szCs w:val="28"/>
          <w:lang w:eastAsia="ko-KR"/>
        </w:rPr>
        <w:t>Использование цифровых валют в противоправных целях: практика выявления схем, меры для минимизации рисков</w:t>
      </w:r>
      <w:r w:rsidRPr="00A6340E">
        <w:rPr>
          <w:rFonts w:ascii="Times New Roman" w:eastAsia="Batang" w:hAnsi="Times New Roman" w:cs="Times New Roman"/>
          <w:i/>
          <w:iCs/>
          <w:sz w:val="28"/>
          <w:szCs w:val="28"/>
          <w:lang w:eastAsia="ko-KR"/>
        </w:rPr>
        <w:t>.</w:t>
      </w:r>
    </w:p>
    <w:p w14:paraId="2EB537B0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Количественные и качественные показатели оценки предпринимательских рисков.</w:t>
      </w:r>
    </w:p>
    <w:p w14:paraId="79261DFF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Комплексные модели диагностики финансового состояния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корпораций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4659AF48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Методы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оцен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ки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качества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информации, необходимой для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идентификации и измерения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предпринимательских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 финансовых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рисков.</w:t>
      </w:r>
    </w:p>
    <w:p w14:paraId="79A62981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Метод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разработки моделей оценки предпринимательских (финансовых) рисков, включая риск банкротства корпораций.</w:t>
      </w:r>
    </w:p>
    <w:p w14:paraId="76933D96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Моделирование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выгоды от неопределенности предпринимательской среды.</w:t>
      </w:r>
    </w:p>
    <w:p w14:paraId="09AE89EC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Нейронные сети как метод управления предпринимательскими рисками.</w:t>
      </w:r>
    </w:p>
    <w:p w14:paraId="07EDE1E7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Нейросетевое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финансовое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моделирование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деятельности корпорации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4C00131D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Особенности оценки предпринимательских рисков в торговле.</w:t>
      </w:r>
    </w:p>
    <w:p w14:paraId="39EA2237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Оценка и управление рисками инвестиционной деятельности корпорации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662F7A49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Оценка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источник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ов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неопределенности в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финансовой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деятельности корпораций.</w:t>
      </w:r>
    </w:p>
    <w:p w14:paraId="46732859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Оценка приемлемого уровня предпринимательского риска для промышленных корпораций.</w:t>
      </w:r>
    </w:p>
    <w:p w14:paraId="4ADFB267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Оценка риска банкротства малых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предприятий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02CBEB9E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Оценка рисков в бизнес-планировании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корпорации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641AC9D6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Оценка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факторов, влияющих на уровень предпринимательских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 финансовых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рисков корпорации.</w:t>
      </w:r>
    </w:p>
    <w:p w14:paraId="72BE14D9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Оценка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финансовой устойчивости и результативности, рисков, прогнозирование динамики основных финансово-экономических показателей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0132AE37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Применение бизнес-планирования как метода управления предпринимательскими рисками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10521E51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Прогнозирование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риска банкротства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корпораций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 учетом систематических факторов экономики.</w:t>
      </w:r>
    </w:p>
    <w:p w14:paraId="3961D4F5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Разработка ключевых показателей результативности деятельности (KPI)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корпораций.</w:t>
      </w:r>
    </w:p>
    <w:p w14:paraId="79337D93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Разработка политики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финансового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риск-менеджмента в корпорации.</w:t>
      </w:r>
    </w:p>
    <w:p w14:paraId="47656C55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Разработка стратегии управления финансовыми рисками в корпорации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18F9E381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6340E">
        <w:rPr>
          <w:rFonts w:ascii="Times New Roman" w:eastAsia="Batang" w:hAnsi="Times New Roman" w:cs="Times New Roman"/>
          <w:sz w:val="28"/>
          <w:szCs w:val="28"/>
          <w:lang w:eastAsia="ko-KR"/>
        </w:rPr>
        <w:t>Роль и значение корпораций оборонно-промышленного комплекса для экономики России.</w:t>
      </w:r>
    </w:p>
    <w:p w14:paraId="4599918C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Сбалансированная система показателей деятельности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как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инструмент диагностики и поддержки принятия решения.</w:t>
      </w:r>
    </w:p>
    <w:p w14:paraId="2F717EDA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Современные методы диагностики финансового состояния корпораций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301C469D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Современные подходы к оценке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результативности нейтрализации и организация мониторинга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финансовых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рисков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корпораций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47CDD192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Стратегическая диагностика финансовых рисков в корпорации.</w:t>
      </w:r>
    </w:p>
    <w:p w14:paraId="3DEDB464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Финансовая устойчивость корпорации и ее влияние на предпринимательские риски.</w:t>
      </w:r>
    </w:p>
    <w:p w14:paraId="632E3ED0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Финансовое моделирование в корпорации 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условиях </w:t>
      </w: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неопределенности предпринимательской среды.</w:t>
      </w:r>
    </w:p>
    <w:p w14:paraId="002C8D47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6340E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Финансово-хозяйственная деятельности корпораций оборонно-промышленного комплекса в условиях санкционного давления.</w:t>
      </w:r>
    </w:p>
    <w:p w14:paraId="48349CDB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Финансовые технологии  в корпорации и их влияние на финансовые риски</w:t>
      </w:r>
      <w:r w:rsidRPr="00A6340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25726304" w14:textId="77777777" w:rsidR="00A6340E" w:rsidRPr="00A6340E" w:rsidRDefault="00A6340E" w:rsidP="00A6340E">
      <w:pPr>
        <w:pStyle w:val="a5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Финансовые технологии как методы управления предпринимательскими рис</w:t>
      </w:r>
      <w:bookmarkStart w:id="0" w:name="_GoBack"/>
      <w:bookmarkEnd w:id="0"/>
      <w:r w:rsidRPr="00A6340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ками. </w:t>
      </w:r>
    </w:p>
    <w:sectPr w:rsidR="00A6340E" w:rsidRPr="00A6340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78C32" w14:textId="77777777" w:rsidR="006D42CA" w:rsidRDefault="006D42CA">
      <w:pPr>
        <w:spacing w:after="0" w:line="240" w:lineRule="auto"/>
      </w:pPr>
      <w:r>
        <w:separator/>
      </w:r>
    </w:p>
  </w:endnote>
  <w:endnote w:type="continuationSeparator" w:id="0">
    <w:p w14:paraId="6600B9F7" w14:textId="77777777" w:rsidR="006D42CA" w:rsidRDefault="006D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130B1" w14:textId="316DA6D1" w:rsidR="00C51580" w:rsidRDefault="00203DC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6340E" w:rsidRPr="00A6340E">
      <w:rPr>
        <w:noProof/>
        <w:lang w:val="ru-RU"/>
      </w:rPr>
      <w:t>3</w:t>
    </w:r>
    <w:r>
      <w:fldChar w:fldCharType="end"/>
    </w:r>
  </w:p>
  <w:p w14:paraId="4835B324" w14:textId="77777777" w:rsidR="00C51580" w:rsidRDefault="00C51580" w:rsidP="00FE2251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22D00" w14:textId="77777777" w:rsidR="006D42CA" w:rsidRDefault="006D42CA">
      <w:pPr>
        <w:spacing w:after="0" w:line="240" w:lineRule="auto"/>
      </w:pPr>
      <w:r>
        <w:separator/>
      </w:r>
    </w:p>
  </w:footnote>
  <w:footnote w:type="continuationSeparator" w:id="0">
    <w:p w14:paraId="7D714FE1" w14:textId="77777777" w:rsidR="006D42CA" w:rsidRDefault="006D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D0B58"/>
    <w:multiLevelType w:val="hybridMultilevel"/>
    <w:tmpl w:val="B0228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4616A"/>
    <w:multiLevelType w:val="hybridMultilevel"/>
    <w:tmpl w:val="B9EC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F0B99"/>
    <w:multiLevelType w:val="hybridMultilevel"/>
    <w:tmpl w:val="3566D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C7"/>
    <w:rsid w:val="000E6F73"/>
    <w:rsid w:val="001E2DCC"/>
    <w:rsid w:val="00203DC7"/>
    <w:rsid w:val="0064422F"/>
    <w:rsid w:val="006449C5"/>
    <w:rsid w:val="006D42CA"/>
    <w:rsid w:val="00707712"/>
    <w:rsid w:val="008F2B84"/>
    <w:rsid w:val="009856A1"/>
    <w:rsid w:val="009A6269"/>
    <w:rsid w:val="00A6340E"/>
    <w:rsid w:val="00BD3DE6"/>
    <w:rsid w:val="00C51580"/>
    <w:rsid w:val="00C51FED"/>
    <w:rsid w:val="00D05B42"/>
    <w:rsid w:val="00EA096C"/>
    <w:rsid w:val="00F6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C244A"/>
  <w15:chartTrackingRefBased/>
  <w15:docId w15:val="{6E5D17B7-8001-4732-B03F-1336E1C3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03DC7"/>
    <w:pPr>
      <w:tabs>
        <w:tab w:val="center" w:pos="4677"/>
        <w:tab w:val="right" w:pos="9355"/>
      </w:tabs>
      <w:spacing w:after="0" w:line="240" w:lineRule="auto"/>
    </w:pPr>
    <w:rPr>
      <w:rFonts w:ascii="Times New Roman" w:eastAsia="Batang" w:hAnsi="Times New Roman" w:cs="Times New Roman"/>
      <w:sz w:val="24"/>
      <w:szCs w:val="24"/>
      <w:lang w:val="x-none" w:eastAsia="ko-KR"/>
    </w:rPr>
  </w:style>
  <w:style w:type="character" w:customStyle="1" w:styleId="a4">
    <w:name w:val="Нижний колонтитул Знак"/>
    <w:basedOn w:val="a0"/>
    <w:link w:val="a3"/>
    <w:uiPriority w:val="99"/>
    <w:rsid w:val="00203DC7"/>
    <w:rPr>
      <w:rFonts w:ascii="Times New Roman" w:eastAsia="Batang" w:hAnsi="Times New Roman" w:cs="Times New Roman"/>
      <w:sz w:val="24"/>
      <w:szCs w:val="24"/>
      <w:lang w:val="x-none" w:eastAsia="ko-KR"/>
    </w:rPr>
  </w:style>
  <w:style w:type="paragraph" w:styleId="a5">
    <w:name w:val="List Paragraph"/>
    <w:basedOn w:val="a"/>
    <w:uiPriority w:val="34"/>
    <w:qFormat/>
    <w:rsid w:val="00644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Булава</dc:creator>
  <cp:keywords/>
  <dc:description/>
  <cp:lastModifiedBy>Слепнева Татьяна Александровна</cp:lastModifiedBy>
  <cp:revision>2</cp:revision>
  <dcterms:created xsi:type="dcterms:W3CDTF">2026-09-30T08:57:00Z</dcterms:created>
  <dcterms:modified xsi:type="dcterms:W3CDTF">2026-09-30T08:57:00Z</dcterms:modified>
</cp:coreProperties>
</file>