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95" w:rsidRPr="00F06F95" w:rsidRDefault="00F06F95" w:rsidP="00F06F95">
      <w:pPr>
        <w:spacing w:line="276" w:lineRule="auto"/>
        <w:ind w:left="360" w:firstLine="0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</w:pPr>
      <w:bookmarkStart w:id="0" w:name="_GoBack"/>
      <w:bookmarkEnd w:id="0"/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 xml:space="preserve">Примерный перечень вопросов и практико-ориентированных заданий к государственному экзамену для студентов 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очно-</w:t>
      </w: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заочной формы обучения, обучающихся по направлению 38.0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4</w:t>
      </w: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.0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 xml:space="preserve">2 </w:t>
      </w: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«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Менеджмент</w:t>
      </w: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 xml:space="preserve">», </w:t>
      </w:r>
    </w:p>
    <w:p w:rsidR="00F06F95" w:rsidRPr="00F06F95" w:rsidRDefault="00F06F95" w:rsidP="00F06F95">
      <w:pPr>
        <w:spacing w:line="276" w:lineRule="auto"/>
        <w:ind w:left="360" w:firstLine="0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направленность программы</w:t>
      </w: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 xml:space="preserve"> «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Финансовый маркетинг</w:t>
      </w: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»</w:t>
      </w:r>
    </w:p>
    <w:p w:rsidR="00F06F95" w:rsidRPr="00F06F95" w:rsidRDefault="00F06F95" w:rsidP="00F06F95">
      <w:pPr>
        <w:ind w:firstLine="0"/>
        <w:jc w:val="center"/>
        <w:rPr>
          <w:sz w:val="14"/>
          <w:lang w:val="ru-RU"/>
        </w:rPr>
      </w:pPr>
    </w:p>
    <w:p w:rsidR="00F06F95" w:rsidRPr="00F06F95" w:rsidRDefault="00F06F95" w:rsidP="00F06F95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6F95">
        <w:rPr>
          <w:rFonts w:ascii="Times New Roman" w:hAnsi="Times New Roman"/>
          <w:b/>
          <w:sz w:val="28"/>
          <w:szCs w:val="28"/>
        </w:rPr>
        <w:t>Вопросы на основе содержания общепрофессиональных и профессиональных дисциплин направления подготовки</w:t>
      </w:r>
    </w:p>
    <w:p w:rsidR="00F06F95" w:rsidRPr="00F06F95" w:rsidRDefault="00F06F95" w:rsidP="00F06F95">
      <w:pPr>
        <w:pStyle w:val="a3"/>
        <w:ind w:left="1264"/>
        <w:jc w:val="both"/>
        <w:rPr>
          <w:rFonts w:ascii="Times New Roman" w:hAnsi="Times New Roman"/>
          <w:b/>
          <w:sz w:val="28"/>
          <w:szCs w:val="28"/>
        </w:rPr>
      </w:pP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Основные этапы развития знания об управлении организацией. Основные школы и направления.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Альтернативные модели поведения фирмы: максимизация прибыли, максимизация продаж, максимизация роста, управленческое поведение.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Риск и неопределенность. Источники делового риска. Расчет различных параметров риска. Измерение степени риска. Распределение вероятностей̆.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Организация. Выделение сущностных признаков и современные подходы к ее изучению: ключевая идея, базовые понятия, инструменты. Новые типы организаций: виртуальные, многомерные, фрактальные и пр.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Стратегический процесс: последовательность и инструменты стратегического менеджера. Корректировка стратегии.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Корпоративная культура: технологии управления и формирования.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Сравнительный анализ жизненного цикла организации, проекта, товара, технологии. Основные этапы жизненного цикла по </w:t>
      </w:r>
      <w:proofErr w:type="spellStart"/>
      <w:r w:rsidRPr="00E163A2">
        <w:rPr>
          <w:rFonts w:ascii="Times New Roman" w:hAnsi="Times New Roman"/>
          <w:sz w:val="28"/>
          <w:szCs w:val="28"/>
        </w:rPr>
        <w:t>Адизесу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: признаки и управленческие риски. Этапы жизненного цикла по Л. </w:t>
      </w:r>
      <w:proofErr w:type="spellStart"/>
      <w:r w:rsidRPr="00E163A2">
        <w:rPr>
          <w:rFonts w:ascii="Times New Roman" w:hAnsi="Times New Roman"/>
          <w:sz w:val="28"/>
          <w:szCs w:val="28"/>
        </w:rPr>
        <w:t>Грейнеру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E163A2">
        <w:rPr>
          <w:rFonts w:ascii="Times New Roman" w:hAnsi="Times New Roman"/>
          <w:sz w:val="28"/>
          <w:szCs w:val="28"/>
        </w:rPr>
        <w:t xml:space="preserve">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Критерии эффективности управления организацией: основные подходы и методологии. Эволюция финансового подхода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Оценка эффективности организации: эволюция комплексного подхода. Эффективность организации: BSC-подход и подход </w:t>
      </w:r>
      <w:proofErr w:type="spellStart"/>
      <w:r w:rsidRPr="00E163A2">
        <w:rPr>
          <w:rFonts w:ascii="Times New Roman" w:hAnsi="Times New Roman"/>
          <w:sz w:val="28"/>
          <w:szCs w:val="28"/>
        </w:rPr>
        <w:t>Рамперсада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 (персональные стратегические карты).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lastRenderedPageBreak/>
        <w:t xml:space="preserve">Управление изменениями. Основные подходы: технологии и средства развития организации. Сопротивление изменениям: методы оценки, </w:t>
      </w:r>
      <w:proofErr w:type="spellStart"/>
      <w:r w:rsidRPr="00E163A2">
        <w:rPr>
          <w:rFonts w:ascii="Times New Roman" w:hAnsi="Times New Roman"/>
          <w:sz w:val="28"/>
          <w:szCs w:val="28"/>
        </w:rPr>
        <w:t>нейтрализации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, устранения.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Управление технологическими и интеллектуальными ресурсами организации: подходы и технологии.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Экономика знаний и требования к управлению нематериальными активами.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Понятие и принципы построения самообучающихся организаций. Социально-психологические особенности формирования культуры самообучающейся организации.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Методы исследования удовлетворенности сотрудников в организации. Инструменты управления включенным поведением разных типов сотрудников организации.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>Инновации в организации. Влияние нововведений в организации на поведение сотрудников.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Аналитические концепции стратегического анализа и поддержки принятия управленческих решений. Типология инструментов стратегического анализа.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Анализ методов и источников приобретения </w:t>
      </w:r>
      <w:proofErr w:type="spellStart"/>
      <w:r w:rsidRPr="00E163A2">
        <w:rPr>
          <w:rFonts w:ascii="Times New Roman" w:hAnsi="Times New Roman"/>
          <w:sz w:val="28"/>
          <w:szCs w:val="28"/>
        </w:rPr>
        <w:t>устойчивых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 конкурентных преимуществ.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 Анализ </w:t>
      </w:r>
      <w:proofErr w:type="spellStart"/>
      <w:r w:rsidRPr="00E163A2">
        <w:rPr>
          <w:rFonts w:ascii="Times New Roman" w:hAnsi="Times New Roman"/>
          <w:sz w:val="28"/>
          <w:szCs w:val="28"/>
        </w:rPr>
        <w:t>отраслевои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̆ структуры: прогнозирование прибыльности отрасли, позиционирования компании и стратегии изменения </w:t>
      </w:r>
      <w:proofErr w:type="spellStart"/>
      <w:r w:rsidRPr="00E163A2">
        <w:rPr>
          <w:rFonts w:ascii="Times New Roman" w:hAnsi="Times New Roman"/>
          <w:sz w:val="28"/>
          <w:szCs w:val="28"/>
        </w:rPr>
        <w:t>отраслевои</w:t>
      </w:r>
      <w:proofErr w:type="spellEnd"/>
      <w:r w:rsidRPr="00E163A2">
        <w:rPr>
          <w:rFonts w:ascii="Times New Roman" w:hAnsi="Times New Roman"/>
          <w:sz w:val="28"/>
          <w:szCs w:val="28"/>
        </w:rPr>
        <w:t>̆ структуры</w:t>
      </w:r>
      <w:r>
        <w:rPr>
          <w:rFonts w:ascii="Times New Roman" w:hAnsi="Times New Roman"/>
          <w:sz w:val="28"/>
          <w:szCs w:val="28"/>
        </w:rPr>
        <w:t>.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Методы анализа ключевых факторов успеха. </w:t>
      </w:r>
      <w:proofErr w:type="spellStart"/>
      <w:r w:rsidRPr="00E163A2">
        <w:rPr>
          <w:rFonts w:ascii="Times New Roman" w:hAnsi="Times New Roman"/>
          <w:sz w:val="28"/>
          <w:szCs w:val="28"/>
        </w:rPr>
        <w:t>Стратегическии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̆ анализ ресурсов, </w:t>
      </w:r>
      <w:proofErr w:type="spellStart"/>
      <w:r w:rsidRPr="00E163A2">
        <w:rPr>
          <w:rFonts w:ascii="Times New Roman" w:hAnsi="Times New Roman"/>
          <w:sz w:val="28"/>
          <w:szCs w:val="28"/>
        </w:rPr>
        <w:t>способностеи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̆ и компетенций по Р. Гранту.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>Анализ конкурентов и сегментации рынка. Анализ стратегических групп. Концепции стратегического позиционирования компании М. Портера, Д.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E163A2">
        <w:rPr>
          <w:rFonts w:ascii="Times New Roman" w:hAnsi="Times New Roman"/>
          <w:sz w:val="28"/>
          <w:szCs w:val="28"/>
        </w:rPr>
        <w:t>Аакера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, Г. </w:t>
      </w:r>
      <w:proofErr w:type="spellStart"/>
      <w:r w:rsidRPr="00E163A2">
        <w:rPr>
          <w:rFonts w:ascii="Times New Roman" w:hAnsi="Times New Roman"/>
          <w:sz w:val="28"/>
          <w:szCs w:val="28"/>
        </w:rPr>
        <w:t>Минцберга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 Исследование изменений </w:t>
      </w:r>
      <w:proofErr w:type="spellStart"/>
      <w:r w:rsidRPr="00E163A2">
        <w:rPr>
          <w:rFonts w:ascii="Times New Roman" w:hAnsi="Times New Roman"/>
          <w:sz w:val="28"/>
          <w:szCs w:val="28"/>
        </w:rPr>
        <w:t>внешнеи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̆ среды и </w:t>
      </w:r>
      <w:proofErr w:type="spellStart"/>
      <w:r w:rsidRPr="00E163A2">
        <w:rPr>
          <w:rFonts w:ascii="Times New Roman" w:hAnsi="Times New Roman"/>
          <w:sz w:val="28"/>
          <w:szCs w:val="28"/>
        </w:rPr>
        <w:t>стратегическои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̆ перспективы методами сценарного анализа. Стратегическая оценка и анализ </w:t>
      </w:r>
      <w:r w:rsidRPr="00E163A2">
        <w:rPr>
          <w:rFonts w:ascii="Times New Roman" w:hAnsi="Times New Roman"/>
          <w:sz w:val="28"/>
          <w:szCs w:val="28"/>
        </w:rPr>
        <w:lastRenderedPageBreak/>
        <w:t xml:space="preserve">прогнозных сценариев для будущего компании, согласование со стратегиями, приоритетами и целями.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>Конкуренция и типы рынка. Анализ конкурентного преимущества. Конкурентное преимущество на основе чувствительности к изменениям.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>Современные технологии финансового планирования и прогнозирования (BSC, KPI и др.).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>Критерии оптимального финансирования: по структуре пассива (</w:t>
      </w:r>
      <w:proofErr w:type="spellStart"/>
      <w:r w:rsidRPr="00E163A2">
        <w:rPr>
          <w:rFonts w:ascii="Times New Roman" w:hAnsi="Times New Roman"/>
          <w:sz w:val="28"/>
          <w:szCs w:val="28"/>
        </w:rPr>
        <w:t>финансовыи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̆ рычаг), по </w:t>
      </w:r>
      <w:proofErr w:type="spellStart"/>
      <w:r w:rsidRPr="00E163A2">
        <w:rPr>
          <w:rFonts w:ascii="Times New Roman" w:hAnsi="Times New Roman"/>
          <w:sz w:val="28"/>
          <w:szCs w:val="28"/>
        </w:rPr>
        <w:t>краткосрочнои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̆ структуре баланса (критерий ликвидности), по </w:t>
      </w:r>
      <w:proofErr w:type="spellStart"/>
      <w:r w:rsidRPr="00E163A2">
        <w:rPr>
          <w:rFonts w:ascii="Times New Roman" w:hAnsi="Times New Roman"/>
          <w:sz w:val="28"/>
          <w:szCs w:val="28"/>
        </w:rPr>
        <w:t>долгосрочнои</w:t>
      </w:r>
      <w:proofErr w:type="spellEnd"/>
      <w:r w:rsidRPr="00E163A2">
        <w:rPr>
          <w:rFonts w:ascii="Times New Roman" w:hAnsi="Times New Roman"/>
          <w:sz w:val="28"/>
          <w:szCs w:val="28"/>
        </w:rPr>
        <w:t>̆ структуре баланса (правило «</w:t>
      </w:r>
      <w:proofErr w:type="spellStart"/>
      <w:r w:rsidRPr="00E163A2">
        <w:rPr>
          <w:rFonts w:ascii="Times New Roman" w:hAnsi="Times New Roman"/>
          <w:sz w:val="28"/>
          <w:szCs w:val="28"/>
        </w:rPr>
        <w:t>левои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̆ и </w:t>
      </w:r>
      <w:proofErr w:type="spellStart"/>
      <w:r w:rsidRPr="00E163A2">
        <w:rPr>
          <w:rFonts w:ascii="Times New Roman" w:hAnsi="Times New Roman"/>
          <w:sz w:val="28"/>
          <w:szCs w:val="28"/>
        </w:rPr>
        <w:t>правои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̆ руки»), по цене капитала (WACC). </w:t>
      </w:r>
    </w:p>
    <w:p w:rsidR="00F06F95" w:rsidRPr="00E163A2" w:rsidRDefault="00F06F95" w:rsidP="00F06F95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3A2">
        <w:rPr>
          <w:rFonts w:ascii="Times New Roman" w:hAnsi="Times New Roman"/>
          <w:sz w:val="28"/>
          <w:szCs w:val="28"/>
        </w:rPr>
        <w:t xml:space="preserve"> Формирование </w:t>
      </w:r>
      <w:proofErr w:type="spellStart"/>
      <w:r w:rsidRPr="00E163A2">
        <w:rPr>
          <w:rFonts w:ascii="Times New Roman" w:hAnsi="Times New Roman"/>
          <w:sz w:val="28"/>
          <w:szCs w:val="28"/>
        </w:rPr>
        <w:t>экономическои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̆ прибыли и </w:t>
      </w:r>
      <w:proofErr w:type="spellStart"/>
      <w:r w:rsidRPr="00E163A2">
        <w:rPr>
          <w:rFonts w:ascii="Times New Roman" w:hAnsi="Times New Roman"/>
          <w:sz w:val="28"/>
          <w:szCs w:val="28"/>
        </w:rPr>
        <w:t>экономическои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̆ </w:t>
      </w:r>
      <w:proofErr w:type="spellStart"/>
      <w:r w:rsidRPr="00E163A2">
        <w:rPr>
          <w:rFonts w:ascii="Times New Roman" w:hAnsi="Times New Roman"/>
          <w:sz w:val="28"/>
          <w:szCs w:val="28"/>
        </w:rPr>
        <w:t>добавленнои</w:t>
      </w:r>
      <w:proofErr w:type="spellEnd"/>
      <w:r w:rsidRPr="00E163A2">
        <w:rPr>
          <w:rFonts w:ascii="Times New Roman" w:hAnsi="Times New Roman"/>
          <w:sz w:val="28"/>
          <w:szCs w:val="28"/>
        </w:rPr>
        <w:t xml:space="preserve">̆ стоимости. EBITDA: особенности показателя и алгоритм расчета. </w:t>
      </w:r>
    </w:p>
    <w:p w:rsidR="00F06F95" w:rsidRPr="00F06F95" w:rsidRDefault="00F06F95" w:rsidP="00F06F9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F95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F06F95">
        <w:rPr>
          <w:rFonts w:ascii="Times New Roman" w:hAnsi="Times New Roman" w:cs="Times New Roman"/>
          <w:b/>
          <w:sz w:val="28"/>
          <w:szCs w:val="28"/>
        </w:rPr>
        <w:t xml:space="preserve">опросы на основе содержания </w:t>
      </w:r>
      <w:r w:rsidRPr="00F06F95">
        <w:rPr>
          <w:rFonts w:ascii="Times New Roman" w:hAnsi="Times New Roman" w:cs="Times New Roman"/>
          <w:b/>
          <w:sz w:val="28"/>
          <w:szCs w:val="28"/>
          <w:lang w:val="ru-RU"/>
        </w:rPr>
        <w:t>дисциплин магистерской программы «Финансовый маркетинг»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 xml:space="preserve">1. Современное развитие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концепции</w:t>
      </w:r>
      <w:r w:rsidRPr="00F06F95">
        <w:rPr>
          <w:rFonts w:ascii="Times New Roman" w:hAnsi="Times New Roman" w:cs="Times New Roman"/>
          <w:sz w:val="28"/>
          <w:szCs w:val="28"/>
        </w:rPr>
        <w:t xml:space="preserve"> финансового маркетинга. Понятия, цели, задачи и принципы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 xml:space="preserve">развития </w:t>
      </w:r>
      <w:r w:rsidRPr="00F06F95">
        <w:rPr>
          <w:rFonts w:ascii="Times New Roman" w:hAnsi="Times New Roman" w:cs="Times New Roman"/>
          <w:sz w:val="28"/>
          <w:szCs w:val="28"/>
        </w:rPr>
        <w:t xml:space="preserve">финансового маркетинга на современном этапе. 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 xml:space="preserve">2. Оценка финансовыми организациями показателей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 xml:space="preserve">маркетинговой </w:t>
      </w:r>
      <w:r w:rsidRPr="00F06F95">
        <w:rPr>
          <w:rFonts w:ascii="Times New Roman" w:hAnsi="Times New Roman" w:cs="Times New Roman"/>
          <w:sz w:val="28"/>
          <w:szCs w:val="28"/>
        </w:rPr>
        <w:t xml:space="preserve">макро- и микросреды.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Методы анализа</w:t>
      </w:r>
      <w:r w:rsidRPr="00F06F95">
        <w:rPr>
          <w:rFonts w:ascii="Times New Roman" w:hAnsi="Times New Roman" w:cs="Times New Roman"/>
          <w:sz w:val="28"/>
          <w:szCs w:val="28"/>
        </w:rPr>
        <w:t xml:space="preserve"> маркетинговой среды на финансовых рынках. 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 xml:space="preserve">3. Понятие, виды и особенности оценки конкуренции на финансовых рынках. Применение к финансовым рынкам пяти сил, определяющих конкуренцию по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 xml:space="preserve">модели </w:t>
      </w:r>
      <w:r w:rsidRPr="00F06F95">
        <w:rPr>
          <w:rFonts w:ascii="Times New Roman" w:hAnsi="Times New Roman" w:cs="Times New Roman"/>
          <w:sz w:val="28"/>
          <w:szCs w:val="28"/>
        </w:rPr>
        <w:t>М. Портер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06F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>4.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6F95">
        <w:rPr>
          <w:rFonts w:ascii="Times New Roman" w:hAnsi="Times New Roman" w:cs="Times New Roman"/>
          <w:sz w:val="28"/>
          <w:szCs w:val="28"/>
        </w:rPr>
        <w:t xml:space="preserve">Понятие и принципы формирования маркетинговой информационной системы финансовой организации на основе комплекса маркетинга. Применение внутренних и внешних источников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маркетинговой информации финансовой организацией</w:t>
      </w:r>
      <w:r w:rsidRPr="00F06F95">
        <w:rPr>
          <w:rFonts w:ascii="Times New Roman" w:hAnsi="Times New Roman" w:cs="Times New Roman"/>
          <w:sz w:val="28"/>
          <w:szCs w:val="28"/>
        </w:rPr>
        <w:t>.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 xml:space="preserve">5. Маркетинговые исследования на финансовых рынках: цели и задачи, методы и принципы, этапы и особенности проведения. 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6F95">
        <w:rPr>
          <w:rFonts w:ascii="Times New Roman" w:hAnsi="Times New Roman" w:cs="Times New Roman"/>
          <w:sz w:val="28"/>
          <w:szCs w:val="28"/>
        </w:rPr>
        <w:lastRenderedPageBreak/>
        <w:t>6. Понятие, цели и задачи, методы и принципы, особенности сегментации на финансовых рынках. Особенности поведения потребителей на финансовых рынках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 xml:space="preserve"> и управление</w:t>
      </w:r>
      <w:r w:rsidRPr="00F06F95">
        <w:rPr>
          <w:rFonts w:ascii="Times New Roman" w:eastAsia="Times New Roman" w:hAnsi="Times New Roman" w:cs="Times New Roman"/>
          <w:sz w:val="28"/>
          <w:szCs w:val="28"/>
        </w:rPr>
        <w:t xml:space="preserve"> взаимоотношениями с потребителями </w:t>
      </w:r>
      <w:r w:rsidRPr="00F06F95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F06F95">
        <w:rPr>
          <w:rFonts w:ascii="Times New Roman" w:eastAsia="Times New Roman" w:hAnsi="Times New Roman" w:cs="Times New Roman"/>
          <w:sz w:val="28"/>
          <w:szCs w:val="28"/>
        </w:rPr>
        <w:t>CRM</w:t>
      </w:r>
      <w:r w:rsidRPr="00F06F9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системы</w:t>
      </w:r>
      <w:r w:rsidRPr="00F06F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>7.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6F95">
        <w:rPr>
          <w:rFonts w:ascii="Times New Roman" w:hAnsi="Times New Roman" w:cs="Times New Roman"/>
          <w:sz w:val="28"/>
          <w:szCs w:val="28"/>
        </w:rPr>
        <w:t xml:space="preserve">Понятие, цели и задачи, способы и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типы</w:t>
      </w:r>
      <w:r w:rsidRPr="00F06F95">
        <w:rPr>
          <w:rFonts w:ascii="Times New Roman" w:hAnsi="Times New Roman" w:cs="Times New Roman"/>
          <w:sz w:val="28"/>
          <w:szCs w:val="28"/>
        </w:rPr>
        <w:t xml:space="preserve"> позиционирования на финансовых рынках. Проведение </w:t>
      </w:r>
      <w:proofErr w:type="spellStart"/>
      <w:r w:rsidRPr="00F06F95">
        <w:rPr>
          <w:rFonts w:ascii="Times New Roman" w:hAnsi="Times New Roman" w:cs="Times New Roman"/>
          <w:sz w:val="28"/>
          <w:szCs w:val="28"/>
        </w:rPr>
        <w:t>репозиционирования</w:t>
      </w:r>
      <w:proofErr w:type="spellEnd"/>
      <w:r w:rsidRPr="00F06F95">
        <w:rPr>
          <w:rFonts w:ascii="Times New Roman" w:hAnsi="Times New Roman" w:cs="Times New Roman"/>
          <w:sz w:val="28"/>
          <w:szCs w:val="28"/>
        </w:rPr>
        <w:t xml:space="preserve"> на финансовых рынках. 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 xml:space="preserve">8. Стратегическое планирование на финансовых рынках. Понятие, роль и значение формирования маркетинговой стратегии на финансовых рынках. 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 xml:space="preserve">9. Понятие, цели и задачи, этапы и особенности планирования маркетинга на финансовых рынках. Виды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 xml:space="preserve">маркетинговых </w:t>
      </w:r>
      <w:r w:rsidRPr="00F06F95">
        <w:rPr>
          <w:rFonts w:ascii="Times New Roman" w:hAnsi="Times New Roman" w:cs="Times New Roman"/>
          <w:sz w:val="28"/>
          <w:szCs w:val="28"/>
        </w:rPr>
        <w:t>планов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, структура</w:t>
      </w:r>
      <w:r w:rsidRPr="00F06F95">
        <w:rPr>
          <w:rFonts w:ascii="Times New Roman" w:hAnsi="Times New Roman" w:cs="Times New Roman"/>
          <w:sz w:val="28"/>
          <w:szCs w:val="28"/>
        </w:rPr>
        <w:t xml:space="preserve"> и содержание плана маркетинга финансовой организации. 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>10. 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маркетинговых </w:t>
      </w:r>
      <w:r w:rsidRPr="00F06F95">
        <w:rPr>
          <w:rFonts w:ascii="Times New Roman" w:hAnsi="Times New Roman" w:cs="Times New Roman"/>
          <w:sz w:val="28"/>
          <w:szCs w:val="28"/>
        </w:rPr>
        <w:t xml:space="preserve">организационных структур в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 xml:space="preserve">системе </w:t>
      </w:r>
      <w:r w:rsidRPr="00F06F95">
        <w:rPr>
          <w:rFonts w:ascii="Times New Roman" w:hAnsi="Times New Roman" w:cs="Times New Roman"/>
          <w:sz w:val="28"/>
          <w:szCs w:val="28"/>
        </w:rPr>
        <w:t xml:space="preserve">управления финансовой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организацией</w:t>
      </w:r>
      <w:r w:rsidRPr="00F06F95">
        <w:rPr>
          <w:rFonts w:ascii="Times New Roman" w:hAnsi="Times New Roman" w:cs="Times New Roman"/>
          <w:sz w:val="28"/>
          <w:szCs w:val="28"/>
        </w:rPr>
        <w:t xml:space="preserve">: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06F95">
        <w:rPr>
          <w:rFonts w:ascii="Times New Roman" w:hAnsi="Times New Roman" w:cs="Times New Roman"/>
          <w:sz w:val="28"/>
          <w:szCs w:val="28"/>
        </w:rPr>
        <w:t>иды и особенности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06F95">
        <w:rPr>
          <w:rFonts w:ascii="Times New Roman" w:hAnsi="Times New Roman" w:cs="Times New Roman"/>
          <w:sz w:val="28"/>
          <w:szCs w:val="28"/>
        </w:rPr>
        <w:t xml:space="preserve"> типы, различия, достоинства и недостатки. Требования, предъявляемые к специалистам службы маркетинга финансовой организации: знания, качества, умения. 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6F95">
        <w:rPr>
          <w:rFonts w:ascii="Times New Roman" w:hAnsi="Times New Roman" w:cs="Times New Roman"/>
          <w:sz w:val="28"/>
          <w:szCs w:val="28"/>
        </w:rPr>
        <w:t xml:space="preserve">11. Понятие, цели и задачи, виды и содержание стратегического контроля на финансовых рынках.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Понятие, принципы и виды маркетингового аудита.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>12. Характеристика инструментов комплекса финансового маркетинга. Современные концепции комплекса финансового маркетинга.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 xml:space="preserve">13. Товарная политика на финансовых рынках: цели, задачи и направления. Классификация финансовых продуктов и услуг. 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>14.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6F95">
        <w:rPr>
          <w:rFonts w:ascii="Times New Roman" w:hAnsi="Times New Roman" w:cs="Times New Roman"/>
          <w:sz w:val="28"/>
          <w:szCs w:val="28"/>
        </w:rPr>
        <w:t>Методы оценки «продуктового портфеля» финансовой организации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 xml:space="preserve"> и формирование жизненного</w:t>
      </w:r>
      <w:r w:rsidRPr="00F06F95">
        <w:rPr>
          <w:rFonts w:ascii="Times New Roman" w:hAnsi="Times New Roman" w:cs="Times New Roman"/>
          <w:sz w:val="28"/>
          <w:szCs w:val="28"/>
        </w:rPr>
        <w:t xml:space="preserve"> цикл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 xml:space="preserve">финансового </w:t>
      </w:r>
      <w:r w:rsidRPr="00F06F95">
        <w:rPr>
          <w:rFonts w:ascii="Times New Roman" w:hAnsi="Times New Roman" w:cs="Times New Roman"/>
          <w:sz w:val="28"/>
          <w:szCs w:val="28"/>
        </w:rPr>
        <w:t>продукта (ЖЦ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F06F95">
        <w:rPr>
          <w:rFonts w:ascii="Times New Roman" w:hAnsi="Times New Roman" w:cs="Times New Roman"/>
          <w:sz w:val="28"/>
          <w:szCs w:val="28"/>
        </w:rPr>
        <w:t>П)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06F95">
        <w:rPr>
          <w:rFonts w:ascii="Times New Roman" w:hAnsi="Times New Roman" w:cs="Times New Roman"/>
          <w:sz w:val="28"/>
          <w:szCs w:val="28"/>
        </w:rPr>
        <w:t xml:space="preserve"> Особенности </w:t>
      </w:r>
      <w:proofErr w:type="spellStart"/>
      <w:r w:rsidRPr="00F06F95">
        <w:rPr>
          <w:rFonts w:ascii="Times New Roman" w:hAnsi="Times New Roman" w:cs="Times New Roman"/>
          <w:sz w:val="28"/>
          <w:szCs w:val="28"/>
        </w:rPr>
        <w:t>брендинга</w:t>
      </w:r>
      <w:proofErr w:type="spellEnd"/>
      <w:r w:rsidRPr="00F06F9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6F95">
        <w:rPr>
          <w:rFonts w:ascii="Times New Roman" w:hAnsi="Times New Roman" w:cs="Times New Roman"/>
          <w:sz w:val="28"/>
          <w:szCs w:val="28"/>
        </w:rPr>
        <w:t>ребрендинга</w:t>
      </w:r>
      <w:proofErr w:type="spellEnd"/>
      <w:r w:rsidRPr="00F06F95">
        <w:rPr>
          <w:rFonts w:ascii="Times New Roman" w:hAnsi="Times New Roman" w:cs="Times New Roman"/>
          <w:sz w:val="28"/>
          <w:szCs w:val="28"/>
        </w:rPr>
        <w:t xml:space="preserve"> на финансовых рынках. 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>15.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 Содержание и основные цели</w:t>
      </w:r>
      <w:r w:rsidRPr="00F06F95">
        <w:rPr>
          <w:rFonts w:ascii="Times New Roman" w:hAnsi="Times New Roman" w:cs="Times New Roman"/>
          <w:sz w:val="28"/>
          <w:szCs w:val="28"/>
        </w:rPr>
        <w:t xml:space="preserve"> ценовой политики на финансовых рынках.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Методы ценообразования, ценовые</w:t>
      </w:r>
      <w:r w:rsidRPr="00F06F95">
        <w:rPr>
          <w:rFonts w:ascii="Times New Roman" w:hAnsi="Times New Roman" w:cs="Times New Roman"/>
          <w:sz w:val="28"/>
          <w:szCs w:val="28"/>
        </w:rPr>
        <w:t xml:space="preserve">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стратегии и этапы процесса управления ценами</w:t>
      </w:r>
      <w:r w:rsidRPr="00F06F95">
        <w:rPr>
          <w:rFonts w:ascii="Times New Roman" w:hAnsi="Times New Roman" w:cs="Times New Roman"/>
          <w:sz w:val="28"/>
          <w:szCs w:val="28"/>
        </w:rPr>
        <w:t xml:space="preserve"> на финансовых рынках. 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lastRenderedPageBreak/>
        <w:t xml:space="preserve">16. Основные направления политики распределения на финансовых рынках. Особенности сбытовой политики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F06F95">
        <w:rPr>
          <w:rFonts w:ascii="Times New Roman" w:hAnsi="Times New Roman" w:cs="Times New Roman"/>
          <w:sz w:val="28"/>
          <w:szCs w:val="28"/>
        </w:rPr>
        <w:t xml:space="preserve">управления продажами на финансовых рынках. 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>17. Основные направления, цели и задачи коммуникационной политики на финансовых рынках. Финансовая реклама, связи с общественностью (PR), стимулирование сбыта, прямой маркетинг на финансовых рынках: основные понятия, цели и задачи, виды и средства применения.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>18. Особенности современного развития концепции банковского маркетинга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. Примеры</w:t>
      </w:r>
      <w:r w:rsidRPr="00F06F95">
        <w:rPr>
          <w:rFonts w:ascii="Times New Roman" w:hAnsi="Times New Roman" w:cs="Times New Roman"/>
          <w:sz w:val="28"/>
          <w:szCs w:val="28"/>
        </w:rPr>
        <w:t xml:space="preserve"> использования маркетинговых технологий банками.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>19.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6F95">
        <w:rPr>
          <w:rFonts w:ascii="Times New Roman" w:hAnsi="Times New Roman" w:cs="Times New Roman"/>
          <w:sz w:val="28"/>
          <w:szCs w:val="28"/>
        </w:rPr>
        <w:t>Особенности современного развития концепции страхового маркетинга. Примеры использования маркетинговых технологий страховыми компаниями.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>20.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6F95">
        <w:rPr>
          <w:rFonts w:ascii="Times New Roman" w:hAnsi="Times New Roman" w:cs="Times New Roman"/>
          <w:sz w:val="28"/>
          <w:szCs w:val="28"/>
        </w:rPr>
        <w:t xml:space="preserve">Основные понятия, цели и задачи, виды и средства применения рекламы на финансовых рынках. Современные виды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и примеры</w:t>
      </w:r>
      <w:r w:rsidRPr="00F06F95">
        <w:rPr>
          <w:rFonts w:ascii="Times New Roman" w:hAnsi="Times New Roman" w:cs="Times New Roman"/>
          <w:sz w:val="28"/>
          <w:szCs w:val="28"/>
        </w:rPr>
        <w:t xml:space="preserve"> применения рекламных технологий на финансовых рынках.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>2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06F95">
        <w:rPr>
          <w:rFonts w:ascii="Times New Roman" w:hAnsi="Times New Roman" w:cs="Times New Roman"/>
          <w:sz w:val="28"/>
          <w:szCs w:val="28"/>
        </w:rPr>
        <w:t>.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6F95">
        <w:rPr>
          <w:rFonts w:ascii="Times New Roman" w:hAnsi="Times New Roman" w:cs="Times New Roman"/>
          <w:sz w:val="28"/>
          <w:szCs w:val="28"/>
        </w:rPr>
        <w:t xml:space="preserve">Основные понятия, цели и задачи, виды и средства применения связей с общественностью (PR) на финансовых рынках. Современные виды PR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и примеры</w:t>
      </w:r>
      <w:r w:rsidRPr="00F06F95">
        <w:rPr>
          <w:rFonts w:ascii="Times New Roman" w:hAnsi="Times New Roman" w:cs="Times New Roman"/>
          <w:sz w:val="28"/>
          <w:szCs w:val="28"/>
        </w:rPr>
        <w:t xml:space="preserve"> применения PR-акций на финансовых рынках.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F06F95">
        <w:rPr>
          <w:rFonts w:ascii="Times New Roman" w:hAnsi="Times New Roman" w:cs="Times New Roman"/>
          <w:sz w:val="28"/>
          <w:szCs w:val="28"/>
        </w:rPr>
        <w:t>.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6F95">
        <w:rPr>
          <w:rFonts w:ascii="Times New Roman" w:hAnsi="Times New Roman" w:cs="Times New Roman"/>
          <w:sz w:val="28"/>
          <w:szCs w:val="28"/>
        </w:rPr>
        <w:t>Основные понятия, цели и задачи, виды и средства применения инструментов стимулирования сбыта на финансовых рынках. Современные виды стимулирования сбыта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 xml:space="preserve"> и примеры</w:t>
      </w:r>
      <w:r w:rsidRPr="00F06F95">
        <w:rPr>
          <w:rFonts w:ascii="Times New Roman" w:hAnsi="Times New Roman" w:cs="Times New Roman"/>
          <w:sz w:val="28"/>
          <w:szCs w:val="28"/>
        </w:rPr>
        <w:t xml:space="preserve">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Pr="00F06F95">
        <w:rPr>
          <w:rFonts w:ascii="Times New Roman" w:hAnsi="Times New Roman" w:cs="Times New Roman"/>
          <w:sz w:val="28"/>
          <w:szCs w:val="28"/>
        </w:rPr>
        <w:t>применения на финансовых рынках.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Pr="00F06F95">
        <w:rPr>
          <w:rFonts w:ascii="Times New Roman" w:hAnsi="Times New Roman" w:cs="Times New Roman"/>
          <w:sz w:val="28"/>
          <w:szCs w:val="28"/>
        </w:rPr>
        <w:t>.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6F95">
        <w:rPr>
          <w:rFonts w:ascii="Times New Roman" w:hAnsi="Times New Roman" w:cs="Times New Roman"/>
          <w:sz w:val="28"/>
          <w:szCs w:val="28"/>
        </w:rPr>
        <w:t xml:space="preserve">Основные понятия, цели и задачи, виды и средства применения инструментов прямого маркетинга на финансовых рынках. Современные виды прямого маркетинга 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 xml:space="preserve">и примеры его </w:t>
      </w:r>
      <w:r w:rsidRPr="00F06F95">
        <w:rPr>
          <w:rFonts w:ascii="Times New Roman" w:hAnsi="Times New Roman" w:cs="Times New Roman"/>
          <w:sz w:val="28"/>
          <w:szCs w:val="28"/>
        </w:rPr>
        <w:t>применения на финансовых рынках.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6F95">
        <w:rPr>
          <w:rFonts w:ascii="Times New Roman" w:hAnsi="Times New Roman" w:cs="Times New Roman"/>
          <w:sz w:val="28"/>
          <w:szCs w:val="28"/>
        </w:rPr>
        <w:t>2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06F95">
        <w:rPr>
          <w:rFonts w:ascii="Times New Roman" w:hAnsi="Times New Roman" w:cs="Times New Roman"/>
          <w:sz w:val="28"/>
          <w:szCs w:val="28"/>
        </w:rPr>
        <w:t>.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06F95">
        <w:rPr>
          <w:rFonts w:ascii="Times New Roman" w:hAnsi="Times New Roman" w:cs="Times New Roman"/>
          <w:sz w:val="28"/>
          <w:szCs w:val="28"/>
        </w:rPr>
        <w:t>Современное развитие финансового маркетинга на международных рынках. Особенности использования банковского и страхового маркетинга в разных странах мира.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6F95">
        <w:rPr>
          <w:rFonts w:ascii="Times New Roman" w:hAnsi="Times New Roman" w:cs="Times New Roman"/>
          <w:sz w:val="28"/>
          <w:szCs w:val="28"/>
          <w:lang w:val="ru-RU"/>
        </w:rPr>
        <w:t>25. Характеристики основных технологий цифрового маркетинга и особенности их применения финансовыми организациями.</w:t>
      </w:r>
    </w:p>
    <w:p w:rsidR="00F06F95" w:rsidRPr="00F06F95" w:rsidRDefault="00F06F95" w:rsidP="00F06F95">
      <w:pPr>
        <w:keepNext/>
        <w:keepLines/>
        <w:ind w:firstLine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32"/>
          <w:lang w:val="ru-RU" w:eastAsia="x-none"/>
        </w:rPr>
      </w:pPr>
      <w:bookmarkStart w:id="1" w:name="_Toc440976888"/>
      <w:r w:rsidRPr="00F06F95">
        <w:rPr>
          <w:rFonts w:ascii="Times New Roman" w:eastAsia="Times New Roman" w:hAnsi="Times New Roman" w:cs="Times New Roman"/>
          <w:b/>
          <w:color w:val="auto"/>
          <w:sz w:val="28"/>
          <w:szCs w:val="32"/>
          <w:lang w:eastAsia="x-none"/>
        </w:rPr>
        <w:lastRenderedPageBreak/>
        <w:t>Примеры практико-ориентированных заданий</w:t>
      </w:r>
      <w:bookmarkEnd w:id="1"/>
    </w:p>
    <w:p w:rsidR="00F06F95" w:rsidRPr="00F06F95" w:rsidRDefault="00F06F95" w:rsidP="00F06F95">
      <w:pPr>
        <w:rPr>
          <w:rFonts w:ascii="Times New Roman" w:hAnsi="Times New Roman" w:cs="Times New Roman"/>
          <w:i/>
          <w:sz w:val="28"/>
        </w:rPr>
      </w:pPr>
      <w:r w:rsidRPr="00F06F95">
        <w:rPr>
          <w:rFonts w:ascii="Times New Roman" w:hAnsi="Times New Roman" w:cs="Times New Roman"/>
          <w:b/>
          <w:sz w:val="28"/>
        </w:rPr>
        <w:t>Задание 1.</w:t>
      </w:r>
    </w:p>
    <w:p w:rsidR="00F06F95" w:rsidRPr="00F06F95" w:rsidRDefault="00F06F95" w:rsidP="00F06F95">
      <w:pPr>
        <w:rPr>
          <w:rFonts w:ascii="Times New Roman" w:hAnsi="Times New Roman" w:cs="Times New Roman"/>
          <w:b/>
          <w:sz w:val="28"/>
        </w:rPr>
      </w:pPr>
      <w:r w:rsidRPr="00F06F95">
        <w:rPr>
          <w:rFonts w:ascii="Times New Roman" w:hAnsi="Times New Roman" w:cs="Times New Roman"/>
          <w:i/>
          <w:sz w:val="28"/>
        </w:rPr>
        <w:t>Условие:</w:t>
      </w:r>
      <w:r w:rsidRPr="00F06F95">
        <w:rPr>
          <w:rFonts w:ascii="Times New Roman" w:hAnsi="Times New Roman" w:cs="Times New Roman"/>
          <w:b/>
          <w:sz w:val="28"/>
        </w:rPr>
        <w:t xml:space="preserve"> 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</w:rPr>
      </w:pPr>
      <w:r w:rsidRPr="00F06F95">
        <w:rPr>
          <w:rFonts w:ascii="Times New Roman" w:hAnsi="Times New Roman" w:cs="Times New Roman"/>
          <w:sz w:val="28"/>
        </w:rPr>
        <w:t xml:space="preserve">Финансовая организация предлагает на рынке условный финансовый продукт. В течение восьми периодов цена и спрос на него изменяются (табл. 1). Известна величина средних переменных затрат на единицу финансового продукта. </w:t>
      </w:r>
    </w:p>
    <w:p w:rsidR="00F06F95" w:rsidRPr="00F06F95" w:rsidRDefault="00F06F95" w:rsidP="00F06F95">
      <w:pPr>
        <w:spacing w:line="240" w:lineRule="auto"/>
        <w:jc w:val="right"/>
        <w:rPr>
          <w:rFonts w:ascii="Times New Roman" w:hAnsi="Times New Roman" w:cs="Times New Roman"/>
          <w:i/>
          <w:sz w:val="28"/>
          <w:lang w:val="ru-RU"/>
        </w:rPr>
      </w:pPr>
      <w:r w:rsidRPr="00F06F95">
        <w:rPr>
          <w:rFonts w:ascii="Times New Roman" w:hAnsi="Times New Roman" w:cs="Times New Roman"/>
          <w:i/>
          <w:sz w:val="28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993"/>
        <w:gridCol w:w="1275"/>
        <w:gridCol w:w="1701"/>
        <w:gridCol w:w="1701"/>
      </w:tblGrid>
      <w:tr w:rsidR="00F06F95" w:rsidRPr="00F06F95" w:rsidTr="00C006A3">
        <w:tc>
          <w:tcPr>
            <w:tcW w:w="1134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 xml:space="preserve">№ </w:t>
            </w:r>
          </w:p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периода</w:t>
            </w:r>
          </w:p>
        </w:tc>
        <w:tc>
          <w:tcPr>
            <w:tcW w:w="1276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Цена за ед. фин. продукта руб.</w:t>
            </w:r>
          </w:p>
        </w:tc>
        <w:tc>
          <w:tcPr>
            <w:tcW w:w="1559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Переменные затраты на ед. фин. продукта, руб.</w:t>
            </w:r>
          </w:p>
        </w:tc>
        <w:tc>
          <w:tcPr>
            <w:tcW w:w="993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Спрос ед.</w:t>
            </w:r>
          </w:p>
        </w:tc>
        <w:tc>
          <w:tcPr>
            <w:tcW w:w="1275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06F95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F06F95">
              <w:rPr>
                <w:rFonts w:ascii="Times New Roman" w:hAnsi="Times New Roman" w:cs="Times New Roman"/>
              </w:rPr>
              <w:t xml:space="preserve">. </w:t>
            </w:r>
            <w:r w:rsidRPr="00F06F95">
              <w:rPr>
                <w:rFonts w:ascii="Times New Roman" w:hAnsi="Times New Roman" w:cs="Times New Roman"/>
                <w:lang w:val="ru-RU"/>
              </w:rPr>
              <w:t>э</w:t>
            </w:r>
            <w:proofErr w:type="spellStart"/>
            <w:r w:rsidRPr="00F06F95">
              <w:rPr>
                <w:rFonts w:ascii="Times New Roman" w:hAnsi="Times New Roman" w:cs="Times New Roman"/>
              </w:rPr>
              <w:t>ластич</w:t>
            </w:r>
            <w:proofErr w:type="spellEnd"/>
            <w:r w:rsidRPr="00F06F95">
              <w:rPr>
                <w:rFonts w:ascii="Times New Roman" w:hAnsi="Times New Roman" w:cs="Times New Roman"/>
                <w:lang w:val="ru-RU"/>
              </w:rPr>
              <w:t>-</w:t>
            </w:r>
          </w:p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6F95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F06F95">
              <w:rPr>
                <w:rFonts w:ascii="Times New Roman" w:hAnsi="Times New Roman" w:cs="Times New Roman"/>
              </w:rPr>
              <w:t xml:space="preserve"> спроса по цене</w:t>
            </w: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6F95">
              <w:rPr>
                <w:rFonts w:ascii="Times New Roman" w:hAnsi="Times New Roman" w:cs="Times New Roman"/>
              </w:rPr>
              <w:t>Маржиналь</w:t>
            </w:r>
            <w:proofErr w:type="spellEnd"/>
            <w:r w:rsidRPr="00F06F9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F06F95">
              <w:rPr>
                <w:rFonts w:ascii="Times New Roman" w:hAnsi="Times New Roman" w:cs="Times New Roman"/>
              </w:rPr>
              <w:t>ный</w:t>
            </w:r>
            <w:proofErr w:type="spellEnd"/>
            <w:r w:rsidRPr="00F06F95">
              <w:rPr>
                <w:rFonts w:ascii="Times New Roman" w:hAnsi="Times New Roman" w:cs="Times New Roman"/>
              </w:rPr>
              <w:t xml:space="preserve"> доход на ед. фин. продукта, руб.</w:t>
            </w: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06F95">
              <w:rPr>
                <w:rFonts w:ascii="Times New Roman" w:hAnsi="Times New Roman" w:cs="Times New Roman"/>
              </w:rPr>
              <w:t>Маржиналь</w:t>
            </w:r>
            <w:proofErr w:type="spellEnd"/>
            <w:r w:rsidRPr="00F06F95">
              <w:rPr>
                <w:rFonts w:ascii="Times New Roman" w:hAnsi="Times New Roman" w:cs="Times New Roman"/>
                <w:lang w:val="ru-RU"/>
              </w:rPr>
              <w:t>-</w:t>
            </w:r>
          </w:p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06F95">
              <w:rPr>
                <w:rFonts w:ascii="Times New Roman" w:hAnsi="Times New Roman" w:cs="Times New Roman"/>
              </w:rPr>
              <w:t>ный</w:t>
            </w:r>
            <w:proofErr w:type="spellEnd"/>
            <w:r w:rsidRPr="00F06F95">
              <w:rPr>
                <w:rFonts w:ascii="Times New Roman" w:hAnsi="Times New Roman" w:cs="Times New Roman"/>
              </w:rPr>
              <w:t xml:space="preserve"> доход на весь объем фин. </w:t>
            </w:r>
            <w:r w:rsidRPr="00F06F95"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 w:rsidRPr="00F06F95">
              <w:rPr>
                <w:rFonts w:ascii="Times New Roman" w:hAnsi="Times New Roman" w:cs="Times New Roman"/>
              </w:rPr>
              <w:t>ро</w:t>
            </w:r>
            <w:proofErr w:type="spellEnd"/>
            <w:r w:rsidRPr="00F06F95">
              <w:rPr>
                <w:rFonts w:ascii="Times New Roman" w:hAnsi="Times New Roman" w:cs="Times New Roman"/>
                <w:lang w:val="ru-RU"/>
              </w:rPr>
              <w:t>-</w:t>
            </w:r>
          </w:p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6F95">
              <w:rPr>
                <w:rFonts w:ascii="Times New Roman" w:hAnsi="Times New Roman" w:cs="Times New Roman"/>
              </w:rPr>
              <w:t>дуктов</w:t>
            </w:r>
            <w:proofErr w:type="spellEnd"/>
            <w:r w:rsidRPr="00F06F95">
              <w:rPr>
                <w:rFonts w:ascii="Times New Roman" w:hAnsi="Times New Roman" w:cs="Times New Roman"/>
              </w:rPr>
              <w:t>, руб.</w:t>
            </w:r>
          </w:p>
        </w:tc>
      </w:tr>
      <w:tr w:rsidR="00F06F95" w:rsidRPr="00F06F95" w:rsidTr="00C006A3">
        <w:tc>
          <w:tcPr>
            <w:tcW w:w="1134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vAlign w:val="center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22000</w:t>
            </w:r>
          </w:p>
        </w:tc>
        <w:tc>
          <w:tcPr>
            <w:tcW w:w="1559" w:type="dxa"/>
            <w:vAlign w:val="center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11343</w:t>
            </w:r>
          </w:p>
        </w:tc>
        <w:tc>
          <w:tcPr>
            <w:tcW w:w="993" w:type="dxa"/>
            <w:vAlign w:val="center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275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F95" w:rsidRPr="00F06F95" w:rsidTr="00C006A3">
        <w:tc>
          <w:tcPr>
            <w:tcW w:w="1134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vAlign w:val="center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1559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11343</w:t>
            </w:r>
          </w:p>
        </w:tc>
        <w:tc>
          <w:tcPr>
            <w:tcW w:w="993" w:type="dxa"/>
            <w:vAlign w:val="center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1275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F95" w:rsidRPr="00F06F95" w:rsidTr="00C006A3">
        <w:tc>
          <w:tcPr>
            <w:tcW w:w="1134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vAlign w:val="center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27500</w:t>
            </w:r>
          </w:p>
        </w:tc>
        <w:tc>
          <w:tcPr>
            <w:tcW w:w="1559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11343</w:t>
            </w:r>
          </w:p>
        </w:tc>
        <w:tc>
          <w:tcPr>
            <w:tcW w:w="993" w:type="dxa"/>
            <w:vAlign w:val="center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275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F95" w:rsidRPr="00F06F95" w:rsidTr="00C006A3">
        <w:tc>
          <w:tcPr>
            <w:tcW w:w="1134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  <w:vAlign w:val="center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29000</w:t>
            </w:r>
          </w:p>
        </w:tc>
        <w:tc>
          <w:tcPr>
            <w:tcW w:w="1559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11343</w:t>
            </w:r>
          </w:p>
        </w:tc>
        <w:tc>
          <w:tcPr>
            <w:tcW w:w="993" w:type="dxa"/>
            <w:vAlign w:val="center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275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F95" w:rsidRPr="00F06F95" w:rsidTr="00C006A3">
        <w:tc>
          <w:tcPr>
            <w:tcW w:w="1134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  <w:vAlign w:val="center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1559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11343</w:t>
            </w:r>
          </w:p>
        </w:tc>
        <w:tc>
          <w:tcPr>
            <w:tcW w:w="993" w:type="dxa"/>
            <w:vAlign w:val="center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275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F95" w:rsidRPr="00F06F95" w:rsidTr="00C006A3">
        <w:tc>
          <w:tcPr>
            <w:tcW w:w="1134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  <w:vAlign w:val="center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41000</w:t>
            </w:r>
          </w:p>
        </w:tc>
        <w:tc>
          <w:tcPr>
            <w:tcW w:w="1559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11343</w:t>
            </w:r>
          </w:p>
        </w:tc>
        <w:tc>
          <w:tcPr>
            <w:tcW w:w="993" w:type="dxa"/>
            <w:vAlign w:val="center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275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F95" w:rsidRPr="00F06F95" w:rsidTr="00C006A3">
        <w:tc>
          <w:tcPr>
            <w:tcW w:w="1134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6" w:type="dxa"/>
            <w:vAlign w:val="center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59000</w:t>
            </w:r>
          </w:p>
        </w:tc>
        <w:tc>
          <w:tcPr>
            <w:tcW w:w="1559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11343</w:t>
            </w:r>
          </w:p>
        </w:tc>
        <w:tc>
          <w:tcPr>
            <w:tcW w:w="993" w:type="dxa"/>
            <w:vAlign w:val="center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1275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F95" w:rsidRPr="00F06F95" w:rsidTr="00C006A3">
        <w:tc>
          <w:tcPr>
            <w:tcW w:w="1134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6" w:type="dxa"/>
            <w:vAlign w:val="center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63000</w:t>
            </w:r>
          </w:p>
        </w:tc>
        <w:tc>
          <w:tcPr>
            <w:tcW w:w="1559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11343</w:t>
            </w:r>
          </w:p>
        </w:tc>
        <w:tc>
          <w:tcPr>
            <w:tcW w:w="993" w:type="dxa"/>
            <w:vAlign w:val="center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275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6F95" w:rsidRPr="00F06F95" w:rsidRDefault="00F06F95" w:rsidP="00F06F95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8"/>
          <w:lang w:val="ru-RU" w:eastAsia="x-none"/>
        </w:rPr>
      </w:pPr>
    </w:p>
    <w:p w:rsidR="00F06F95" w:rsidRPr="00F06F95" w:rsidRDefault="00F06F95" w:rsidP="00F06F95">
      <w:pPr>
        <w:jc w:val="both"/>
        <w:rPr>
          <w:rFonts w:ascii="Times New Roman" w:eastAsia="Times New Roman" w:hAnsi="Times New Roman" w:cs="Times New Roman"/>
          <w:i/>
          <w:color w:val="auto"/>
          <w:sz w:val="28"/>
          <w:lang w:val="ru-RU" w:eastAsia="x-none"/>
        </w:rPr>
      </w:pPr>
      <w:r w:rsidRPr="00F06F95">
        <w:rPr>
          <w:rFonts w:ascii="Times New Roman" w:eastAsia="Times New Roman" w:hAnsi="Times New Roman" w:cs="Times New Roman"/>
          <w:i/>
          <w:color w:val="auto"/>
          <w:sz w:val="28"/>
          <w:lang w:val="x-none" w:eastAsia="x-none"/>
        </w:rPr>
        <w:t>Задание</w:t>
      </w:r>
      <w:r w:rsidRPr="00F06F95">
        <w:rPr>
          <w:rFonts w:ascii="Times New Roman" w:eastAsia="Times New Roman" w:hAnsi="Times New Roman" w:cs="Times New Roman"/>
          <w:i/>
          <w:color w:val="auto"/>
          <w:sz w:val="28"/>
          <w:lang w:val="ru-RU" w:eastAsia="x-none"/>
        </w:rPr>
        <w:t xml:space="preserve"> 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</w:rPr>
      </w:pPr>
      <w:r w:rsidRPr="00F06F95">
        <w:rPr>
          <w:rFonts w:ascii="Times New Roman" w:hAnsi="Times New Roman" w:cs="Times New Roman"/>
          <w:sz w:val="28"/>
        </w:rPr>
        <w:t>На основе расчетов с использованием указанных в таблиц</w:t>
      </w:r>
      <w:r w:rsidRPr="00F06F95">
        <w:rPr>
          <w:rFonts w:ascii="Times New Roman" w:hAnsi="Times New Roman" w:cs="Times New Roman"/>
          <w:sz w:val="28"/>
          <w:lang w:val="ru-RU"/>
        </w:rPr>
        <w:t>е</w:t>
      </w:r>
      <w:r w:rsidRPr="00F06F95">
        <w:rPr>
          <w:rFonts w:ascii="Times New Roman" w:hAnsi="Times New Roman" w:cs="Times New Roman"/>
          <w:sz w:val="28"/>
        </w:rPr>
        <w:t xml:space="preserve"> 1 данных определите:</w:t>
      </w:r>
    </w:p>
    <w:p w:rsidR="00F06F95" w:rsidRPr="00F06F95" w:rsidRDefault="00F06F95" w:rsidP="00F06F95">
      <w:pPr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</w:rPr>
      </w:pPr>
      <w:r w:rsidRPr="00F06F95">
        <w:rPr>
          <w:rFonts w:ascii="Times New Roman" w:hAnsi="Times New Roman" w:cs="Times New Roman"/>
          <w:sz w:val="28"/>
        </w:rPr>
        <w:t>значение коэффициента эластичности спроса по цене на финансовый продукт (попарно сопоставляя периоды);</w:t>
      </w:r>
    </w:p>
    <w:p w:rsidR="00F06F95" w:rsidRPr="00F06F95" w:rsidRDefault="00F06F95" w:rsidP="00F06F95">
      <w:pPr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</w:rPr>
      </w:pPr>
      <w:r w:rsidRPr="00F06F95">
        <w:rPr>
          <w:rFonts w:ascii="Times New Roman" w:hAnsi="Times New Roman" w:cs="Times New Roman"/>
          <w:sz w:val="28"/>
        </w:rPr>
        <w:t>тип эластичности спроса для данного типа финансовых продуктов;</w:t>
      </w:r>
    </w:p>
    <w:p w:rsidR="00F06F95" w:rsidRPr="00F06F95" w:rsidRDefault="00F06F95" w:rsidP="00F06F95">
      <w:pPr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</w:rPr>
      </w:pPr>
      <w:r w:rsidRPr="00F06F95">
        <w:rPr>
          <w:rFonts w:ascii="Times New Roman" w:hAnsi="Times New Roman" w:cs="Times New Roman"/>
          <w:sz w:val="28"/>
        </w:rPr>
        <w:t>маржинальный доход на единицу финансового продукта за каждый период;</w:t>
      </w:r>
    </w:p>
    <w:p w:rsidR="00F06F95" w:rsidRPr="00F06F95" w:rsidRDefault="00F06F95" w:rsidP="00F06F95">
      <w:pPr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</w:rPr>
      </w:pPr>
      <w:r w:rsidRPr="00F06F95">
        <w:rPr>
          <w:rFonts w:ascii="Times New Roman" w:hAnsi="Times New Roman" w:cs="Times New Roman"/>
          <w:sz w:val="28"/>
        </w:rPr>
        <w:t>общий маржинальный доход на весь объем реализованных финансовых продуктов за каждый период;</w:t>
      </w:r>
    </w:p>
    <w:p w:rsidR="00F06F95" w:rsidRPr="00F06F95" w:rsidRDefault="00F06F95" w:rsidP="00F06F95">
      <w:pPr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</w:rPr>
      </w:pPr>
      <w:r w:rsidRPr="00F06F95">
        <w:rPr>
          <w:rFonts w:ascii="Times New Roman" w:hAnsi="Times New Roman" w:cs="Times New Roman"/>
          <w:sz w:val="28"/>
        </w:rPr>
        <w:t xml:space="preserve">предпочтительный вариант цены с точки зрения финансовой организации. </w:t>
      </w:r>
    </w:p>
    <w:p w:rsidR="00F06F95" w:rsidRPr="00F06F95" w:rsidRDefault="00F06F95" w:rsidP="00F06F95">
      <w:pPr>
        <w:rPr>
          <w:rFonts w:ascii="Times New Roman" w:hAnsi="Times New Roman" w:cs="Times New Roman"/>
          <w:b/>
          <w:sz w:val="28"/>
          <w:lang w:val="ru-RU"/>
        </w:rPr>
      </w:pPr>
      <w:r w:rsidRPr="00F06F95">
        <w:rPr>
          <w:rFonts w:ascii="Times New Roman" w:hAnsi="Times New Roman" w:cs="Times New Roman"/>
          <w:b/>
          <w:sz w:val="28"/>
        </w:rPr>
        <w:t xml:space="preserve">Задание </w:t>
      </w:r>
      <w:r w:rsidRPr="00F06F95">
        <w:rPr>
          <w:rFonts w:ascii="Times New Roman" w:hAnsi="Times New Roman" w:cs="Times New Roman"/>
          <w:b/>
          <w:sz w:val="28"/>
          <w:lang w:val="ru-RU"/>
        </w:rPr>
        <w:t>2</w:t>
      </w:r>
      <w:r w:rsidRPr="00F06F95">
        <w:rPr>
          <w:rFonts w:ascii="Times New Roman" w:hAnsi="Times New Roman" w:cs="Times New Roman"/>
          <w:b/>
          <w:sz w:val="28"/>
        </w:rPr>
        <w:t>.</w:t>
      </w:r>
    </w:p>
    <w:p w:rsidR="00F06F95" w:rsidRPr="00F06F95" w:rsidRDefault="00F06F95" w:rsidP="00F06F95">
      <w:pPr>
        <w:rPr>
          <w:rFonts w:ascii="Times New Roman" w:hAnsi="Times New Roman" w:cs="Times New Roman"/>
          <w:i/>
          <w:sz w:val="28"/>
          <w:szCs w:val="28"/>
        </w:rPr>
      </w:pPr>
      <w:r w:rsidRPr="00F06F95">
        <w:rPr>
          <w:rFonts w:ascii="Times New Roman" w:hAnsi="Times New Roman" w:cs="Times New Roman"/>
          <w:i/>
          <w:sz w:val="28"/>
          <w:szCs w:val="28"/>
        </w:rPr>
        <w:t xml:space="preserve">Условие: </w:t>
      </w:r>
    </w:p>
    <w:p w:rsidR="00F06F95" w:rsidRPr="00F06F95" w:rsidRDefault="00F06F95" w:rsidP="00F06F9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</w:pPr>
      <w:r w:rsidRPr="00F06F95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x-none" w:eastAsia="x-none"/>
        </w:rPr>
        <w:lastRenderedPageBreak/>
        <w:t>1.</w:t>
      </w:r>
      <w:r w:rsidRPr="00F06F95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x-none"/>
        </w:rPr>
        <w:t> </w:t>
      </w:r>
      <w:r w:rsidRPr="00F06F95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x-none" w:eastAsia="x-none"/>
        </w:rPr>
        <w:t xml:space="preserve">Объект страхования – </w:t>
      </w:r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  <w:t xml:space="preserve">легковой автомобиль </w:t>
      </w:r>
      <w:proofErr w:type="spellStart"/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  <w:t>Toyota</w:t>
      </w:r>
      <w:proofErr w:type="spellEnd"/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  <w:t xml:space="preserve"> </w:t>
      </w:r>
      <w:proofErr w:type="spellStart"/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  <w:t>Land</w:t>
      </w:r>
      <w:proofErr w:type="spellEnd"/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  <w:t xml:space="preserve"> </w:t>
      </w:r>
      <w:proofErr w:type="spellStart"/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  <w:t>Cruiser</w:t>
      </w:r>
      <w:proofErr w:type="spellEnd"/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  <w:t xml:space="preserve"> </w:t>
      </w:r>
      <w:proofErr w:type="spellStart"/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  <w:t>Prado</w:t>
      </w:r>
      <w:proofErr w:type="spellEnd"/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  <w:t xml:space="preserve"> 2015 года выпуска объемом двигателя 2700 л., принадлежащий физическому лицу. Срок эксплуатации автомобиля </w:t>
      </w:r>
      <w:r w:rsidRPr="00F06F95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x-none" w:eastAsia="x-none"/>
        </w:rPr>
        <w:t xml:space="preserve">– </w:t>
      </w:r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  <w:t xml:space="preserve">4 года. </w:t>
      </w:r>
      <w:r w:rsidRPr="00F06F95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x-none" w:eastAsia="x-none"/>
        </w:rPr>
        <w:t>Стоимость автомобиля – 40 тыс. долл.</w:t>
      </w:r>
    </w:p>
    <w:p w:rsidR="00F06F95" w:rsidRPr="00F06F95" w:rsidRDefault="00F06F95" w:rsidP="00F06F9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</w:pPr>
      <w:r w:rsidRPr="00F06F95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x-none" w:eastAsia="x-none"/>
        </w:rPr>
        <w:t>2.</w:t>
      </w:r>
      <w:r w:rsidRPr="00F06F95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x-none"/>
        </w:rPr>
        <w:t> </w:t>
      </w:r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  <w:t>Потенциальный клиент проживает в г. Москве и планирует первый раз страховать этот автомобиль по программе КАСКО (страхование рисков «угон», «ущерб», «пожар»), так как купил его два дня назад. Возраст – 35 лет. Водительский стаж – 8 лет.</w:t>
      </w:r>
    </w:p>
    <w:p w:rsidR="00F06F95" w:rsidRPr="00F06F95" w:rsidRDefault="00F06F95" w:rsidP="00F06F9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</w:pPr>
      <w:r w:rsidRPr="00F06F95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x-none" w:eastAsia="x-none"/>
        </w:rPr>
        <w:t>3.</w:t>
      </w:r>
      <w:r w:rsidRPr="00F06F95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x-none"/>
        </w:rPr>
        <w:t> </w:t>
      </w:r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  <w:t>По риску «Пожар» для всех ТС тариф составляет 0,1%.</w:t>
      </w:r>
    </w:p>
    <w:p w:rsidR="00F06F95" w:rsidRPr="00F06F95" w:rsidRDefault="00F06F95" w:rsidP="00F06F9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 w:eastAsia="x-none"/>
        </w:rPr>
      </w:pPr>
      <w:r w:rsidRPr="00F06F95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x-none" w:eastAsia="x-none"/>
        </w:rPr>
        <w:t>4.</w:t>
      </w:r>
      <w:r w:rsidRPr="00F06F95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x-none"/>
        </w:rPr>
        <w:t> </w:t>
      </w:r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  <w:t>Базовые тарифы по риску «Угон» в Москве представлены ниже. Автомобиль относится к группе №7.</w:t>
      </w:r>
    </w:p>
    <w:tbl>
      <w:tblPr>
        <w:tblW w:w="9639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3685"/>
      </w:tblGrid>
      <w:tr w:rsidR="00F06F95" w:rsidRPr="00F06F95" w:rsidTr="00C006A3">
        <w:trPr>
          <w:trHeight w:val="260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Группа ТС по риску «Угон»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Тариф, %</w:t>
            </w:r>
          </w:p>
        </w:tc>
      </w:tr>
      <w:tr w:rsidR="00F06F95" w:rsidRPr="00F06F95" w:rsidTr="00C006A3">
        <w:trPr>
          <w:trHeight w:val="27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Группа №1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7.0</w:t>
            </w:r>
          </w:p>
        </w:tc>
      </w:tr>
      <w:tr w:rsidR="00F06F95" w:rsidRPr="00F06F95" w:rsidTr="00C006A3">
        <w:trPr>
          <w:trHeight w:val="27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Группа №2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4.0</w:t>
            </w:r>
          </w:p>
        </w:tc>
      </w:tr>
      <w:tr w:rsidR="00F06F95" w:rsidRPr="00F06F95" w:rsidTr="00C006A3">
        <w:trPr>
          <w:trHeight w:val="26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Группа №3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3.0</w:t>
            </w:r>
          </w:p>
        </w:tc>
      </w:tr>
      <w:tr w:rsidR="00F06F95" w:rsidRPr="00F06F95" w:rsidTr="00C006A3">
        <w:trPr>
          <w:trHeight w:val="26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Группа №4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2.0</w:t>
            </w:r>
          </w:p>
        </w:tc>
      </w:tr>
      <w:tr w:rsidR="00F06F95" w:rsidRPr="00F06F95" w:rsidTr="00C006A3">
        <w:trPr>
          <w:trHeight w:val="8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Группа №5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1.5</w:t>
            </w:r>
          </w:p>
        </w:tc>
      </w:tr>
      <w:tr w:rsidR="00F06F95" w:rsidRPr="00F06F95" w:rsidTr="00C006A3">
        <w:trPr>
          <w:trHeight w:val="26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Группа №6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1.0</w:t>
            </w:r>
          </w:p>
        </w:tc>
      </w:tr>
      <w:tr w:rsidR="00F06F95" w:rsidRPr="00F06F95" w:rsidTr="00C006A3">
        <w:trPr>
          <w:trHeight w:val="26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Группа №7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0.5</w:t>
            </w:r>
          </w:p>
        </w:tc>
      </w:tr>
    </w:tbl>
    <w:p w:rsidR="00F06F95" w:rsidRPr="00F06F95" w:rsidRDefault="00F06F95" w:rsidP="00F06F9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 w:eastAsia="x-none"/>
        </w:rPr>
      </w:pPr>
      <w:r w:rsidRPr="00F06F95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x-none" w:eastAsia="x-none"/>
        </w:rPr>
        <w:t>5.</w:t>
      </w:r>
      <w:r w:rsidRPr="00F06F95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 w:eastAsia="x-none"/>
        </w:rPr>
        <w:t> </w:t>
      </w:r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  <w:t xml:space="preserve">Базовые тарифы по риску </w:t>
      </w:r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 w:eastAsia="x-none"/>
        </w:rPr>
        <w:t>«</w:t>
      </w:r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  <w:t>Ущерб</w:t>
      </w:r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 w:eastAsia="x-none"/>
        </w:rPr>
        <w:t>»</w:t>
      </w:r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  <w:t xml:space="preserve"> для всех ТС (в % от страховой суммы) представлены ниже. По рассматриваемому ТС к риску «Ущерб» применяется поправочный коэффициент (марка, модель) 0.9 и поправочный коэффициент (стаж, возраст) 0</w:t>
      </w:r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 w:eastAsia="x-none"/>
        </w:rPr>
        <w:t>,</w:t>
      </w:r>
      <w:r w:rsidRPr="00F06F9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x-none" w:eastAsia="x-none"/>
        </w:rPr>
        <w:t>79.</w:t>
      </w:r>
    </w:p>
    <w:tbl>
      <w:tblPr>
        <w:tblW w:w="9639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780"/>
        <w:gridCol w:w="781"/>
        <w:gridCol w:w="780"/>
        <w:gridCol w:w="780"/>
        <w:gridCol w:w="780"/>
        <w:gridCol w:w="780"/>
        <w:gridCol w:w="780"/>
        <w:gridCol w:w="780"/>
        <w:gridCol w:w="780"/>
        <w:gridCol w:w="850"/>
      </w:tblGrid>
      <w:tr w:rsidR="00F06F95" w:rsidRPr="00F06F95" w:rsidTr="00C006A3">
        <w:trPr>
          <w:trHeight w:val="255"/>
        </w:trPr>
        <w:tc>
          <w:tcPr>
            <w:tcW w:w="17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ТС </w:t>
            </w:r>
          </w:p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($) (*)</w:t>
            </w:r>
          </w:p>
        </w:tc>
        <w:tc>
          <w:tcPr>
            <w:tcW w:w="787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Возраст ТС</w:t>
            </w:r>
          </w:p>
        </w:tc>
      </w:tr>
      <w:tr w:rsidR="00F06F95" w:rsidRPr="00F06F95" w:rsidTr="00C006A3">
        <w:trPr>
          <w:trHeight w:val="255"/>
        </w:trPr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06F95" w:rsidRPr="00F06F95" w:rsidTr="00C006A3">
        <w:trPr>
          <w:trHeight w:val="25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до 5 000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23.85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25.54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26.59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28.24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31.13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32.69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34.32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36.04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37.84</w:t>
            </w:r>
          </w:p>
        </w:tc>
      </w:tr>
      <w:tr w:rsidR="00F06F95" w:rsidRPr="00F06F95" w:rsidTr="00C006A3">
        <w:trPr>
          <w:trHeight w:val="25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5 001 – 7 000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19.56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20.52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21.56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22.63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23.76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24.95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26.20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27.50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28.88</w:t>
            </w:r>
          </w:p>
        </w:tc>
      </w:tr>
      <w:tr w:rsidR="00F06F95" w:rsidRPr="00F06F95" w:rsidTr="00C006A3">
        <w:trPr>
          <w:trHeight w:val="25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7 001 – 12 000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13.24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14.14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14.84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15.59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16.37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17.18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18.94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19.90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20.89</w:t>
            </w:r>
          </w:p>
        </w:tc>
      </w:tr>
      <w:tr w:rsidR="00F06F95" w:rsidRPr="00F06F95" w:rsidTr="00C006A3">
        <w:trPr>
          <w:trHeight w:val="25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12 001 – 20 000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9.97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10.64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11.17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11.75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12.32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12.94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13.60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14.28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14.98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15.73</w:t>
            </w:r>
          </w:p>
        </w:tc>
      </w:tr>
      <w:tr w:rsidR="00F06F95" w:rsidRPr="00F06F95" w:rsidTr="00C006A3">
        <w:trPr>
          <w:trHeight w:val="25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20 001 – 30 000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9.08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9.54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10.52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11.59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12.17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12.78</w:t>
            </w:r>
          </w:p>
        </w:tc>
      </w:tr>
      <w:tr w:rsidR="00F06F95" w:rsidRPr="00F06F95" w:rsidTr="00C006A3">
        <w:trPr>
          <w:trHeight w:val="25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30 001 – 40 000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9.11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9.58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10.55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11.08</w:t>
            </w:r>
          </w:p>
        </w:tc>
      </w:tr>
      <w:tr w:rsidR="00F06F95" w:rsidRPr="00F06F95" w:rsidTr="00C006A3">
        <w:trPr>
          <w:trHeight w:val="25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40 001 – 50 000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6.60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9.42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9.90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10.39</w:t>
            </w:r>
          </w:p>
        </w:tc>
      </w:tr>
      <w:tr w:rsidR="00F06F95" w:rsidRPr="00F06F95" w:rsidTr="00C006A3">
        <w:trPr>
          <w:trHeight w:val="25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50 001 – 60 000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5.85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6.57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6.94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9.17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9.64</w:t>
            </w:r>
          </w:p>
        </w:tc>
      </w:tr>
      <w:tr w:rsidR="00F06F95" w:rsidRPr="00F06F95" w:rsidTr="00C006A3">
        <w:trPr>
          <w:trHeight w:val="25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60 001 – 70 000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5.29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5.94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6.29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6.64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F06F95" w:rsidRPr="00F06F95" w:rsidTr="00C006A3">
        <w:trPr>
          <w:trHeight w:val="255"/>
        </w:trPr>
        <w:tc>
          <w:tcPr>
            <w:tcW w:w="1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70 001 – 80 000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4.81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5.40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5.70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6.70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7.39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7.76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8.56</w:t>
            </w:r>
          </w:p>
        </w:tc>
      </w:tr>
      <w:tr w:rsidR="00F06F95" w:rsidRPr="00F06F95" w:rsidTr="00C006A3">
        <w:trPr>
          <w:trHeight w:val="25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80 001 – 90 000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4.91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5.21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5.51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6.40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6.71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8.16</w:t>
            </w:r>
          </w:p>
        </w:tc>
      </w:tr>
      <w:tr w:rsidR="00F06F95" w:rsidRPr="00F06F95" w:rsidTr="00C006A3">
        <w:trPr>
          <w:trHeight w:val="25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90 001 – 100 000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3.96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4.70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4.98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6.11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6.42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6.74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7.80</w:t>
            </w:r>
          </w:p>
        </w:tc>
      </w:tr>
      <w:tr w:rsidR="00F06F95" w:rsidRPr="00F06F95" w:rsidTr="00C006A3">
        <w:trPr>
          <w:trHeight w:val="255"/>
        </w:trPr>
        <w:tc>
          <w:tcPr>
            <w:tcW w:w="1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 xml:space="preserve">Малотоннажные ТС </w:t>
            </w:r>
          </w:p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и микроавтобусы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6.16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6.71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6.93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7.37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7.59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7.81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8.03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8.25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8.91</w:t>
            </w:r>
          </w:p>
        </w:tc>
      </w:tr>
      <w:tr w:rsidR="00F06F95" w:rsidRPr="00F06F95" w:rsidTr="00C006A3">
        <w:trPr>
          <w:trHeight w:val="25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Грузовые ТС, автобусы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3.74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5.72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10.56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12.32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12.54</w:t>
            </w:r>
          </w:p>
        </w:tc>
      </w:tr>
      <w:tr w:rsidR="00F06F95" w:rsidRPr="00F06F95" w:rsidTr="00C006A3">
        <w:trPr>
          <w:trHeight w:val="25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Прицепы, полуприцепы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1.98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2.64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3.41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4.95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6.27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F95">
              <w:rPr>
                <w:rFonts w:ascii="Times New Roman" w:hAnsi="Times New Roman" w:cs="Times New Roman"/>
                <w:sz w:val="20"/>
                <w:szCs w:val="20"/>
              </w:rPr>
              <w:t>7.70</w:t>
            </w:r>
          </w:p>
        </w:tc>
      </w:tr>
    </w:tbl>
    <w:p w:rsidR="00F06F95" w:rsidRPr="00F06F95" w:rsidRDefault="00F06F95" w:rsidP="00F06F95">
      <w:pPr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x-none" w:eastAsia="x-none"/>
        </w:rPr>
      </w:pPr>
      <w:r w:rsidRPr="00F06F95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x-none" w:eastAsia="x-none"/>
        </w:rPr>
        <w:t xml:space="preserve">Задание 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06F95">
        <w:rPr>
          <w:rFonts w:ascii="Times New Roman" w:hAnsi="Times New Roman" w:cs="Times New Roman"/>
          <w:bCs/>
          <w:iCs/>
          <w:sz w:val="28"/>
          <w:szCs w:val="28"/>
        </w:rPr>
        <w:t>1. Произведите расчет страхового тарифа по рискам «Пожар», Угон» и «Ущерб».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06F95">
        <w:rPr>
          <w:rFonts w:ascii="Times New Roman" w:hAnsi="Times New Roman" w:cs="Times New Roman"/>
          <w:bCs/>
          <w:iCs/>
          <w:sz w:val="28"/>
          <w:szCs w:val="28"/>
        </w:rPr>
        <w:t xml:space="preserve">2. Произведите расчет страховой премии на примере комплексного автострахования КАСКО с учетом указанных рисков. </w:t>
      </w:r>
    </w:p>
    <w:p w:rsidR="00F06F95" w:rsidRPr="00F06F95" w:rsidRDefault="00F06F95" w:rsidP="00F06F95">
      <w:pPr>
        <w:rPr>
          <w:rFonts w:ascii="Times New Roman" w:hAnsi="Times New Roman" w:cs="Times New Roman"/>
          <w:b/>
          <w:sz w:val="28"/>
          <w:lang w:val="ru-RU"/>
        </w:rPr>
      </w:pPr>
      <w:r w:rsidRPr="00F06F95">
        <w:rPr>
          <w:rFonts w:ascii="Times New Roman" w:hAnsi="Times New Roman" w:cs="Times New Roman"/>
          <w:b/>
          <w:sz w:val="28"/>
        </w:rPr>
        <w:t xml:space="preserve">Задание </w:t>
      </w:r>
      <w:r w:rsidRPr="00F06F95">
        <w:rPr>
          <w:rFonts w:ascii="Times New Roman" w:hAnsi="Times New Roman" w:cs="Times New Roman"/>
          <w:b/>
          <w:sz w:val="28"/>
          <w:lang w:val="ru-RU"/>
        </w:rPr>
        <w:t>3</w:t>
      </w:r>
      <w:r w:rsidRPr="00F06F95">
        <w:rPr>
          <w:rFonts w:ascii="Times New Roman" w:hAnsi="Times New Roman" w:cs="Times New Roman"/>
          <w:b/>
          <w:sz w:val="28"/>
        </w:rPr>
        <w:t>.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F95">
        <w:rPr>
          <w:rFonts w:ascii="Times New Roman" w:hAnsi="Times New Roman" w:cs="Times New Roman"/>
          <w:i/>
          <w:sz w:val="28"/>
          <w:szCs w:val="28"/>
        </w:rPr>
        <w:t xml:space="preserve">Условие: </w:t>
      </w:r>
    </w:p>
    <w:p w:rsidR="00F06F95" w:rsidRPr="00F06F95" w:rsidRDefault="00F06F95" w:rsidP="00F06F9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>Финансовая организация имеет не менее пяти видов финансовых услуг, среди них услуги, связанные с накоплением денежных средств; к</w:t>
      </w:r>
      <w:r w:rsidRPr="00F06F95">
        <w:rPr>
          <w:rFonts w:ascii="Times New Roman" w:hAnsi="Times New Roman" w:cs="Times New Roman"/>
          <w:sz w:val="28"/>
          <w:szCs w:val="28"/>
          <w:shd w:val="clear" w:color="auto" w:fill="FFFFFF"/>
        </w:rPr>
        <w:t>онсультационные услуги; учет прав на ценные бумаги; услуги, связанные с оказанием содействия заключению сделок с финансовыми инструментами;</w:t>
      </w:r>
      <w:r w:rsidRPr="00F06F95">
        <w:rPr>
          <w:rFonts w:ascii="Times New Roman" w:hAnsi="Times New Roman" w:cs="Times New Roman"/>
          <w:sz w:val="28"/>
          <w:szCs w:val="28"/>
        </w:rPr>
        <w:t xml:space="preserve"> к</w:t>
      </w:r>
      <w:r w:rsidRPr="00F06F95">
        <w:rPr>
          <w:rFonts w:ascii="Times New Roman" w:hAnsi="Times New Roman" w:cs="Times New Roman"/>
          <w:sz w:val="28"/>
          <w:szCs w:val="28"/>
          <w:shd w:val="clear" w:color="auto" w:fill="FFFFFF"/>
        </w:rPr>
        <w:t>лиринговая деятельность; у</w:t>
      </w:r>
      <w:r w:rsidRPr="00F06F95">
        <w:rPr>
          <w:rFonts w:ascii="Times New Roman" w:hAnsi="Times New Roman" w:cs="Times New Roman"/>
          <w:sz w:val="28"/>
          <w:szCs w:val="28"/>
        </w:rPr>
        <w:t>слуги, связанные с размещением денежных средств. Выручка по кварталам по каждому виду финансовых услуг представлена в таблице 1.</w:t>
      </w:r>
    </w:p>
    <w:p w:rsidR="00F06F95" w:rsidRPr="00F06F95" w:rsidRDefault="00F06F95" w:rsidP="00F06F95">
      <w:pPr>
        <w:spacing w:line="276" w:lineRule="auto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>Таблица 1</w:t>
      </w:r>
      <w:r w:rsidRPr="00F06F95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F06F95">
        <w:rPr>
          <w:rFonts w:ascii="Times New Roman" w:hAnsi="Times New Roman" w:cs="Times New Roman"/>
          <w:sz w:val="28"/>
          <w:szCs w:val="28"/>
        </w:rPr>
        <w:t xml:space="preserve"> Выручка по видам услуг финансовой организации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954"/>
        <w:gridCol w:w="992"/>
        <w:gridCol w:w="851"/>
        <w:gridCol w:w="850"/>
        <w:gridCol w:w="992"/>
      </w:tblGrid>
      <w:tr w:rsidR="00F06F95" w:rsidRPr="00F06F95" w:rsidTr="00C006A3">
        <w:trPr>
          <w:trHeight w:val="28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№ товарной линии (т/л)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tabs>
                <w:tab w:val="left" w:pos="918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tabs>
                <w:tab w:val="left" w:pos="918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4 кв.</w:t>
            </w:r>
          </w:p>
        </w:tc>
      </w:tr>
      <w:tr w:rsidR="00F06F95" w:rsidRPr="00F06F95" w:rsidTr="00C006A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tabs>
                <w:tab w:val="left" w:pos="3612"/>
              </w:tabs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1. Услуги, связанные с накоплением денежных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1632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1430</w:t>
            </w:r>
          </w:p>
        </w:tc>
      </w:tr>
      <w:tr w:rsidR="00F06F95" w:rsidRPr="00F06F95" w:rsidTr="00C006A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tabs>
                <w:tab w:val="left" w:pos="3612"/>
              </w:tabs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 xml:space="preserve">2. </w:t>
            </w:r>
            <w:r w:rsidRPr="00F06F95">
              <w:rPr>
                <w:rFonts w:ascii="Times New Roman" w:hAnsi="Times New Roman" w:cs="Times New Roman"/>
                <w:shd w:val="clear" w:color="auto" w:fill="FFFFFF"/>
              </w:rPr>
              <w:t>Консультационные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429</w:t>
            </w:r>
          </w:p>
        </w:tc>
      </w:tr>
      <w:tr w:rsidR="00F06F95" w:rsidRPr="00F06F95" w:rsidTr="00C006A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tabs>
                <w:tab w:val="left" w:pos="3612"/>
              </w:tabs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3</w:t>
            </w:r>
            <w:r w:rsidRPr="00F06F95">
              <w:rPr>
                <w:rFonts w:ascii="Times New Roman" w:hAnsi="Times New Roman" w:cs="Times New Roman"/>
                <w:shd w:val="clear" w:color="auto" w:fill="FFFFFF"/>
              </w:rPr>
              <w:t xml:space="preserve"> Учет прав на ценные бумаги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88</w:t>
            </w:r>
          </w:p>
        </w:tc>
      </w:tr>
      <w:tr w:rsidR="00F06F95" w:rsidRPr="00F06F95" w:rsidTr="00C006A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tabs>
                <w:tab w:val="left" w:pos="3612"/>
              </w:tabs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4. </w:t>
            </w:r>
            <w:r w:rsidRPr="00F06F95">
              <w:rPr>
                <w:rFonts w:ascii="Times New Roman" w:hAnsi="Times New Roman" w:cs="Times New Roman"/>
                <w:shd w:val="clear" w:color="auto" w:fill="FFFFFF"/>
              </w:rPr>
              <w:t>Услуги, связанные с оказанием содействия заключению сделок с финансовыми инструментами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231</w:t>
            </w:r>
          </w:p>
        </w:tc>
      </w:tr>
      <w:tr w:rsidR="00F06F95" w:rsidRPr="00F06F95" w:rsidTr="00C006A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tabs>
                <w:tab w:val="left" w:pos="3612"/>
              </w:tabs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 xml:space="preserve">5. </w:t>
            </w:r>
            <w:r w:rsidRPr="00F06F95">
              <w:rPr>
                <w:rFonts w:ascii="Times New Roman" w:hAnsi="Times New Roman" w:cs="Times New Roman"/>
                <w:shd w:val="clear" w:color="auto" w:fill="FFFFFF"/>
              </w:rPr>
              <w:t>Клиринговая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242</w:t>
            </w:r>
          </w:p>
        </w:tc>
      </w:tr>
      <w:tr w:rsidR="00F06F95" w:rsidRPr="00F06F95" w:rsidTr="00C006A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tabs>
                <w:tab w:val="left" w:pos="3612"/>
              </w:tabs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6. Услуги, связанные с размещением денежных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1749</w:t>
            </w:r>
          </w:p>
        </w:tc>
      </w:tr>
    </w:tbl>
    <w:p w:rsidR="00F06F95" w:rsidRPr="00F06F95" w:rsidRDefault="00F06F95" w:rsidP="00F06F95">
      <w:pPr>
        <w:tabs>
          <w:tab w:val="left" w:pos="851"/>
        </w:tabs>
        <w:ind w:right="-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06F95">
        <w:rPr>
          <w:rFonts w:ascii="Times New Roman" w:hAnsi="Times New Roman" w:cs="Times New Roman"/>
          <w:i/>
          <w:sz w:val="28"/>
          <w:szCs w:val="28"/>
        </w:rPr>
        <w:t xml:space="preserve">Задание. </w:t>
      </w:r>
    </w:p>
    <w:p w:rsidR="00F06F95" w:rsidRPr="00F06F95" w:rsidRDefault="00F06F95" w:rsidP="00F06F9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 xml:space="preserve">1. С помощью </w:t>
      </w:r>
      <w:r w:rsidRPr="00F06F95">
        <w:rPr>
          <w:rFonts w:ascii="Times New Roman" w:hAnsi="Times New Roman" w:cs="Times New Roman"/>
          <w:sz w:val="28"/>
          <w:szCs w:val="28"/>
          <w:lang w:val="en-US"/>
        </w:rPr>
        <w:t>ABC</w:t>
      </w:r>
      <w:r w:rsidRPr="00F06F95">
        <w:rPr>
          <w:rFonts w:ascii="Times New Roman" w:hAnsi="Times New Roman" w:cs="Times New Roman"/>
          <w:sz w:val="28"/>
          <w:szCs w:val="28"/>
        </w:rPr>
        <w:t>-анализа на основании данных по выручке классифицируйте услуги финансовой организации.</w:t>
      </w:r>
    </w:p>
    <w:p w:rsidR="00F06F95" w:rsidRPr="00F06F95" w:rsidRDefault="00F06F95" w:rsidP="00F06F95">
      <w:pPr>
        <w:ind w:right="-1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>2. Определите долю в выручке каждого вида услуги.</w:t>
      </w:r>
    </w:p>
    <w:p w:rsidR="00F06F95" w:rsidRPr="00F06F95" w:rsidRDefault="00F06F95" w:rsidP="00F06F95">
      <w:pPr>
        <w:ind w:right="-1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 xml:space="preserve">3. Дайте оценку динамике продаж по наиболее значимым видам услуг. </w:t>
      </w:r>
    </w:p>
    <w:p w:rsidR="00F06F95" w:rsidRPr="00F06F95" w:rsidRDefault="00F06F95" w:rsidP="00F06F95">
      <w:pPr>
        <w:rPr>
          <w:rFonts w:ascii="Times New Roman" w:hAnsi="Times New Roman" w:cs="Times New Roman"/>
          <w:b/>
          <w:sz w:val="28"/>
          <w:lang w:val="ru-RU"/>
        </w:rPr>
      </w:pPr>
      <w:r w:rsidRPr="00F06F95">
        <w:rPr>
          <w:rFonts w:ascii="Times New Roman" w:hAnsi="Times New Roman" w:cs="Times New Roman"/>
          <w:b/>
          <w:sz w:val="28"/>
        </w:rPr>
        <w:t xml:space="preserve">Задание </w:t>
      </w:r>
      <w:r w:rsidRPr="00F06F95">
        <w:rPr>
          <w:rFonts w:ascii="Times New Roman" w:hAnsi="Times New Roman" w:cs="Times New Roman"/>
          <w:b/>
          <w:sz w:val="28"/>
          <w:lang w:val="ru-RU"/>
        </w:rPr>
        <w:t>4</w:t>
      </w:r>
      <w:r w:rsidRPr="00F06F95">
        <w:rPr>
          <w:rFonts w:ascii="Times New Roman" w:hAnsi="Times New Roman" w:cs="Times New Roman"/>
          <w:b/>
          <w:sz w:val="28"/>
        </w:rPr>
        <w:t>.</w:t>
      </w:r>
    </w:p>
    <w:p w:rsidR="00F06F95" w:rsidRPr="00F06F95" w:rsidRDefault="00F06F95" w:rsidP="00F06F95">
      <w:pPr>
        <w:tabs>
          <w:tab w:val="left" w:pos="1134"/>
        </w:tabs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val="ru-RU" w:eastAsia="en-US"/>
        </w:rPr>
      </w:pPr>
      <w:r w:rsidRPr="00F06F95">
        <w:rPr>
          <w:rFonts w:ascii="Times New Roman" w:eastAsia="Calibri" w:hAnsi="Times New Roman" w:cs="Times New Roman"/>
          <w:i/>
          <w:color w:val="auto"/>
          <w:sz w:val="28"/>
          <w:szCs w:val="28"/>
          <w:lang w:val="ru-RU" w:eastAsia="en-US"/>
        </w:rPr>
        <w:lastRenderedPageBreak/>
        <w:t>Условие: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 xml:space="preserve">Деятельность финансовой организации характеризуется отсутствием тенденции и резких сезонных колебаний и продаж. В таблице 1 представлены данные по видам финансовых продуктов/услуг по доле в объеме продаж за год и значению коэффициента вариации по помесячной динамике продаж. </w:t>
      </w:r>
    </w:p>
    <w:p w:rsidR="00F06F95" w:rsidRPr="00F06F95" w:rsidRDefault="00F06F95" w:rsidP="00F06F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>Таблица 1</w:t>
      </w:r>
      <w:r w:rsidRPr="00F06F9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F06F95">
        <w:rPr>
          <w:rFonts w:ascii="Times New Roman" w:hAnsi="Times New Roman" w:cs="Times New Roman"/>
          <w:sz w:val="28"/>
          <w:szCs w:val="28"/>
        </w:rPr>
        <w:t>Данные по видам финансовых продуктов/услуг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670"/>
        <w:gridCol w:w="1985"/>
        <w:gridCol w:w="1984"/>
      </w:tblGrid>
      <w:tr w:rsidR="00F06F95" w:rsidRPr="00F06F95" w:rsidTr="00C006A3">
        <w:trPr>
          <w:trHeight w:val="28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№ товарной линии (т/л)</w:t>
            </w:r>
          </w:p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Доля в объеме продаж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  <w:lang w:val="en-US"/>
              </w:rPr>
              <w:t xml:space="preserve">V </w:t>
            </w:r>
            <w:r w:rsidRPr="00F06F95">
              <w:rPr>
                <w:rFonts w:ascii="Times New Roman" w:hAnsi="Times New Roman" w:cs="Times New Roman"/>
              </w:rPr>
              <w:t>коэффициент вариации</w:t>
            </w:r>
          </w:p>
        </w:tc>
      </w:tr>
      <w:tr w:rsidR="00F06F95" w:rsidRPr="00F06F95" w:rsidTr="00C006A3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1. Услуги, связанные с накоплением денежных средств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11%</w:t>
            </w:r>
          </w:p>
        </w:tc>
      </w:tr>
      <w:tr w:rsidR="00F06F95" w:rsidRPr="00F06F95" w:rsidTr="00C006A3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2. Услуги, связанные с размещением денежных средств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5%</w:t>
            </w:r>
          </w:p>
        </w:tc>
      </w:tr>
      <w:tr w:rsidR="00F06F95" w:rsidRPr="00F06F95" w:rsidTr="00C006A3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3</w:t>
            </w:r>
            <w:r w:rsidRPr="00F06F95">
              <w:rPr>
                <w:rFonts w:ascii="Times New Roman" w:hAnsi="Times New Roman" w:cs="Times New Roman"/>
                <w:shd w:val="clear" w:color="auto" w:fill="FFFFFF"/>
              </w:rPr>
              <w:t xml:space="preserve"> Учет прав на ценные бумаги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35%</w:t>
            </w:r>
          </w:p>
        </w:tc>
      </w:tr>
      <w:tr w:rsidR="00F06F95" w:rsidRPr="00F06F95" w:rsidTr="00C006A3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4. </w:t>
            </w:r>
            <w:r w:rsidRPr="00F06F95">
              <w:rPr>
                <w:rFonts w:ascii="Times New Roman" w:hAnsi="Times New Roman" w:cs="Times New Roman"/>
                <w:shd w:val="clear" w:color="auto" w:fill="FFFFFF"/>
              </w:rPr>
              <w:t>Услуги, связанные с оказанием содействия заключению сделок с финансовыми инструментами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80%</w:t>
            </w:r>
          </w:p>
        </w:tc>
      </w:tr>
      <w:tr w:rsidR="00F06F95" w:rsidRPr="00F06F95" w:rsidTr="00C006A3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 xml:space="preserve">5. </w:t>
            </w:r>
            <w:r w:rsidRPr="00F06F95">
              <w:rPr>
                <w:rFonts w:ascii="Times New Roman" w:hAnsi="Times New Roman" w:cs="Times New Roman"/>
                <w:shd w:val="clear" w:color="auto" w:fill="FFFFFF"/>
              </w:rPr>
              <w:t>Консультационные услуги</w:t>
            </w:r>
            <w:r w:rsidRPr="00F06F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14%</w:t>
            </w:r>
          </w:p>
        </w:tc>
      </w:tr>
      <w:tr w:rsidR="00F06F95" w:rsidRPr="00F06F95" w:rsidTr="00C006A3">
        <w:trPr>
          <w:trHeight w:val="2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 xml:space="preserve">6. </w:t>
            </w:r>
            <w:r w:rsidRPr="00F06F95">
              <w:rPr>
                <w:rFonts w:ascii="Times New Roman" w:hAnsi="Times New Roman" w:cs="Times New Roman"/>
                <w:shd w:val="clear" w:color="auto" w:fill="FFFFFF"/>
              </w:rPr>
              <w:t>Клиринговая деятельность</w:t>
            </w:r>
            <w:r w:rsidRPr="00F06F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F95">
              <w:rPr>
                <w:rFonts w:ascii="Times New Roman" w:hAnsi="Times New Roman" w:cs="Times New Roman"/>
              </w:rPr>
              <w:t>110%</w:t>
            </w:r>
          </w:p>
        </w:tc>
      </w:tr>
    </w:tbl>
    <w:p w:rsidR="00F06F95" w:rsidRPr="00F06F95" w:rsidRDefault="00F06F95" w:rsidP="00F06F95">
      <w:pPr>
        <w:ind w:firstLine="720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F06F95">
        <w:rPr>
          <w:rFonts w:ascii="Times New Roman" w:hAnsi="Times New Roman" w:cs="Times New Roman"/>
          <w:i/>
          <w:sz w:val="28"/>
          <w:szCs w:val="28"/>
          <w:lang w:eastAsia="en-US"/>
        </w:rPr>
        <w:t>Задание:</w:t>
      </w:r>
    </w:p>
    <w:p w:rsidR="00F06F95" w:rsidRPr="00F06F95" w:rsidRDefault="00F06F95" w:rsidP="00F06F9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>1. Дайте характеристику ассортимента услуг финансовой организации.</w:t>
      </w:r>
    </w:p>
    <w:p w:rsidR="00F06F95" w:rsidRPr="00F06F95" w:rsidRDefault="00F06F95" w:rsidP="00F06F9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</w:rPr>
        <w:t>2. Проведите совместный ABC-XYZ анализ ассортимента услуг финансовой организации.</w:t>
      </w:r>
    </w:p>
    <w:p w:rsidR="00F06F95" w:rsidRPr="00F06F95" w:rsidRDefault="00F06F95" w:rsidP="00F06F95">
      <w:pPr>
        <w:ind w:firstLine="720"/>
        <w:rPr>
          <w:rFonts w:ascii="Times New Roman" w:hAnsi="Times New Roman" w:cs="Times New Roman"/>
          <w:b/>
          <w:sz w:val="28"/>
          <w:lang w:val="ru-RU"/>
        </w:rPr>
      </w:pPr>
      <w:r w:rsidRPr="00F06F95">
        <w:rPr>
          <w:rFonts w:ascii="Times New Roman" w:hAnsi="Times New Roman" w:cs="Times New Roman"/>
          <w:b/>
          <w:sz w:val="28"/>
        </w:rPr>
        <w:t xml:space="preserve">Задание </w:t>
      </w:r>
      <w:r w:rsidRPr="00F06F95">
        <w:rPr>
          <w:rFonts w:ascii="Times New Roman" w:hAnsi="Times New Roman" w:cs="Times New Roman"/>
          <w:b/>
          <w:sz w:val="28"/>
          <w:lang w:val="ru-RU"/>
        </w:rPr>
        <w:t>5</w:t>
      </w:r>
      <w:r w:rsidRPr="00F06F95">
        <w:rPr>
          <w:rFonts w:ascii="Times New Roman" w:hAnsi="Times New Roman" w:cs="Times New Roman"/>
          <w:b/>
          <w:sz w:val="28"/>
        </w:rPr>
        <w:t>.</w:t>
      </w:r>
    </w:p>
    <w:p w:rsidR="00F06F95" w:rsidRPr="00F06F95" w:rsidRDefault="00F06F95" w:rsidP="00F06F95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F95">
        <w:rPr>
          <w:rFonts w:ascii="Times New Roman" w:hAnsi="Times New Roman" w:cs="Times New Roman"/>
          <w:i/>
          <w:sz w:val="28"/>
          <w:szCs w:val="28"/>
        </w:rPr>
        <w:t>Условие:</w:t>
      </w:r>
    </w:p>
    <w:p w:rsidR="00F06F95" w:rsidRPr="00F06F95" w:rsidRDefault="00F06F95" w:rsidP="00F06F95">
      <w:pPr>
        <w:tabs>
          <w:tab w:val="left" w:pos="9214"/>
        </w:tabs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6F95">
        <w:rPr>
          <w:rFonts w:ascii="Times New Roman" w:hAnsi="Times New Roman" w:cs="Times New Roman"/>
          <w:sz w:val="28"/>
          <w:szCs w:val="28"/>
          <w:shd w:val="clear" w:color="auto" w:fill="FFFFFF"/>
        </w:rPr>
        <w:t>Маркетологи финансовой организации «</w:t>
      </w:r>
      <w:proofErr w:type="spellStart"/>
      <w:r w:rsidRPr="00F06F95">
        <w:rPr>
          <w:rFonts w:ascii="Times New Roman" w:hAnsi="Times New Roman" w:cs="Times New Roman"/>
          <w:sz w:val="28"/>
          <w:szCs w:val="28"/>
          <w:shd w:val="clear" w:color="auto" w:fill="FFFFFF"/>
        </w:rPr>
        <w:t>СитиКредит</w:t>
      </w:r>
      <w:proofErr w:type="spellEnd"/>
      <w:r w:rsidRPr="00F06F95">
        <w:rPr>
          <w:rFonts w:ascii="Times New Roman" w:eastAsia="Calibri" w:hAnsi="Times New Roman" w:cs="Times New Roman"/>
          <w:sz w:val="28"/>
          <w:szCs w:val="28"/>
        </w:rPr>
        <w:t>» г.</w:t>
      </w:r>
      <w:r w:rsidRPr="00F06F95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F06F95">
        <w:rPr>
          <w:rFonts w:ascii="Times New Roman" w:eastAsia="Calibri" w:hAnsi="Times New Roman" w:cs="Times New Roman"/>
          <w:sz w:val="28"/>
          <w:szCs w:val="28"/>
        </w:rPr>
        <w:t xml:space="preserve">Москва, созданной в 2017 году решили разместить рекламную информацию в форме прямого ответа с последующим заказом </w:t>
      </w:r>
      <w:r w:rsidRPr="00F06F95">
        <w:rPr>
          <w:rFonts w:ascii="Times New Roman" w:hAnsi="Times New Roman" w:cs="Times New Roman"/>
          <w:sz w:val="28"/>
          <w:szCs w:val="28"/>
        </w:rPr>
        <w:t xml:space="preserve">на поставку </w:t>
      </w:r>
      <w:r w:rsidRPr="00F06F95">
        <w:rPr>
          <w:rFonts w:ascii="Times New Roman" w:eastAsia="Calibri" w:hAnsi="Times New Roman" w:cs="Times New Roman"/>
          <w:sz w:val="28"/>
          <w:szCs w:val="28"/>
        </w:rPr>
        <w:t xml:space="preserve">финансовых услуг. </w:t>
      </w:r>
      <w:r w:rsidRPr="00F06F95">
        <w:rPr>
          <w:rFonts w:ascii="Times New Roman" w:hAnsi="Times New Roman" w:cs="Times New Roman"/>
          <w:sz w:val="28"/>
          <w:szCs w:val="28"/>
        </w:rPr>
        <w:t>Аналитики компании выделили</w:t>
      </w:r>
      <w:r w:rsidRPr="00F06F95">
        <w:rPr>
          <w:rFonts w:ascii="Times New Roman" w:eastAsia="Calibri" w:hAnsi="Times New Roman" w:cs="Times New Roman"/>
          <w:sz w:val="28"/>
          <w:szCs w:val="28"/>
        </w:rPr>
        <w:t xml:space="preserve"> три наиболее выгодных </w:t>
      </w:r>
      <w:r w:rsidRPr="00F06F95">
        <w:rPr>
          <w:rFonts w:ascii="Times New Roman" w:hAnsi="Times New Roman" w:cs="Times New Roman"/>
          <w:sz w:val="28"/>
          <w:szCs w:val="28"/>
        </w:rPr>
        <w:t>канала продвижения информации через</w:t>
      </w:r>
      <w:r w:rsidRPr="00F06F95">
        <w:rPr>
          <w:rFonts w:ascii="Times New Roman" w:eastAsia="Calibri" w:hAnsi="Times New Roman" w:cs="Times New Roman"/>
          <w:sz w:val="28"/>
          <w:szCs w:val="28"/>
        </w:rPr>
        <w:t xml:space="preserve"> рекламные агентства: </w:t>
      </w:r>
      <w:r w:rsidRPr="00F06F95">
        <w:rPr>
          <w:rFonts w:ascii="Times New Roman" w:hAnsi="Times New Roman" w:cs="Times New Roman"/>
          <w:b/>
          <w:kern w:val="36"/>
          <w:sz w:val="28"/>
          <w:szCs w:val="28"/>
          <w:shd w:val="clear" w:color="auto" w:fill="FFFFFF"/>
          <w:lang w:eastAsia="en-US"/>
        </w:rPr>
        <w:t>«</w:t>
      </w:r>
      <w:proofErr w:type="spellStart"/>
      <w:r w:rsidRPr="00F06F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Toptraffic</w:t>
      </w:r>
      <w:proofErr w:type="spellEnd"/>
      <w:r w:rsidRPr="00F06F95">
        <w:rPr>
          <w:rFonts w:ascii="Times New Roman" w:hAnsi="Times New Roman" w:cs="Times New Roman"/>
          <w:b/>
          <w:kern w:val="36"/>
          <w:sz w:val="28"/>
          <w:szCs w:val="28"/>
          <w:shd w:val="clear" w:color="auto" w:fill="FFFFFF"/>
          <w:lang w:eastAsia="en-US"/>
        </w:rPr>
        <w:t>»,</w:t>
      </w:r>
      <w:r w:rsidRPr="00F06F95"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 w:eastAsia="en-US"/>
        </w:rPr>
        <w:t xml:space="preserve"> </w:t>
      </w:r>
      <w:r w:rsidRPr="00F06F95">
        <w:rPr>
          <w:rFonts w:ascii="Times New Roman" w:hAnsi="Times New Roman" w:cs="Times New Roman"/>
          <w:b/>
          <w:kern w:val="36"/>
          <w:sz w:val="28"/>
          <w:szCs w:val="28"/>
          <w:shd w:val="clear" w:color="auto" w:fill="FFFFFF"/>
          <w:lang w:eastAsia="en-US"/>
        </w:rPr>
        <w:t>«</w:t>
      </w:r>
      <w:proofErr w:type="spellStart"/>
      <w:r w:rsidRPr="00F06F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Buyble</w:t>
      </w:r>
      <w:proofErr w:type="spellEnd"/>
      <w:r w:rsidRPr="00F06F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06F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Group</w:t>
      </w:r>
      <w:proofErr w:type="spellEnd"/>
      <w:r w:rsidRPr="00F06F95">
        <w:rPr>
          <w:rFonts w:ascii="Times New Roman" w:hAnsi="Times New Roman" w:cs="Times New Roman"/>
          <w:kern w:val="36"/>
          <w:sz w:val="28"/>
          <w:szCs w:val="28"/>
          <w:shd w:val="clear" w:color="auto" w:fill="FFFFFF"/>
          <w:lang w:eastAsia="en-US"/>
        </w:rPr>
        <w:t>» и</w:t>
      </w:r>
      <w:r w:rsidRPr="00F06F95">
        <w:rPr>
          <w:rFonts w:ascii="Times New Roman" w:hAnsi="Times New Roman" w:cs="Times New Roman"/>
          <w:b/>
          <w:kern w:val="36"/>
          <w:sz w:val="28"/>
          <w:szCs w:val="28"/>
          <w:shd w:val="clear" w:color="auto" w:fill="FFFFFF"/>
          <w:lang w:eastAsia="en-US"/>
        </w:rPr>
        <w:t xml:space="preserve"> «</w:t>
      </w:r>
      <w:r w:rsidRPr="00F06F9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Контраст медиа</w:t>
      </w:r>
      <w:r w:rsidRPr="00F06F95">
        <w:rPr>
          <w:rFonts w:ascii="Times New Roman" w:hAnsi="Times New Roman" w:cs="Times New Roman"/>
          <w:kern w:val="36"/>
          <w:sz w:val="28"/>
          <w:szCs w:val="28"/>
          <w:shd w:val="clear" w:color="auto" w:fill="FFFFFF"/>
          <w:lang w:eastAsia="en-US"/>
        </w:rPr>
        <w:t>» г. Москвы.</w:t>
      </w:r>
      <w:r w:rsidRPr="00F06F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06F95" w:rsidRPr="00F06F95" w:rsidRDefault="00F06F95" w:rsidP="00F06F95">
      <w:pPr>
        <w:tabs>
          <w:tab w:val="left" w:pos="9214"/>
        </w:tabs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06F95">
        <w:rPr>
          <w:rFonts w:ascii="Times New Roman" w:eastAsia="Calibri" w:hAnsi="Times New Roman" w:cs="Times New Roman"/>
          <w:sz w:val="28"/>
          <w:szCs w:val="28"/>
        </w:rPr>
        <w:t>Каждый из каналов считается в равной степени подходящим для целевой группы потребителей базовой организации. Данные рекламных агентств с учетом охвата на 1000 человек, ожидаемого процента заказов</w:t>
      </w:r>
      <w:r w:rsidRPr="00F06F95">
        <w:rPr>
          <w:rFonts w:ascii="Times New Roman" w:hAnsi="Times New Roman" w:cs="Times New Roman"/>
          <w:sz w:val="28"/>
          <w:szCs w:val="28"/>
        </w:rPr>
        <w:t xml:space="preserve"> и </w:t>
      </w:r>
      <w:r w:rsidRPr="00F06F95">
        <w:rPr>
          <w:rFonts w:ascii="Times New Roman" w:eastAsia="Calibri" w:hAnsi="Times New Roman" w:cs="Times New Roman"/>
          <w:sz w:val="28"/>
          <w:szCs w:val="28"/>
        </w:rPr>
        <w:t>затрат на информацию приведены в таблице 1</w:t>
      </w:r>
      <w:r w:rsidRPr="00F06F9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F06F95" w:rsidRPr="00F06F95" w:rsidRDefault="00F06F95" w:rsidP="00F06F95">
      <w:pPr>
        <w:tabs>
          <w:tab w:val="left" w:pos="9214"/>
        </w:tabs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F95">
        <w:rPr>
          <w:rFonts w:ascii="Times New Roman" w:eastAsia="Calibri" w:hAnsi="Times New Roman" w:cs="Times New Roman"/>
          <w:sz w:val="28"/>
          <w:szCs w:val="28"/>
        </w:rPr>
        <w:t xml:space="preserve">Таблица 1 </w:t>
      </w:r>
      <w:r w:rsidRPr="00F06F95">
        <w:rPr>
          <w:rFonts w:ascii="Times New Roman" w:hAnsi="Times New Roman" w:cs="Times New Roman"/>
          <w:sz w:val="28"/>
          <w:szCs w:val="28"/>
        </w:rPr>
        <w:t>–</w:t>
      </w:r>
      <w:r w:rsidRPr="00F06F95">
        <w:rPr>
          <w:rFonts w:ascii="Times New Roman" w:eastAsia="Calibri" w:hAnsi="Times New Roman" w:cs="Times New Roman"/>
          <w:sz w:val="28"/>
          <w:szCs w:val="28"/>
        </w:rPr>
        <w:t xml:space="preserve"> Показатели рыночного участия рекламных еженедельников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1842"/>
        <w:gridCol w:w="1439"/>
        <w:gridCol w:w="2268"/>
        <w:gridCol w:w="2126"/>
      </w:tblGrid>
      <w:tr w:rsidR="00F06F95" w:rsidRPr="00F06F95" w:rsidTr="00C006A3">
        <w:trPr>
          <w:trHeight w:val="643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lastRenderedPageBreak/>
              <w:t>Рекламные агентства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Чистый охват</w:t>
            </w:r>
          </w:p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на 1000 человек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Ожидаемый процент заказов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Затраты на информацию</w:t>
            </w:r>
          </w:p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bCs/>
                <w:color w:val="auto"/>
                <w:kern w:val="36"/>
                <w:shd w:val="clear" w:color="auto" w:fill="FFFFFF"/>
                <w:lang w:val="x-none" w:eastAsia="en-US"/>
              </w:rPr>
              <w:t>(руб. на 1000 чел.)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Размещение</w:t>
            </w:r>
            <w:r w:rsidRPr="00F06F95"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</w:t>
            </w: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заказа по мин.</w:t>
            </w:r>
            <w:r w:rsidRPr="00F06F95"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</w:t>
            </w: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затратам</w:t>
            </w:r>
          </w:p>
        </w:tc>
      </w:tr>
      <w:tr w:rsidR="00F06F95" w:rsidRPr="00F06F95" w:rsidTr="00C006A3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lang w:val="x-none" w:eastAsia="en-US"/>
              </w:rPr>
            </w:pPr>
            <w:r w:rsidRPr="00F06F95">
              <w:rPr>
                <w:rFonts w:ascii="Times New Roman" w:hAnsi="Times New Roman" w:cs="Times New Roman"/>
                <w:kern w:val="36"/>
                <w:shd w:val="clear" w:color="auto" w:fill="FFFFFF"/>
                <w:lang w:val="x-none" w:eastAsia="en-US"/>
              </w:rPr>
              <w:t>«</w:t>
            </w:r>
            <w:proofErr w:type="spellStart"/>
            <w:r w:rsidRPr="00F06F95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x-none"/>
              </w:rPr>
              <w:t>Toptraffic</w:t>
            </w:r>
            <w:proofErr w:type="spellEnd"/>
            <w:r w:rsidRPr="00F06F95">
              <w:rPr>
                <w:rFonts w:ascii="Times New Roman" w:hAnsi="Times New Roman" w:cs="Times New Roman"/>
                <w:kern w:val="36"/>
                <w:shd w:val="clear" w:color="auto" w:fill="FFFFFF"/>
                <w:lang w:val="x-none" w:eastAsia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hanging="34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920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hanging="34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0</w:t>
            </w:r>
            <w:r w:rsidRPr="00F06F95">
              <w:rPr>
                <w:rFonts w:ascii="Times New Roman" w:eastAsia="Calibri" w:hAnsi="Times New Roman" w:cs="Times New Roman"/>
                <w:color w:val="auto"/>
                <w:lang w:val="ru-RU"/>
              </w:rPr>
              <w:t>,</w:t>
            </w: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hanging="34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51520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hanging="34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?</w:t>
            </w:r>
          </w:p>
        </w:tc>
      </w:tr>
      <w:tr w:rsidR="00F06F95" w:rsidRPr="00F06F95" w:rsidTr="00C006A3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lang w:val="x-none" w:eastAsia="en-US"/>
              </w:rPr>
            </w:pPr>
            <w:r w:rsidRPr="00F06F95">
              <w:rPr>
                <w:rFonts w:ascii="Times New Roman" w:hAnsi="Times New Roman" w:cs="Times New Roman"/>
                <w:kern w:val="36"/>
                <w:shd w:val="clear" w:color="auto" w:fill="FFFFFF"/>
                <w:lang w:val="x-none" w:eastAsia="en-US"/>
              </w:rPr>
              <w:t>«</w:t>
            </w:r>
            <w:proofErr w:type="spellStart"/>
            <w:r w:rsidRPr="00F06F95">
              <w:rPr>
                <w:rFonts w:ascii="Times New Roman" w:eastAsia="Times New Roman" w:hAnsi="Times New Roman" w:cs="Times New Roman"/>
                <w:color w:val="auto"/>
                <w:lang w:val="x-none" w:eastAsia="x-none"/>
              </w:rPr>
              <w:fldChar w:fldCharType="begin"/>
            </w:r>
            <w:r w:rsidRPr="00F06F95">
              <w:rPr>
                <w:rFonts w:ascii="Times New Roman" w:eastAsia="Times New Roman" w:hAnsi="Times New Roman" w:cs="Times New Roman"/>
                <w:color w:val="auto"/>
                <w:lang w:val="x-none" w:eastAsia="x-none"/>
              </w:rPr>
              <w:instrText>HYPERLINK "http://msk.spravka.city/company/buyble-group" \o "Buyble Group"</w:instrText>
            </w:r>
            <w:r w:rsidRPr="00F06F95">
              <w:rPr>
                <w:rFonts w:ascii="Times New Roman" w:eastAsia="Times New Roman" w:hAnsi="Times New Roman" w:cs="Times New Roman"/>
                <w:color w:val="auto"/>
                <w:lang w:val="x-none" w:eastAsia="x-none"/>
              </w:rPr>
              <w:fldChar w:fldCharType="separate"/>
            </w:r>
            <w:r w:rsidRPr="00F06F95">
              <w:rPr>
                <w:rFonts w:ascii="Times New Roman" w:eastAsia="Candara" w:hAnsi="Times New Roman" w:cs="Times New Roman"/>
                <w:u w:val="single"/>
                <w:bdr w:val="none" w:sz="0" w:space="0" w:color="auto" w:frame="1"/>
                <w:shd w:val="clear" w:color="auto" w:fill="FFFFFF"/>
                <w:lang w:val="x-none" w:eastAsia="x-none"/>
              </w:rPr>
              <w:t>Buyble</w:t>
            </w:r>
            <w:proofErr w:type="spellEnd"/>
            <w:r w:rsidRPr="00F06F95">
              <w:rPr>
                <w:rFonts w:ascii="Times New Roman" w:eastAsia="Candara" w:hAnsi="Times New Roman" w:cs="Times New Roman"/>
                <w:u w:val="single"/>
                <w:bdr w:val="none" w:sz="0" w:space="0" w:color="auto" w:frame="1"/>
                <w:shd w:val="clear" w:color="auto" w:fill="FFFFFF"/>
                <w:lang w:val="x-none" w:eastAsia="x-none"/>
              </w:rPr>
              <w:t xml:space="preserve"> </w:t>
            </w:r>
            <w:proofErr w:type="spellStart"/>
            <w:r w:rsidRPr="00F06F95">
              <w:rPr>
                <w:rFonts w:ascii="Times New Roman" w:eastAsia="Candara" w:hAnsi="Times New Roman" w:cs="Times New Roman"/>
                <w:u w:val="single"/>
                <w:bdr w:val="none" w:sz="0" w:space="0" w:color="auto" w:frame="1"/>
                <w:shd w:val="clear" w:color="auto" w:fill="FFFFFF"/>
                <w:lang w:val="x-none" w:eastAsia="x-none"/>
              </w:rPr>
              <w:t>Group</w:t>
            </w:r>
            <w:proofErr w:type="spellEnd"/>
            <w:r w:rsidRPr="00F06F95">
              <w:rPr>
                <w:rFonts w:ascii="Times New Roman" w:eastAsia="Times New Roman" w:hAnsi="Times New Roman" w:cs="Times New Roman"/>
                <w:color w:val="auto"/>
                <w:lang w:val="x-none" w:eastAsia="x-none"/>
              </w:rPr>
              <w:fldChar w:fldCharType="end"/>
            </w:r>
            <w:r w:rsidRPr="00F06F95">
              <w:rPr>
                <w:rFonts w:ascii="Times New Roman" w:hAnsi="Times New Roman" w:cs="Times New Roman"/>
                <w:kern w:val="36"/>
                <w:shd w:val="clear" w:color="auto" w:fill="FFFFFF"/>
                <w:lang w:val="x-none" w:eastAsia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hanging="34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880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hanging="34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0,09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hanging="34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14256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hanging="34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?</w:t>
            </w:r>
          </w:p>
        </w:tc>
      </w:tr>
      <w:tr w:rsidR="00F06F95" w:rsidRPr="00F06F95" w:rsidTr="00C006A3">
        <w:trPr>
          <w:trHeight w:val="34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kern w:val="36"/>
                <w:shd w:val="clear" w:color="auto" w:fill="FFFFFF"/>
                <w:lang w:val="x-none" w:eastAsia="en-US"/>
              </w:rPr>
              <w:t>«</w:t>
            </w:r>
            <w:hyperlink r:id="rId5" w:tooltip="Контраст медиа" w:history="1">
              <w:r w:rsidRPr="00F06F95">
                <w:rPr>
                  <w:rFonts w:ascii="Times New Roman" w:eastAsia="Candara" w:hAnsi="Times New Roman" w:cs="Times New Roman"/>
                  <w:u w:val="single"/>
                  <w:bdr w:val="none" w:sz="0" w:space="0" w:color="auto" w:frame="1"/>
                  <w:shd w:val="clear" w:color="auto" w:fill="FFFFFF"/>
                  <w:lang w:val="x-none" w:eastAsia="x-none"/>
                </w:rPr>
                <w:t>Контраст медиа</w:t>
              </w:r>
            </w:hyperlink>
            <w:r w:rsidRPr="00F06F95">
              <w:rPr>
                <w:rFonts w:ascii="Times New Roman" w:eastAsia="Times New Roman" w:hAnsi="Times New Roman" w:cs="Times New Roman"/>
                <w:lang w:val="x-none" w:eastAsia="x-none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hanging="34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750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hanging="34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hanging="34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12000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95" w:rsidRPr="00F06F95" w:rsidRDefault="00F06F95" w:rsidP="00F06F95">
            <w:pPr>
              <w:spacing w:line="240" w:lineRule="auto"/>
              <w:ind w:hanging="34"/>
              <w:jc w:val="center"/>
              <w:rPr>
                <w:rFonts w:ascii="Times New Roman" w:eastAsia="Calibri" w:hAnsi="Times New Roman" w:cs="Times New Roman"/>
                <w:color w:val="auto"/>
                <w:lang w:val="x-none" w:eastAsia="en-US"/>
              </w:rPr>
            </w:pPr>
            <w:r w:rsidRPr="00F06F95">
              <w:rPr>
                <w:rFonts w:ascii="Times New Roman" w:eastAsia="Calibri" w:hAnsi="Times New Roman" w:cs="Times New Roman"/>
                <w:color w:val="auto"/>
                <w:lang w:val="x-none"/>
              </w:rPr>
              <w:t>?</w:t>
            </w:r>
          </w:p>
        </w:tc>
      </w:tr>
    </w:tbl>
    <w:p w:rsidR="00F06F95" w:rsidRPr="00F06F95" w:rsidRDefault="00F06F95" w:rsidP="00F06F95">
      <w:pPr>
        <w:jc w:val="both"/>
        <w:rPr>
          <w:rFonts w:ascii="Times New Roman" w:hAnsi="Times New Roman" w:cs="Times New Roman"/>
          <w:i/>
          <w:sz w:val="28"/>
          <w:szCs w:val="28"/>
          <w:lang w:val="x-none" w:eastAsia="en-US"/>
        </w:rPr>
      </w:pPr>
      <w:r w:rsidRPr="00F06F95">
        <w:rPr>
          <w:rFonts w:ascii="Times New Roman" w:hAnsi="Times New Roman" w:cs="Times New Roman"/>
          <w:i/>
          <w:sz w:val="28"/>
          <w:szCs w:val="28"/>
          <w:lang w:val="x-none"/>
        </w:rPr>
        <w:t>Задание: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06F95">
        <w:rPr>
          <w:rFonts w:ascii="Times New Roman" w:hAnsi="Times New Roman" w:cs="Times New Roman"/>
          <w:sz w:val="28"/>
          <w:szCs w:val="28"/>
          <w:lang w:val="x-none"/>
        </w:rPr>
        <w:t>1. Выполните расчет размещения заказа с учетом минимизации затрат.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06F95">
        <w:rPr>
          <w:rFonts w:ascii="Times New Roman" w:hAnsi="Times New Roman" w:cs="Times New Roman"/>
          <w:sz w:val="28"/>
          <w:szCs w:val="28"/>
          <w:lang w:val="x-none"/>
        </w:rPr>
        <w:t>2. Обоснуйте наиболее выгодный канал продвижения информации.</w:t>
      </w:r>
    </w:p>
    <w:p w:rsidR="00F06F95" w:rsidRPr="00F06F95" w:rsidRDefault="00F06F95" w:rsidP="00F06F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6F95">
        <w:rPr>
          <w:rFonts w:ascii="Times New Roman" w:hAnsi="Times New Roman" w:cs="Times New Roman"/>
          <w:sz w:val="28"/>
          <w:szCs w:val="28"/>
          <w:lang w:val="x-none"/>
        </w:rPr>
        <w:t>3. Предложите конструктивные меры по  использованию контекстной и мобильной рекламы для увеличения объемов продаж в базовой компании</w:t>
      </w:r>
      <w:r w:rsidRPr="00F06F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6F95" w:rsidRPr="00F06F95" w:rsidRDefault="00F06F95">
      <w:pPr>
        <w:rPr>
          <w:lang w:val="ru-RU"/>
        </w:rPr>
      </w:pPr>
    </w:p>
    <w:sectPr w:rsidR="00F06F95" w:rsidRPr="00F06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26DB"/>
    <w:multiLevelType w:val="hybridMultilevel"/>
    <w:tmpl w:val="580A0A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E63EE7"/>
    <w:multiLevelType w:val="multilevel"/>
    <w:tmpl w:val="EB326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95"/>
    <w:rsid w:val="00662A73"/>
    <w:rsid w:val="00F0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108C"/>
  <w15:chartTrackingRefBased/>
  <w15:docId w15:val="{178E144B-F9FA-4E08-BDF9-0655F086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6F95"/>
    <w:pPr>
      <w:spacing w:after="0" w:line="360" w:lineRule="auto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F06F95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customStyle="1" w:styleId="a4">
    <w:name w:val="Абзац списка Знак"/>
    <w:link w:val="a3"/>
    <w:uiPriority w:val="34"/>
    <w:rsid w:val="00F06F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sk.spravka.city/company/kontrast-media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2229</Words>
  <Characters>12706</Characters>
  <Application>Microsoft Office Word</Application>
  <DocSecurity>0</DocSecurity>
  <Lines>105</Lines>
  <Paragraphs>29</Paragraphs>
  <ScaleCrop>false</ScaleCrop>
  <Company/>
  <LinksUpToDate>false</LinksUpToDate>
  <CharactersWithSpaces>14906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1</cp:revision>
  <dcterms:created xsi:type="dcterms:W3CDTF">2021-12-30T13:02:00Z</dcterms:created>
  <dcterms:modified xsi:type="dcterms:W3CDTF">2021-12-30T13:12:00Z</dcterms:modified>
</cp:coreProperties>
</file>