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5294"/>
        <w:gridCol w:w="5127"/>
      </w:tblGrid>
      <w:tr w:rsidR="00F611B5" w14:paraId="58994F87" w14:textId="77777777" w:rsidTr="00BD48A3">
        <w:tc>
          <w:tcPr>
            <w:tcW w:w="4881" w:type="dxa"/>
            <w:tcBorders>
              <w:top w:val="nil"/>
              <w:left w:val="nil"/>
              <w:bottom w:val="nil"/>
              <w:right w:val="nil"/>
            </w:tcBorders>
          </w:tcPr>
          <w:p w14:paraId="7DA73D0B" w14:textId="77777777" w:rsidR="00F611B5" w:rsidRPr="00F611B5" w:rsidRDefault="00F611B5" w:rsidP="00F611B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13DDC982" w14:textId="77777777" w:rsidR="00F611B5" w:rsidRPr="00F611B5" w:rsidRDefault="00F611B5" w:rsidP="00BD48A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1B5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14:paraId="3E88331A" w14:textId="1EE56EEA" w:rsidR="00F611B5" w:rsidRPr="00F611B5" w:rsidRDefault="00F611B5" w:rsidP="00BD48A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Декан Факультета экономики и бизнеса</w:t>
            </w:r>
          </w:p>
          <w:p w14:paraId="0A1D531A" w14:textId="77777777" w:rsidR="00F611B5" w:rsidRPr="00F611B5" w:rsidRDefault="00F611B5" w:rsidP="00BD48A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14:paraId="2209BA14" w14:textId="77777777" w:rsidR="00F611B5" w:rsidRPr="00F611B5" w:rsidRDefault="00F611B5" w:rsidP="00BD48A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345C7E" w14:textId="03C7FECD" w:rsidR="00F611B5" w:rsidRPr="00F611B5" w:rsidRDefault="00F611B5" w:rsidP="00BD48A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1B5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Е.Р.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Безсмертная</w:t>
            </w:r>
            <w:proofErr w:type="spellEnd"/>
            <w:r w:rsidRPr="00F61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5CD35B2" w14:textId="77777777" w:rsidR="00F611B5" w:rsidRPr="00F611B5" w:rsidRDefault="00F611B5" w:rsidP="00BD48A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91EB64" w14:textId="420342F2" w:rsidR="00F611B5" w:rsidRPr="00F611B5" w:rsidRDefault="00F611B5" w:rsidP="00BD48A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1B5">
              <w:rPr>
                <w:rFonts w:ascii="Times New Roman" w:hAnsi="Times New Roman" w:cs="Times New Roman"/>
                <w:sz w:val="24"/>
                <w:szCs w:val="24"/>
              </w:rPr>
              <w:t>«____» _____________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F611B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650053BC" w14:textId="77777777" w:rsidR="00F611B5" w:rsidRPr="00F611B5" w:rsidRDefault="00F611B5" w:rsidP="00BD48A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342098" w14:textId="77777777" w:rsidR="00F611B5" w:rsidRDefault="00F611B5" w:rsidP="003A2D3B">
      <w:pPr>
        <w:pStyle w:val="msonormalmailrucssattributepostfix"/>
        <w:spacing w:before="0" w:beforeAutospacing="0" w:after="0" w:afterAutospacing="0"/>
        <w:jc w:val="center"/>
        <w:rPr>
          <w:b/>
        </w:rPr>
      </w:pPr>
    </w:p>
    <w:p w14:paraId="2A2406DF" w14:textId="77777777" w:rsidR="003A2D3B" w:rsidRPr="003A2D3B" w:rsidRDefault="00A45105" w:rsidP="003A2D3B">
      <w:pPr>
        <w:pStyle w:val="msonormalmailrucssattributepostfix"/>
        <w:spacing w:before="0" w:beforeAutospacing="0" w:after="0" w:afterAutospacing="0"/>
        <w:jc w:val="center"/>
        <w:rPr>
          <w:b/>
        </w:rPr>
      </w:pPr>
      <w:r w:rsidRPr="003A2D3B">
        <w:rPr>
          <w:b/>
        </w:rPr>
        <w:t xml:space="preserve">Тематика </w:t>
      </w:r>
      <w:r w:rsidRPr="003A2D3B">
        <w:rPr>
          <w:b/>
          <w:bCs/>
        </w:rPr>
        <w:t>выпускных квалификационных работ</w:t>
      </w:r>
      <w:r w:rsidRPr="003A2D3B">
        <w:rPr>
          <w:b/>
        </w:rPr>
        <w:t xml:space="preserve"> для студентов, обучающихся по направлению подготовки </w:t>
      </w:r>
      <w:r w:rsidR="003A2D3B" w:rsidRPr="003A2D3B">
        <w:rPr>
          <w:b/>
        </w:rPr>
        <w:t xml:space="preserve">38.03.01 «Экономика», ОП «Экономика и бизнес», </w:t>
      </w:r>
    </w:p>
    <w:p w14:paraId="43285002" w14:textId="77777777" w:rsidR="003A2D3B" w:rsidRPr="003A2D3B" w:rsidRDefault="003A2D3B" w:rsidP="003A2D3B">
      <w:pPr>
        <w:pStyle w:val="msonormalmailrucssattributepostfix"/>
        <w:spacing w:before="0" w:beforeAutospacing="0" w:after="0" w:afterAutospacing="0"/>
        <w:jc w:val="center"/>
        <w:rPr>
          <w:b/>
        </w:rPr>
      </w:pPr>
      <w:r w:rsidRPr="003A2D3B">
        <w:rPr>
          <w:b/>
        </w:rPr>
        <w:t>профиль «Энергетический бизнес»</w:t>
      </w:r>
    </w:p>
    <w:p w14:paraId="3A3E697F" w14:textId="2692D955" w:rsidR="00A45105" w:rsidRPr="003A2D3B" w:rsidRDefault="003A2D3B" w:rsidP="003A2D3B">
      <w:pPr>
        <w:pStyle w:val="msonormalmailrucssattributepostfix"/>
        <w:spacing w:before="0" w:beforeAutospacing="0" w:after="0" w:afterAutospacing="0"/>
        <w:jc w:val="center"/>
        <w:rPr>
          <w:b/>
        </w:rPr>
      </w:pPr>
      <w:r w:rsidRPr="003A2D3B">
        <w:rPr>
          <w:b/>
        </w:rPr>
        <w:t xml:space="preserve"> </w:t>
      </w:r>
      <w:r w:rsidR="00A45105" w:rsidRPr="003A2D3B">
        <w:rPr>
          <w:b/>
        </w:rPr>
        <w:t>(202</w:t>
      </w:r>
      <w:r>
        <w:rPr>
          <w:b/>
        </w:rPr>
        <w:t>6</w:t>
      </w:r>
      <w:r w:rsidR="00A45105" w:rsidRPr="003A2D3B">
        <w:rPr>
          <w:b/>
        </w:rPr>
        <w:t>-202</w:t>
      </w:r>
      <w:r>
        <w:rPr>
          <w:b/>
        </w:rPr>
        <w:t>7</w:t>
      </w:r>
      <w:r w:rsidR="00A45105" w:rsidRPr="003A2D3B">
        <w:rPr>
          <w:b/>
        </w:rPr>
        <w:t xml:space="preserve"> учебный год)</w:t>
      </w:r>
    </w:p>
    <w:p w14:paraId="6F92F732" w14:textId="25698C32" w:rsidR="002E09B5" w:rsidRPr="00A7697D" w:rsidRDefault="002E09B5" w:rsidP="002E09B5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7697D">
        <w:rPr>
          <w:rFonts w:ascii="Times New Roman" w:hAnsi="Times New Roman" w:cs="Times New Roman"/>
          <w:bCs/>
          <w:sz w:val="24"/>
          <w:szCs w:val="24"/>
        </w:rPr>
        <w:t>(</w:t>
      </w:r>
      <w:r w:rsidR="00F611B5">
        <w:rPr>
          <w:rFonts w:ascii="Times New Roman" w:hAnsi="Times New Roman" w:cs="Times New Roman"/>
          <w:bCs/>
          <w:sz w:val="24"/>
          <w:szCs w:val="24"/>
        </w:rPr>
        <w:t xml:space="preserve">рассмотрена </w:t>
      </w:r>
      <w:r w:rsidRPr="00A7697D">
        <w:rPr>
          <w:rFonts w:ascii="Times New Roman" w:hAnsi="Times New Roman" w:cs="Times New Roman"/>
          <w:bCs/>
          <w:sz w:val="24"/>
          <w:szCs w:val="24"/>
        </w:rPr>
        <w:t xml:space="preserve">на заседании Кафедры отраслевых рынков </w:t>
      </w:r>
      <w:r w:rsidRPr="00A7697D">
        <w:rPr>
          <w:rFonts w:ascii="Times New Roman" w:hAnsi="Times New Roman"/>
          <w:sz w:val="24"/>
          <w:szCs w:val="24"/>
        </w:rPr>
        <w:t>27.08.2026 г., протокол №12)</w:t>
      </w:r>
    </w:p>
    <w:p w14:paraId="6FB49AB2" w14:textId="77777777" w:rsidR="003B5965" w:rsidRPr="003A2D3B" w:rsidRDefault="003B5965" w:rsidP="0026616D">
      <w:pPr>
        <w:pStyle w:val="msonormalmailrucssattributepostfix"/>
        <w:spacing w:before="0" w:beforeAutospacing="0" w:after="0" w:afterAutospacing="0"/>
        <w:jc w:val="center"/>
        <w:rPr>
          <w:b/>
        </w:rPr>
      </w:pPr>
    </w:p>
    <w:p w14:paraId="2C586D73" w14:textId="593EFEC3" w:rsidR="00852CEC" w:rsidRPr="002E09B5" w:rsidRDefault="003B5965" w:rsidP="0026616D">
      <w:pPr>
        <w:pStyle w:val="msonormalmailrucssattributepostfix"/>
        <w:spacing w:before="0" w:beforeAutospacing="0" w:after="0" w:afterAutospacing="0"/>
        <w:jc w:val="center"/>
        <w:rPr>
          <w:b/>
        </w:rPr>
      </w:pPr>
      <w:r w:rsidRPr="002E09B5">
        <w:rPr>
          <w:b/>
        </w:rPr>
        <w:t>Организация-работодатель, согласовавший примерный перечень</w:t>
      </w:r>
      <w:r w:rsidR="00F919AE" w:rsidRPr="002E09B5">
        <w:rPr>
          <w:b/>
        </w:rPr>
        <w:t xml:space="preserve"> </w:t>
      </w:r>
      <w:r w:rsidR="00852CEC" w:rsidRPr="002E09B5">
        <w:rPr>
          <w:b/>
        </w:rPr>
        <w:t>–</w:t>
      </w:r>
      <w:r w:rsidR="00F919AE" w:rsidRPr="002E09B5">
        <w:rPr>
          <w:b/>
        </w:rPr>
        <w:t xml:space="preserve"> </w:t>
      </w:r>
    </w:p>
    <w:p w14:paraId="49B03E39" w14:textId="42682B6D" w:rsidR="003B5965" w:rsidRPr="00491DCD" w:rsidRDefault="00491DCD" w:rsidP="00651F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ФГБУ «РЭА» Минэнерго России</w:t>
      </w:r>
    </w:p>
    <w:p w14:paraId="1DBF5903" w14:textId="77777777" w:rsidR="00C24413" w:rsidRPr="002E09B5" w:rsidRDefault="00C24413" w:rsidP="0026616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E543074" w14:textId="77777777" w:rsidR="00486F5B" w:rsidRPr="009B1196" w:rsidRDefault="00486F5B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9B1196">
        <w:rPr>
          <w:szCs w:val="28"/>
        </w:rPr>
        <w:t>Применение инструментов повышения стоимости компании в ТЭК</w:t>
      </w:r>
    </w:p>
    <w:p w14:paraId="5ED3C108" w14:textId="650D8D3C" w:rsidR="00486F5B" w:rsidRPr="009B1196" w:rsidRDefault="00486F5B" w:rsidP="004D6F26">
      <w:pPr>
        <w:pStyle w:val="msonormalmailrucssattributepostfix"/>
        <w:numPr>
          <w:ilvl w:val="0"/>
          <w:numId w:val="29"/>
        </w:numPr>
        <w:spacing w:before="0" w:beforeAutospacing="0" w:after="0" w:afterAutospacing="0"/>
        <w:ind w:left="0" w:firstLine="0"/>
        <w:jc w:val="both"/>
        <w:rPr>
          <w:bCs/>
          <w:szCs w:val="28"/>
        </w:rPr>
      </w:pPr>
      <w:r w:rsidRPr="009B1196">
        <w:rPr>
          <w:szCs w:val="28"/>
        </w:rPr>
        <w:t>Повышение эффективности реализации финансовой стратегии в ТЭК</w:t>
      </w:r>
    </w:p>
    <w:p w14:paraId="7CA14983" w14:textId="77777777" w:rsidR="00486F5B" w:rsidRPr="009B1196" w:rsidRDefault="00486F5B" w:rsidP="004D6F26">
      <w:pPr>
        <w:pStyle w:val="a4"/>
        <w:numPr>
          <w:ilvl w:val="0"/>
          <w:numId w:val="29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9B119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Совершенствование организационно-экономического механизма хозяйствования в организации ТЭК.</w:t>
      </w:r>
    </w:p>
    <w:p w14:paraId="528E1F39" w14:textId="77777777" w:rsidR="00486F5B" w:rsidRPr="009B1196" w:rsidRDefault="00486F5B" w:rsidP="004D6F26">
      <w:pPr>
        <w:pStyle w:val="a4"/>
        <w:numPr>
          <w:ilvl w:val="0"/>
          <w:numId w:val="29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9B119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Формирование и развитие механизмов инновационной и инвестиционной деятельности организаций ТЭК.</w:t>
      </w:r>
    </w:p>
    <w:p w14:paraId="0E04C4DF" w14:textId="12D73114" w:rsidR="00486F5B" w:rsidRPr="009B1196" w:rsidRDefault="00486F5B" w:rsidP="004D6F26">
      <w:pPr>
        <w:pStyle w:val="msonormalmailrucssattributepostfix"/>
        <w:numPr>
          <w:ilvl w:val="0"/>
          <w:numId w:val="29"/>
        </w:numPr>
        <w:spacing w:before="0" w:beforeAutospacing="0" w:after="0" w:afterAutospacing="0"/>
        <w:ind w:left="0" w:firstLine="0"/>
        <w:jc w:val="both"/>
        <w:rPr>
          <w:bCs/>
          <w:szCs w:val="28"/>
        </w:rPr>
      </w:pPr>
      <w:r w:rsidRPr="009B1196">
        <w:rPr>
          <w:color w:val="000000"/>
          <w:szCs w:val="28"/>
        </w:rPr>
        <w:t>Механизмы развития и совершенствования финансово-хозяйственной деятельности организации ТЭК.</w:t>
      </w:r>
    </w:p>
    <w:p w14:paraId="68014F90" w14:textId="53F021B8" w:rsidR="00486F5B" w:rsidRPr="009B1196" w:rsidRDefault="00486F5B" w:rsidP="004D6F26">
      <w:pPr>
        <w:pStyle w:val="msonormalmailrucssattributepostfix"/>
        <w:numPr>
          <w:ilvl w:val="0"/>
          <w:numId w:val="29"/>
        </w:numPr>
        <w:spacing w:before="0" w:beforeAutospacing="0" w:after="0" w:afterAutospacing="0"/>
        <w:ind w:left="0" w:firstLine="0"/>
        <w:jc w:val="both"/>
        <w:rPr>
          <w:szCs w:val="28"/>
        </w:rPr>
      </w:pPr>
      <w:r w:rsidRPr="009B1196">
        <w:rPr>
          <w:szCs w:val="28"/>
        </w:rPr>
        <w:t>Обоснование экономической эффективности проектов в топливно-энергетическом комплексе с учетом экологических критериев и рисков</w:t>
      </w:r>
    </w:p>
    <w:p w14:paraId="155647A1" w14:textId="3E4A7167" w:rsidR="00486F5B" w:rsidRPr="009B1196" w:rsidRDefault="00486F5B" w:rsidP="004D6F26">
      <w:pPr>
        <w:pStyle w:val="msonormalmailrucssattributepostfix"/>
        <w:numPr>
          <w:ilvl w:val="0"/>
          <w:numId w:val="29"/>
        </w:numPr>
        <w:spacing w:before="0" w:beforeAutospacing="0" w:after="0" w:afterAutospacing="0"/>
        <w:ind w:left="0" w:firstLine="0"/>
        <w:jc w:val="both"/>
        <w:rPr>
          <w:szCs w:val="28"/>
        </w:rPr>
      </w:pPr>
      <w:r w:rsidRPr="009B1196">
        <w:rPr>
          <w:szCs w:val="28"/>
        </w:rPr>
        <w:t>Оценка экономической эффективности природоохранной деятельности организации топливно-энергетического комплекса</w:t>
      </w:r>
    </w:p>
    <w:p w14:paraId="2A06B478" w14:textId="48ED42ED" w:rsidR="00486F5B" w:rsidRPr="009B1196" w:rsidRDefault="00486F5B" w:rsidP="004D6F26">
      <w:pPr>
        <w:pStyle w:val="msonormalmailrucssattributepostfix"/>
        <w:numPr>
          <w:ilvl w:val="0"/>
          <w:numId w:val="29"/>
        </w:numPr>
        <w:spacing w:before="0" w:beforeAutospacing="0" w:after="0" w:afterAutospacing="0"/>
        <w:ind w:left="0" w:firstLine="0"/>
        <w:jc w:val="both"/>
        <w:rPr>
          <w:szCs w:val="28"/>
        </w:rPr>
      </w:pPr>
      <w:r w:rsidRPr="009B1196">
        <w:rPr>
          <w:szCs w:val="28"/>
        </w:rPr>
        <w:t xml:space="preserve">Анализ особенностей </w:t>
      </w:r>
      <w:proofErr w:type="spellStart"/>
      <w:r w:rsidRPr="009B1196">
        <w:rPr>
          <w:szCs w:val="28"/>
        </w:rPr>
        <w:t>нефтегазотрейдинга</w:t>
      </w:r>
      <w:proofErr w:type="spellEnd"/>
      <w:r w:rsidRPr="009B1196">
        <w:rPr>
          <w:szCs w:val="28"/>
        </w:rPr>
        <w:t xml:space="preserve"> и ценообразования в топливно-энергетическом комплексе</w:t>
      </w:r>
    </w:p>
    <w:p w14:paraId="5E463649" w14:textId="512D5504" w:rsidR="00486F5B" w:rsidRPr="009B1196" w:rsidRDefault="00486F5B" w:rsidP="004D6F26">
      <w:pPr>
        <w:pStyle w:val="msonormalmailrucssattributepostfix"/>
        <w:numPr>
          <w:ilvl w:val="0"/>
          <w:numId w:val="29"/>
        </w:numPr>
        <w:spacing w:before="0" w:beforeAutospacing="0" w:after="0" w:afterAutospacing="0"/>
        <w:ind w:left="0" w:firstLine="0"/>
        <w:jc w:val="both"/>
        <w:rPr>
          <w:szCs w:val="28"/>
        </w:rPr>
      </w:pPr>
      <w:r w:rsidRPr="009B1196">
        <w:rPr>
          <w:szCs w:val="28"/>
        </w:rPr>
        <w:t>Оценка и управление рисками в топливно-энергетическом комплексе</w:t>
      </w:r>
    </w:p>
    <w:p w14:paraId="469D6E6D" w14:textId="532348E7" w:rsidR="00486F5B" w:rsidRPr="009B1196" w:rsidRDefault="00486F5B" w:rsidP="004D6F26">
      <w:pPr>
        <w:pStyle w:val="msonormalmailrucssattributepostfix"/>
        <w:numPr>
          <w:ilvl w:val="0"/>
          <w:numId w:val="29"/>
        </w:numPr>
        <w:spacing w:before="0" w:beforeAutospacing="0" w:after="0" w:afterAutospacing="0"/>
        <w:ind w:left="0" w:firstLine="0"/>
        <w:jc w:val="both"/>
        <w:rPr>
          <w:bCs/>
          <w:szCs w:val="28"/>
        </w:rPr>
      </w:pPr>
      <w:r w:rsidRPr="009B1196">
        <w:rPr>
          <w:szCs w:val="28"/>
        </w:rPr>
        <w:t>Экономическое проектирование и эксплуатация сбыта углеводородов</w:t>
      </w:r>
    </w:p>
    <w:p w14:paraId="0FC185D3" w14:textId="1839DA3F" w:rsidR="00486F5B" w:rsidRPr="009B1196" w:rsidRDefault="00486F5B" w:rsidP="004D6F26">
      <w:pPr>
        <w:pStyle w:val="msonormalmailrucssattributepostfix"/>
        <w:numPr>
          <w:ilvl w:val="0"/>
          <w:numId w:val="29"/>
        </w:numPr>
        <w:spacing w:before="0" w:beforeAutospacing="0" w:after="0" w:afterAutospacing="0"/>
        <w:ind w:left="0" w:firstLine="0"/>
        <w:jc w:val="both"/>
        <w:rPr>
          <w:color w:val="000000"/>
          <w:szCs w:val="28"/>
        </w:rPr>
      </w:pPr>
      <w:r w:rsidRPr="009B1196">
        <w:rPr>
          <w:color w:val="000000"/>
          <w:szCs w:val="28"/>
        </w:rPr>
        <w:t>Экономическая оценка природных ресурсов</w:t>
      </w:r>
    </w:p>
    <w:p w14:paraId="0E37AAB3" w14:textId="7E766CD6" w:rsidR="00486F5B" w:rsidRPr="009B1196" w:rsidRDefault="00486F5B" w:rsidP="004D6F26">
      <w:pPr>
        <w:pStyle w:val="msonormalmailrucssattributepostfix"/>
        <w:numPr>
          <w:ilvl w:val="0"/>
          <w:numId w:val="29"/>
        </w:numPr>
        <w:spacing w:before="0" w:beforeAutospacing="0" w:after="0" w:afterAutospacing="0"/>
        <w:ind w:left="0" w:firstLine="0"/>
        <w:jc w:val="both"/>
        <w:rPr>
          <w:color w:val="000000"/>
          <w:szCs w:val="28"/>
        </w:rPr>
      </w:pPr>
      <w:r w:rsidRPr="009B1196">
        <w:rPr>
          <w:color w:val="000000"/>
          <w:szCs w:val="28"/>
        </w:rPr>
        <w:t>Проектный анализ: инвестиционная привлекательность объектов</w:t>
      </w:r>
    </w:p>
    <w:p w14:paraId="089C4D9A" w14:textId="203A58A9" w:rsidR="00486F5B" w:rsidRPr="009B1196" w:rsidRDefault="00486F5B" w:rsidP="004D6F26">
      <w:pPr>
        <w:pStyle w:val="msonormalmailrucssattributepostfix"/>
        <w:numPr>
          <w:ilvl w:val="0"/>
          <w:numId w:val="29"/>
        </w:numPr>
        <w:spacing w:before="0" w:beforeAutospacing="0" w:after="0" w:afterAutospacing="0"/>
        <w:ind w:left="0" w:firstLine="0"/>
        <w:jc w:val="both"/>
        <w:rPr>
          <w:color w:val="000000"/>
          <w:szCs w:val="28"/>
        </w:rPr>
      </w:pPr>
      <w:r w:rsidRPr="009B1196">
        <w:rPr>
          <w:color w:val="000000"/>
          <w:szCs w:val="28"/>
        </w:rPr>
        <w:t>Цифровизация топливно-энергетического комплекса</w:t>
      </w:r>
    </w:p>
    <w:p w14:paraId="6203D7B9" w14:textId="77777777" w:rsidR="00486F5B" w:rsidRPr="009B1196" w:rsidRDefault="00486F5B" w:rsidP="004D6F26">
      <w:pPr>
        <w:pStyle w:val="msonormalmailrucssattributepostfix"/>
        <w:numPr>
          <w:ilvl w:val="0"/>
          <w:numId w:val="29"/>
        </w:numPr>
        <w:spacing w:before="0" w:beforeAutospacing="0" w:after="0" w:afterAutospacing="0"/>
        <w:ind w:left="0" w:firstLine="0"/>
        <w:jc w:val="both"/>
        <w:rPr>
          <w:color w:val="000000"/>
          <w:szCs w:val="28"/>
        </w:rPr>
      </w:pPr>
      <w:r w:rsidRPr="009B1196">
        <w:rPr>
          <w:color w:val="000000"/>
          <w:szCs w:val="28"/>
        </w:rPr>
        <w:t>Методическое обеспечение разработки проекта освоения нефтяного месторождения</w:t>
      </w:r>
    </w:p>
    <w:p w14:paraId="4877BBFC" w14:textId="77777777" w:rsidR="00486F5B" w:rsidRPr="009B1196" w:rsidRDefault="00486F5B" w:rsidP="004D6F26">
      <w:pPr>
        <w:pStyle w:val="msonormalmailrucssattributepostfix"/>
        <w:numPr>
          <w:ilvl w:val="0"/>
          <w:numId w:val="29"/>
        </w:numPr>
        <w:spacing w:before="0" w:beforeAutospacing="0" w:after="0" w:afterAutospacing="0"/>
        <w:ind w:left="0" w:firstLine="0"/>
        <w:jc w:val="both"/>
        <w:rPr>
          <w:color w:val="000000"/>
          <w:szCs w:val="28"/>
        </w:rPr>
      </w:pPr>
      <w:r w:rsidRPr="009B1196">
        <w:rPr>
          <w:color w:val="000000"/>
          <w:szCs w:val="28"/>
        </w:rPr>
        <w:t>Методы разработки проекта промыслового нефтепровода в арктическом регионе</w:t>
      </w:r>
    </w:p>
    <w:p w14:paraId="34737BFA" w14:textId="77777777" w:rsidR="00486F5B" w:rsidRPr="009B1196" w:rsidRDefault="00486F5B" w:rsidP="004D6F26">
      <w:pPr>
        <w:pStyle w:val="msonormalmailrucssattributepostfix"/>
        <w:numPr>
          <w:ilvl w:val="0"/>
          <w:numId w:val="29"/>
        </w:numPr>
        <w:spacing w:before="0" w:beforeAutospacing="0" w:after="0" w:afterAutospacing="0"/>
        <w:ind w:left="0" w:firstLine="0"/>
        <w:jc w:val="both"/>
        <w:rPr>
          <w:color w:val="000000"/>
          <w:szCs w:val="28"/>
        </w:rPr>
      </w:pPr>
      <w:r w:rsidRPr="009B1196">
        <w:rPr>
          <w:color w:val="000000"/>
          <w:szCs w:val="28"/>
        </w:rPr>
        <w:t>Экономическое обоснование проекта газового терминала в устье реки Енисей</w:t>
      </w:r>
    </w:p>
    <w:p w14:paraId="4D67FFF5" w14:textId="77777777" w:rsidR="00486F5B" w:rsidRPr="009B1196" w:rsidRDefault="00486F5B" w:rsidP="004D6F26">
      <w:pPr>
        <w:pStyle w:val="msonormalmailrucssattributepostfix"/>
        <w:numPr>
          <w:ilvl w:val="0"/>
          <w:numId w:val="29"/>
        </w:numPr>
        <w:spacing w:before="0" w:beforeAutospacing="0" w:after="0" w:afterAutospacing="0"/>
        <w:ind w:left="0" w:firstLine="0"/>
        <w:jc w:val="both"/>
        <w:rPr>
          <w:color w:val="000000"/>
          <w:szCs w:val="28"/>
        </w:rPr>
      </w:pPr>
      <w:r w:rsidRPr="009B1196">
        <w:rPr>
          <w:color w:val="000000"/>
          <w:szCs w:val="28"/>
        </w:rPr>
        <w:t>Методы экономического обоснования проекта разработки открытого угольного месторождения</w:t>
      </w:r>
    </w:p>
    <w:p w14:paraId="29D3478D" w14:textId="77777777" w:rsidR="00486F5B" w:rsidRPr="009B1196" w:rsidRDefault="00486F5B" w:rsidP="004D6F26">
      <w:pPr>
        <w:pStyle w:val="msonormalmailrucssattributepostfix"/>
        <w:numPr>
          <w:ilvl w:val="0"/>
          <w:numId w:val="29"/>
        </w:numPr>
        <w:spacing w:before="0" w:beforeAutospacing="0" w:after="0" w:afterAutospacing="0"/>
        <w:ind w:left="0" w:firstLine="0"/>
        <w:jc w:val="both"/>
        <w:rPr>
          <w:color w:val="000000"/>
          <w:szCs w:val="28"/>
        </w:rPr>
      </w:pPr>
      <w:r w:rsidRPr="009B1196">
        <w:rPr>
          <w:color w:val="000000"/>
          <w:szCs w:val="28"/>
        </w:rPr>
        <w:t>Критерии и методы выбора эксплуатационного объекта добычи нефти</w:t>
      </w:r>
    </w:p>
    <w:p w14:paraId="296CB521" w14:textId="77777777" w:rsidR="00486F5B" w:rsidRPr="009B1196" w:rsidRDefault="00486F5B" w:rsidP="004D6F26">
      <w:pPr>
        <w:pStyle w:val="msonormalmailrucssattributepostfix"/>
        <w:numPr>
          <w:ilvl w:val="0"/>
          <w:numId w:val="29"/>
        </w:numPr>
        <w:spacing w:before="0" w:beforeAutospacing="0" w:after="0" w:afterAutospacing="0"/>
        <w:ind w:left="0" w:firstLine="0"/>
        <w:jc w:val="both"/>
        <w:rPr>
          <w:color w:val="000000"/>
          <w:szCs w:val="28"/>
        </w:rPr>
      </w:pPr>
      <w:r w:rsidRPr="009B1196">
        <w:rPr>
          <w:color w:val="000000"/>
          <w:szCs w:val="28"/>
        </w:rPr>
        <w:t>Анализ конкурентоспособности производства электроэнергии на угле, газе, ВИЭ с учетом прогнозов изменения технико-экономических показателей в заданном регионе</w:t>
      </w:r>
    </w:p>
    <w:p w14:paraId="4A6D82B6" w14:textId="77777777" w:rsidR="00486F5B" w:rsidRPr="009B1196" w:rsidRDefault="00486F5B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9B119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Анализ ТЭП перспективных проектов АЭС для различных регионов размещения на территории РФ</w:t>
      </w:r>
    </w:p>
    <w:p w14:paraId="663C6425" w14:textId="77777777" w:rsidR="00486F5B" w:rsidRPr="009B1196" w:rsidRDefault="00486F5B" w:rsidP="004D6F26">
      <w:pPr>
        <w:pStyle w:val="msonormalmailrucssattributepostfix"/>
        <w:numPr>
          <w:ilvl w:val="0"/>
          <w:numId w:val="29"/>
        </w:numPr>
        <w:spacing w:before="0" w:beforeAutospacing="0" w:after="0" w:afterAutospacing="0"/>
        <w:ind w:left="0" w:firstLine="0"/>
        <w:jc w:val="both"/>
        <w:rPr>
          <w:color w:val="000000"/>
          <w:szCs w:val="28"/>
        </w:rPr>
      </w:pPr>
      <w:r w:rsidRPr="009B1196">
        <w:rPr>
          <w:color w:val="000000"/>
          <w:szCs w:val="28"/>
        </w:rPr>
        <w:t>Экономико-математическая оценка эффективности технологии подземной газификации угля в условиях изолированных энергосистем</w:t>
      </w:r>
    </w:p>
    <w:p w14:paraId="35DACC17" w14:textId="77777777" w:rsidR="00486F5B" w:rsidRPr="009B1196" w:rsidRDefault="00486F5B" w:rsidP="004D6F26">
      <w:pPr>
        <w:pStyle w:val="msonormalmailrucssattributepostfix"/>
        <w:numPr>
          <w:ilvl w:val="0"/>
          <w:numId w:val="29"/>
        </w:numPr>
        <w:spacing w:before="0" w:beforeAutospacing="0" w:after="0" w:afterAutospacing="0"/>
        <w:ind w:left="0" w:firstLine="0"/>
        <w:jc w:val="both"/>
        <w:rPr>
          <w:color w:val="000000"/>
          <w:szCs w:val="28"/>
        </w:rPr>
      </w:pPr>
      <w:r w:rsidRPr="009B1196">
        <w:rPr>
          <w:color w:val="000000"/>
          <w:szCs w:val="28"/>
        </w:rPr>
        <w:t>Совершенствование инвестиционной политики организаций ТЭК в условиях трансформации мирового рынка</w:t>
      </w:r>
    </w:p>
    <w:p w14:paraId="25D4505F" w14:textId="77777777" w:rsidR="00486F5B" w:rsidRPr="009B1196" w:rsidRDefault="00486F5B" w:rsidP="004D6F26">
      <w:pPr>
        <w:pStyle w:val="msonormalmailrucssattributepostfix"/>
        <w:numPr>
          <w:ilvl w:val="0"/>
          <w:numId w:val="29"/>
        </w:numPr>
        <w:spacing w:before="0" w:beforeAutospacing="0" w:after="0" w:afterAutospacing="0"/>
        <w:ind w:left="0" w:firstLine="0"/>
        <w:jc w:val="both"/>
        <w:rPr>
          <w:color w:val="000000"/>
          <w:szCs w:val="28"/>
        </w:rPr>
      </w:pPr>
      <w:r w:rsidRPr="009B1196">
        <w:rPr>
          <w:color w:val="000000"/>
          <w:szCs w:val="28"/>
        </w:rPr>
        <w:t>Результативность функционирования инфраструктурного бизнеса в ТЭК</w:t>
      </w:r>
    </w:p>
    <w:p w14:paraId="70882EC4" w14:textId="77777777" w:rsidR="009B1196" w:rsidRDefault="00486F5B" w:rsidP="004D6F26">
      <w:pPr>
        <w:pStyle w:val="msonormalmailrucssattributepostfix"/>
        <w:numPr>
          <w:ilvl w:val="0"/>
          <w:numId w:val="29"/>
        </w:numPr>
        <w:spacing w:before="0" w:beforeAutospacing="0" w:after="0" w:afterAutospacing="0"/>
        <w:ind w:left="0" w:firstLine="0"/>
        <w:jc w:val="both"/>
        <w:rPr>
          <w:color w:val="000000"/>
          <w:szCs w:val="28"/>
        </w:rPr>
      </w:pPr>
      <w:r w:rsidRPr="009B1196">
        <w:rPr>
          <w:color w:val="000000"/>
          <w:szCs w:val="28"/>
        </w:rPr>
        <w:t>Особенности  реализации инновационной политики организации ТЭК в условиях санкционного режима</w:t>
      </w:r>
    </w:p>
    <w:p w14:paraId="5D66105F" w14:textId="3377018D" w:rsidR="00C24413" w:rsidRPr="009B1196" w:rsidRDefault="00C42838" w:rsidP="004D6F26">
      <w:pPr>
        <w:pStyle w:val="msonormalmailrucssattributepostfix"/>
        <w:numPr>
          <w:ilvl w:val="0"/>
          <w:numId w:val="29"/>
        </w:numPr>
        <w:spacing w:before="0" w:beforeAutospacing="0" w:after="0" w:afterAutospacing="0"/>
        <w:ind w:left="0" w:firstLine="0"/>
        <w:jc w:val="both"/>
        <w:rPr>
          <w:color w:val="000000"/>
          <w:szCs w:val="28"/>
        </w:rPr>
      </w:pPr>
      <w:r w:rsidRPr="009B1196">
        <w:rPr>
          <w:color w:val="000000" w:themeColor="text1"/>
        </w:rPr>
        <w:lastRenderedPageBreak/>
        <w:t>Оценка эффективности использования основных фондов энергетических компаний (на примере…)</w:t>
      </w:r>
    </w:p>
    <w:p w14:paraId="19955F95" w14:textId="7A71906E" w:rsidR="00C42838" w:rsidRPr="0035290D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Оценка влияния рисков на экономическую эффективность </w:t>
      </w:r>
      <w:r w:rsidR="00C24413"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омпаний-экспортеров нефти (на примере…).</w:t>
      </w:r>
    </w:p>
    <w:p w14:paraId="12809506" w14:textId="46E5B587" w:rsidR="00C42838" w:rsidRPr="0035290D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Современное состояние и перспективы развития нефтегазовой отрасли (на примере…).</w:t>
      </w:r>
    </w:p>
    <w:p w14:paraId="69E1BC00" w14:textId="77777777" w:rsidR="00C42838" w:rsidRPr="0035290D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Перспективы реализации проектов устойчивого развития в организациях топливно-энергетического комплекса</w:t>
      </w:r>
    </w:p>
    <w:p w14:paraId="13F64E61" w14:textId="77777777" w:rsidR="00C42838" w:rsidRPr="0035290D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Повышение эффективности проектов строительства объектов топливно-энергетического комплекса</w:t>
      </w:r>
    </w:p>
    <w:p w14:paraId="6B2994CF" w14:textId="77777777" w:rsidR="00C42838" w:rsidRPr="0035290D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Экономическая эффективность проекта расширения разработки нефтегазоконденсатного месторождения</w:t>
      </w:r>
    </w:p>
    <w:p w14:paraId="208A9F86" w14:textId="77777777" w:rsidR="0026616D" w:rsidRPr="0035290D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Повышение конкурентоспособности организации топливно-энергетического комплекса</w:t>
      </w:r>
    </w:p>
    <w:p w14:paraId="026BB42D" w14:textId="5CB7106D" w:rsidR="0026616D" w:rsidRPr="0035290D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Экономическая устойчивость организации и пути её укрепления (на</w:t>
      </w:r>
      <w:r w:rsidR="00DF4920"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примере…)</w:t>
      </w:r>
    </w:p>
    <w:p w14:paraId="3723517B" w14:textId="77777777" w:rsidR="0026616D" w:rsidRPr="0035290D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Финансовое прогнозирование и его роль в обеспечении экономической</w:t>
      </w:r>
      <w:r w:rsidR="0026616D"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стабильности организации (на примере…).</w:t>
      </w:r>
    </w:p>
    <w:p w14:paraId="22E95622" w14:textId="77777777" w:rsidR="0026616D" w:rsidRPr="0035290D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Анализ особенностей финансово-экономического управления организацией (на примере…)</w:t>
      </w:r>
    </w:p>
    <w:p w14:paraId="69A31F13" w14:textId="6C9A0E78" w:rsidR="00C42838" w:rsidRPr="0035290D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Обоснование внедрения инновационных процессов в деятельность организации (на примере…)</w:t>
      </w:r>
    </w:p>
    <w:p w14:paraId="7E5D7873" w14:textId="77777777" w:rsidR="0026616D" w:rsidRPr="0035290D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Оценка экономической эффективности топливно-энергетических дивизионов в деятельности промышленных компаний</w:t>
      </w:r>
    </w:p>
    <w:p w14:paraId="42CF6B80" w14:textId="77777777" w:rsidR="0026616D" w:rsidRPr="0035290D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Оценка эффективности системы управления проектами в компаниях ТЭК</w:t>
      </w:r>
    </w:p>
    <w:p w14:paraId="26F6F0A8" w14:textId="6A7B2D5A" w:rsidR="0026616D" w:rsidRPr="0035290D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Оценка эффективности использования оборотного капитала компаний по добыче газа (нефти, угля или производству и распределению электроэнергии) и пути ускорения его оборачиваемости </w:t>
      </w:r>
    </w:p>
    <w:p w14:paraId="4346AA4C" w14:textId="77777777" w:rsidR="0026616D" w:rsidRPr="0035290D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Формирование и развитие механизмов инновационной и инвестиционной деятельности организаций ТЭК в современных условиях</w:t>
      </w:r>
    </w:p>
    <w:p w14:paraId="46ABDA9C" w14:textId="77777777" w:rsidR="0026616D" w:rsidRPr="0035290D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29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Оценка эффективности и совершенствование политики импортозамещения в нефтегазовом машиностроении</w:t>
      </w:r>
    </w:p>
    <w:p w14:paraId="122ABE98" w14:textId="77777777" w:rsidR="0026616D" w:rsidRPr="0035290D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Оценка производственных рисков функционирования технологического оборудования нефтегазового комплекса</w:t>
      </w:r>
    </w:p>
    <w:p w14:paraId="264BA229" w14:textId="77777777" w:rsidR="0026616D" w:rsidRPr="0035290D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Анализ тендерных процедур и их совершенствование в организациях топливно-энергетического комплекса</w:t>
      </w:r>
    </w:p>
    <w:p w14:paraId="3008C6C3" w14:textId="77777777" w:rsidR="0026616D" w:rsidRPr="0035290D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Основные критерии оценки экономической безопасности в организациях топливно-энергетического комплекса </w:t>
      </w:r>
    </w:p>
    <w:p w14:paraId="27EB9C32" w14:textId="77777777" w:rsidR="0026616D" w:rsidRPr="0035290D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Механизм прогноза инвестиций для освоения участка нефтяного месторождения</w:t>
      </w:r>
    </w:p>
    <w:p w14:paraId="528D3B8E" w14:textId="77777777" w:rsidR="0026616D" w:rsidRPr="0035290D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Прогноз эффективности эксплуатации месторождения углеводородного сырья</w:t>
      </w:r>
    </w:p>
    <w:p w14:paraId="6FC45158" w14:textId="77777777" w:rsidR="0026616D" w:rsidRPr="0035290D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Выбор вариантов эксплуатационных объектов при освоении нефтяного месторождения</w:t>
      </w:r>
    </w:p>
    <w:p w14:paraId="731FAF8A" w14:textId="77777777" w:rsidR="0026616D" w:rsidRPr="0035290D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Механизм повышения эффективности трудноизвлекаемых запасов нефти</w:t>
      </w:r>
    </w:p>
    <w:p w14:paraId="0C1DD4C2" w14:textId="5DF9E0C4" w:rsidR="0026616D" w:rsidRPr="00924850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48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Анализ результатов реализации программы инновационного развития </w:t>
      </w:r>
      <w:r w:rsidR="00C470A4">
        <w:rPr>
          <w:rFonts w:ascii="Times New Roman" w:hAnsi="Times New Roman" w:cs="Times New Roman"/>
          <w:color w:val="000000" w:themeColor="text1"/>
          <w:sz w:val="24"/>
          <w:szCs w:val="24"/>
        </w:rPr>
        <w:t>(на примере)</w:t>
      </w:r>
    </w:p>
    <w:p w14:paraId="48ABE535" w14:textId="77777777" w:rsidR="00B06D04" w:rsidRPr="0035290D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Экономическая эффективность использования основного капитала компаний по добыче газа (нефти, угля или производству и распределению электроэнергии)  и пути снижения </w:t>
      </w:r>
      <w:proofErr w:type="spellStart"/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фондоемкости</w:t>
      </w:r>
      <w:proofErr w:type="spellEnd"/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их продукции (услуг)</w:t>
      </w:r>
    </w:p>
    <w:p w14:paraId="5E5B180D" w14:textId="6BDF3BBA" w:rsidR="00B06D04" w:rsidRPr="0035290D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Экономическая эффективность социально ответственной деятельности в компаниях по добыче газа (нефти, угля  или производству и распределению электроэнергии)</w:t>
      </w:r>
    </w:p>
    <w:p w14:paraId="1B1EF29A" w14:textId="77777777" w:rsidR="00B06D04" w:rsidRPr="0035290D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Оценка эффективности и совершенствование экологической политики организаций топливно-энергетического комплекса</w:t>
      </w:r>
    </w:p>
    <w:p w14:paraId="61A0E879" w14:textId="77777777" w:rsidR="00B06D04" w:rsidRPr="0035290D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Перспективы внедрения ЭКГ-принципов в деятельность организаций топливно-энергетического комплекса</w:t>
      </w:r>
    </w:p>
    <w:p w14:paraId="7750A72D" w14:textId="77777777" w:rsidR="00B06D04" w:rsidRPr="0035290D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Оценка эффективности и совершенствование политики продвижения продукции организаций топливно-энергетического комплекса на зарубежные рынки</w:t>
      </w:r>
    </w:p>
    <w:p w14:paraId="642F4650" w14:textId="77777777" w:rsidR="00B06D04" w:rsidRPr="0035290D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Разработка и реализация «зеленых проектов» компаниями топливно-энергетического комплекса</w:t>
      </w:r>
    </w:p>
    <w:p w14:paraId="38615B02" w14:textId="77777777" w:rsidR="00B06D04" w:rsidRPr="0035290D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B06D04"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обенности разработки и реализации проектов малой энергетики</w:t>
      </w:r>
    </w:p>
    <w:p w14:paraId="605C93C1" w14:textId="77777777" w:rsidR="00B06D04" w:rsidRPr="00924850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485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Оценка экологических и экономических последствий использования возобновляемых источников энергии </w:t>
      </w:r>
    </w:p>
    <w:p w14:paraId="1B0A2603" w14:textId="0561B528" w:rsidR="00C42838" w:rsidRPr="00924850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4850">
        <w:rPr>
          <w:rFonts w:ascii="Times New Roman" w:hAnsi="Times New Roman" w:cs="Times New Roman"/>
          <w:color w:val="000000" w:themeColor="text1"/>
          <w:sz w:val="24"/>
          <w:szCs w:val="24"/>
        </w:rPr>
        <w:t>Влияние ценообразования на выбор потребителей между продуктами с низкой и высокой экологической эффективностью</w:t>
      </w:r>
    </w:p>
    <w:p w14:paraId="3A31038B" w14:textId="77777777" w:rsidR="00B06D04" w:rsidRPr="00924850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4850">
        <w:rPr>
          <w:rFonts w:ascii="Times New Roman" w:hAnsi="Times New Roman" w:cs="Times New Roman"/>
          <w:color w:val="000000" w:themeColor="text1"/>
          <w:sz w:val="24"/>
          <w:szCs w:val="24"/>
        </w:rPr>
        <w:t>Разработка механизмов финансирования проектов по снижению выбросов парниковых газов в промышленности</w:t>
      </w:r>
    </w:p>
    <w:p w14:paraId="458C8B2E" w14:textId="3BC438FB" w:rsidR="00B06D04" w:rsidRPr="00924850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48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Эффективность программ стимулирования перехода к зеленой экономике </w:t>
      </w:r>
    </w:p>
    <w:p w14:paraId="584D54F0" w14:textId="77777777" w:rsidR="00B06D04" w:rsidRPr="00924850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4850">
        <w:rPr>
          <w:rFonts w:ascii="Times New Roman" w:hAnsi="Times New Roman" w:cs="Times New Roman"/>
          <w:color w:val="000000" w:themeColor="text1"/>
          <w:sz w:val="24"/>
          <w:szCs w:val="24"/>
        </w:rPr>
        <w:t>Оценка затрат и выгод от перехода к экологически чистой транспортной системе</w:t>
      </w:r>
    </w:p>
    <w:p w14:paraId="6921D3A3" w14:textId="77777777" w:rsidR="00B06D04" w:rsidRPr="00924850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4850">
        <w:rPr>
          <w:rFonts w:ascii="Times New Roman" w:hAnsi="Times New Roman" w:cs="Times New Roman"/>
          <w:color w:val="000000" w:themeColor="text1"/>
          <w:sz w:val="24"/>
          <w:szCs w:val="24"/>
        </w:rPr>
        <w:t>Роль зеленых инвестиций в содействии устойчивому экономическому росту</w:t>
      </w:r>
    </w:p>
    <w:p w14:paraId="4949F962" w14:textId="77777777" w:rsidR="00B06D04" w:rsidRPr="00924850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4850">
        <w:rPr>
          <w:rFonts w:ascii="Times New Roman" w:hAnsi="Times New Roman" w:cs="Times New Roman"/>
          <w:color w:val="000000" w:themeColor="text1"/>
          <w:sz w:val="24"/>
          <w:szCs w:val="24"/>
        </w:rPr>
        <w:t>Анализ экономических и экологических аспектов утилизации отходов и переработки материалов</w:t>
      </w:r>
    </w:p>
    <w:p w14:paraId="371BC564" w14:textId="4CDA6F1E" w:rsidR="00B06D04" w:rsidRPr="00924850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48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Оценка экологической эффективности и экономической целесообразности зеленых технологий </w:t>
      </w:r>
      <w:r w:rsidR="00620BB6" w:rsidRPr="00924850">
        <w:rPr>
          <w:rFonts w:ascii="Times New Roman" w:hAnsi="Times New Roman" w:cs="Times New Roman"/>
          <w:color w:val="000000" w:themeColor="text1"/>
          <w:sz w:val="24"/>
          <w:szCs w:val="24"/>
        </w:rPr>
        <w:t>в смежных отраслях ТЭК</w:t>
      </w:r>
    </w:p>
    <w:p w14:paraId="24132529" w14:textId="77777777" w:rsidR="00B06D04" w:rsidRPr="00924850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4850">
        <w:rPr>
          <w:rFonts w:ascii="Times New Roman" w:hAnsi="Times New Roman" w:cs="Times New Roman"/>
          <w:color w:val="000000" w:themeColor="text1"/>
          <w:sz w:val="24"/>
          <w:szCs w:val="24"/>
        </w:rPr>
        <w:t>Оценка эффективности мер по повышению энергоэффективности в промышленности для снижения выбросов CO2</w:t>
      </w:r>
    </w:p>
    <w:p w14:paraId="6F632527" w14:textId="77777777" w:rsidR="00B06D04" w:rsidRPr="00924850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4850">
        <w:rPr>
          <w:rFonts w:ascii="Times New Roman" w:hAnsi="Times New Roman" w:cs="Times New Roman"/>
          <w:color w:val="000000" w:themeColor="text1"/>
          <w:sz w:val="24"/>
          <w:szCs w:val="24"/>
        </w:rPr>
        <w:t>Экономический анализ рынков углеродных кредитов и их роль в сокращении выбросов CO2</w:t>
      </w:r>
    </w:p>
    <w:p w14:paraId="303F91E9" w14:textId="77777777" w:rsidR="00B06D04" w:rsidRPr="00924850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4850">
        <w:rPr>
          <w:rFonts w:ascii="Times New Roman" w:hAnsi="Times New Roman" w:cs="Times New Roman"/>
          <w:color w:val="000000" w:themeColor="text1"/>
          <w:sz w:val="24"/>
          <w:szCs w:val="24"/>
        </w:rPr>
        <w:t>Оценка экономических выгод от перехода к зеленой транспортной системе и снижению выбросов CO2</w:t>
      </w:r>
    </w:p>
    <w:p w14:paraId="55DF30EB" w14:textId="0BB2391F" w:rsidR="000C5905" w:rsidRPr="00924850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4850">
        <w:rPr>
          <w:rFonts w:ascii="Times New Roman" w:hAnsi="Times New Roman" w:cs="Times New Roman"/>
          <w:color w:val="000000" w:themeColor="text1"/>
          <w:sz w:val="24"/>
          <w:szCs w:val="24"/>
        </w:rPr>
        <w:t>Экономический анализ воздействия налогообложения на выбросы CO2</w:t>
      </w:r>
    </w:p>
    <w:p w14:paraId="670C78FB" w14:textId="77777777" w:rsidR="00B06D04" w:rsidRPr="0035290D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Финансовые риски и управление кредиторской задолженностью в ТЭК</w:t>
      </w:r>
    </w:p>
    <w:p w14:paraId="406935B0" w14:textId="77777777" w:rsidR="00B06D04" w:rsidRPr="0035290D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Финансовый инжиниринг проектов в ТЭК</w:t>
      </w:r>
    </w:p>
    <w:p w14:paraId="044CD9BA" w14:textId="77777777" w:rsidR="00B06D04" w:rsidRPr="0035290D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Налоговые риски ТЭК в условиях адаптации финансовой системы к внешним санкциям</w:t>
      </w:r>
    </w:p>
    <w:p w14:paraId="41F0A81E" w14:textId="77777777" w:rsidR="00B06D04" w:rsidRPr="0035290D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Управление структурой капитала компани</w:t>
      </w:r>
      <w:r w:rsidR="00B06D04"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ТЭК</w:t>
      </w:r>
    </w:p>
    <w:p w14:paraId="60D24B73" w14:textId="77777777" w:rsidR="00B06D04" w:rsidRPr="0035290D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Повышение деловой активности организаций ТЭК</w:t>
      </w:r>
    </w:p>
    <w:p w14:paraId="551A0E27" w14:textId="77777777" w:rsidR="00B06D04" w:rsidRPr="0035290D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Развитие кадрового потенциала организаций ТЭК</w:t>
      </w:r>
    </w:p>
    <w:p w14:paraId="2555D44C" w14:textId="06B0461A" w:rsidR="004135C8" w:rsidRPr="0035290D" w:rsidRDefault="00C42838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Направления развития корпоративной социальной ответственности организаций ТЭК</w:t>
      </w:r>
    </w:p>
    <w:p w14:paraId="51647ADC" w14:textId="1F5E3759" w:rsidR="007C0270" w:rsidRPr="0035290D" w:rsidRDefault="007C0270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290D">
        <w:rPr>
          <w:rFonts w:ascii="Times New Roman" w:hAnsi="Times New Roman" w:cs="Times New Roman"/>
          <w:color w:val="000000" w:themeColor="text1"/>
          <w:sz w:val="24"/>
          <w:szCs w:val="24"/>
        </w:rPr>
        <w:t>Перспективы развития производства биотоплива (метанола из природного газа) в России</w:t>
      </w:r>
    </w:p>
    <w:p w14:paraId="2B113BD5" w14:textId="77777777" w:rsidR="009B1196" w:rsidRDefault="009B1196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9B1196">
        <w:rPr>
          <w:szCs w:val="28"/>
        </w:rPr>
        <w:t>ГЧП/МЧП как способ повыше</w:t>
      </w:r>
      <w:r>
        <w:rPr>
          <w:szCs w:val="28"/>
        </w:rPr>
        <w:t>ния доходности организаций ТЭК</w:t>
      </w:r>
    </w:p>
    <w:p w14:paraId="0AB38A51" w14:textId="77777777" w:rsidR="009B1196" w:rsidRPr="009B1196" w:rsidRDefault="009B1196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9B1196">
        <w:rPr>
          <w:color w:val="000000" w:themeColor="text1"/>
        </w:rPr>
        <w:t>Оценка эффективности инвестиций в развитие распределенной генерации изолированных районов Арктической зоны Российской Федерации</w:t>
      </w:r>
    </w:p>
    <w:p w14:paraId="2088CB03" w14:textId="77777777" w:rsidR="009B1196" w:rsidRPr="009B1196" w:rsidRDefault="009B1196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9B1196">
        <w:rPr>
          <w:color w:val="000000" w:themeColor="text1"/>
        </w:rPr>
        <w:t xml:space="preserve">Влияние энергетических источников на выбросы CO2 и перспективы перехода к </w:t>
      </w:r>
      <w:proofErr w:type="spellStart"/>
      <w:r w:rsidRPr="009B1196">
        <w:rPr>
          <w:color w:val="000000" w:themeColor="text1"/>
        </w:rPr>
        <w:t>низкоуглеродной</w:t>
      </w:r>
      <w:proofErr w:type="spellEnd"/>
      <w:r w:rsidRPr="009B1196">
        <w:rPr>
          <w:color w:val="000000" w:themeColor="text1"/>
        </w:rPr>
        <w:t xml:space="preserve"> энергетике</w:t>
      </w:r>
    </w:p>
    <w:p w14:paraId="69FCDF90" w14:textId="77777777" w:rsidR="00FB1E37" w:rsidRPr="00FB1E37" w:rsidRDefault="009B1196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9B1196">
        <w:rPr>
          <w:color w:val="000000" w:themeColor="text1"/>
        </w:rPr>
        <w:t>Роль транспортной системы в выбросах CO2 и возможности их сокращения через транспортную политику</w:t>
      </w:r>
    </w:p>
    <w:p w14:paraId="44BBE8DB" w14:textId="77777777" w:rsid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t>Оптимизация прогнозирования рынков сбыта продукции нефтехимических предприятий региона с использованием инструментов искусственного интеллекта</w:t>
      </w:r>
    </w:p>
    <w:p w14:paraId="0ACC6D5F" w14:textId="77777777" w:rsid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t xml:space="preserve">Разработка организационно-экономических механизмов формирования рынков переработки и сбыта продукции ТЭК </w:t>
      </w:r>
    </w:p>
    <w:p w14:paraId="44193F83" w14:textId="77777777" w:rsidR="00FB1E37" w:rsidRP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t>Повышение конкурентоспособности коммерческого сектора экономики в условиях глобализации цифровых торговых платформ</w:t>
      </w:r>
    </w:p>
    <w:p w14:paraId="13109686" w14:textId="77777777" w:rsid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t>Развитие товарных рынков региона на принципах оптимальной корреляции спроса и предложения</w:t>
      </w:r>
    </w:p>
    <w:p w14:paraId="504338D4" w14:textId="77777777" w:rsid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t>Развитие новых производств на принципах платформенной экологизации</w:t>
      </w:r>
    </w:p>
    <w:p w14:paraId="29714888" w14:textId="77777777" w:rsidR="00FB1E37" w:rsidRP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bCs/>
        </w:rPr>
        <w:t>Анализ финансовой устойчивости и инвестиционной привлекательности предприятий топливно-энергетического комплекса</w:t>
      </w:r>
    </w:p>
    <w:p w14:paraId="549203DE" w14:textId="77777777" w:rsidR="00FB1E37" w:rsidRP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bCs/>
        </w:rPr>
        <w:t>Оценка экономической эффективности внедрения инновационных технологий в нефтегазовом секторе</w:t>
      </w:r>
    </w:p>
    <w:p w14:paraId="3A377A14" w14:textId="77777777" w:rsid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bCs/>
        </w:rPr>
        <w:t>Влияние налоговой политики на финансовые результаты предприятий топливно-энергетического комплекса</w:t>
      </w:r>
    </w:p>
    <w:p w14:paraId="696D505B" w14:textId="77777777" w:rsid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bCs/>
        </w:rPr>
        <w:t>Анализ экономической эффективности использования попутного нефтяного газа для майнинга криптовалют на российских месторождениях</w:t>
      </w:r>
    </w:p>
    <w:p w14:paraId="1852844E" w14:textId="77777777" w:rsid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bCs/>
        </w:rPr>
        <w:t>Анализ влияния экологической повестки и углеродного регулирования на рынки традиционных энергоресурсов.</w:t>
      </w:r>
    </w:p>
    <w:p w14:paraId="7956D3EF" w14:textId="77777777" w:rsid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bCs/>
        </w:rPr>
        <w:lastRenderedPageBreak/>
        <w:t>Оптимизация логистических цепочек и оценка стоимости предложения новых энергоносителей на рынках</w:t>
      </w:r>
    </w:p>
    <w:p w14:paraId="3AFCAFD4" w14:textId="77777777" w:rsidR="00FB1E37" w:rsidRP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bCs/>
        </w:rPr>
        <w:t>Оптимизация логистических цепочек поставок углеводородных энергоресурсов в условиях геополитической нестабильности</w:t>
      </w:r>
    </w:p>
    <w:p w14:paraId="5890A913" w14:textId="77777777" w:rsid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bCs/>
        </w:rPr>
        <w:t xml:space="preserve">Современные механизмы ценообразования на рынках энергоресурсов: влияние геополитики, </w:t>
      </w:r>
      <w:proofErr w:type="spellStart"/>
      <w:r w:rsidRPr="00FB1E37">
        <w:rPr>
          <w:bCs/>
        </w:rPr>
        <w:t>энергоперехода</w:t>
      </w:r>
      <w:proofErr w:type="spellEnd"/>
      <w:r w:rsidRPr="00FB1E37">
        <w:rPr>
          <w:bCs/>
        </w:rPr>
        <w:t xml:space="preserve"> и цифровизации.</w:t>
      </w:r>
    </w:p>
    <w:p w14:paraId="5740CB71" w14:textId="77777777" w:rsid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bCs/>
        </w:rPr>
        <w:t>Оценка эффективности использования основных фондов энергетических компаний</w:t>
      </w:r>
    </w:p>
    <w:p w14:paraId="53F81EC0" w14:textId="77777777" w:rsid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bCs/>
        </w:rPr>
        <w:t>Оценка и развитие кадрового потенциала организаций ТЭК</w:t>
      </w:r>
    </w:p>
    <w:p w14:paraId="5C275094" w14:textId="77777777" w:rsid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bCs/>
        </w:rPr>
        <w:t xml:space="preserve"> Оценка и пути повышения эффективности использования оборотных средств в компаниях ТЭК</w:t>
      </w:r>
    </w:p>
    <w:p w14:paraId="02A964FF" w14:textId="77777777" w:rsid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bCs/>
        </w:rPr>
        <w:t>Оценка эффективности малого предприятия на розничном рынке моторного топлива</w:t>
      </w:r>
    </w:p>
    <w:p w14:paraId="185FC6A5" w14:textId="77777777" w:rsid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t xml:space="preserve"> Оценка эффективности  государственной поддержки в проектах ТЭК</w:t>
      </w:r>
    </w:p>
    <w:p w14:paraId="6E0D5EDF" w14:textId="77777777" w:rsid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t xml:space="preserve">Обоснование экономической эффективности </w:t>
      </w:r>
      <w:proofErr w:type="spellStart"/>
      <w:r w:rsidRPr="00FB1E37">
        <w:t>реинжиниринговых</w:t>
      </w:r>
      <w:proofErr w:type="spellEnd"/>
      <w:r w:rsidRPr="00FB1E37">
        <w:t xml:space="preserve"> проектов в ТЭК</w:t>
      </w:r>
    </w:p>
    <w:p w14:paraId="39DF41A9" w14:textId="77777777" w:rsidR="00FB1E37" w:rsidRP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t xml:space="preserve"> ГЧП/МЧП как способ повыше</w:t>
      </w:r>
      <w:r w:rsidR="00FB1E37">
        <w:t>ния доходности организаций ТЭК</w:t>
      </w:r>
    </w:p>
    <w:p w14:paraId="3690BE3F" w14:textId="77777777" w:rsid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t>Применение инструментов повышения стоимости компании в ТЭК</w:t>
      </w:r>
    </w:p>
    <w:p w14:paraId="11B9FDA5" w14:textId="77777777" w:rsid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t>Повышение эффективности реализации финансовой стратегии в ТЭК</w:t>
      </w:r>
    </w:p>
    <w:p w14:paraId="51889763" w14:textId="77777777" w:rsidR="00FB1E37" w:rsidRP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color w:val="000000"/>
        </w:rPr>
        <w:t>Совершенствование  системы бюджетного планирования и контроля в организациях ТЭК.</w:t>
      </w:r>
    </w:p>
    <w:p w14:paraId="2421578E" w14:textId="77777777" w:rsidR="00FB1E37" w:rsidRP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color w:val="000000"/>
        </w:rPr>
        <w:t>Повышение эффективности управления оборотным капиталом организации ТЭК.</w:t>
      </w:r>
    </w:p>
    <w:p w14:paraId="661AD679" w14:textId="77777777" w:rsidR="00FB1E37" w:rsidRP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color w:val="000000"/>
        </w:rPr>
        <w:t>Оценка эффективности деятельности  и</w:t>
      </w:r>
      <w:r w:rsidR="00FB1E37">
        <w:rPr>
          <w:color w:val="000000"/>
        </w:rPr>
        <w:t>нфраструктурных организаций ТЭК</w:t>
      </w:r>
    </w:p>
    <w:p w14:paraId="58375816" w14:textId="77777777" w:rsid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color w:val="000000"/>
        </w:rPr>
        <w:t>Совершенствование механизмов финансовых расчетов в организациях ТЭК.</w:t>
      </w:r>
    </w:p>
    <w:p w14:paraId="19F00319" w14:textId="77777777" w:rsid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color w:val="000000"/>
        </w:rPr>
        <w:t>Направления повышения эффективности финансово-хозяйственной деятельности в организациях ТЭК.</w:t>
      </w:r>
    </w:p>
    <w:p w14:paraId="1CFA6858" w14:textId="77777777" w:rsidR="00FB1E37" w:rsidRP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color w:val="000000"/>
        </w:rPr>
        <w:t>Экономические механизмы управления рисками в сфере безопасности нефтегазовых предприятий</w:t>
      </w:r>
    </w:p>
    <w:p w14:paraId="40C37346" w14:textId="77777777" w:rsid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color w:val="000000"/>
        </w:rPr>
        <w:t xml:space="preserve">Современные подходы к финансовому анализу в энергетической отрасли: использование </w:t>
      </w:r>
      <w:proofErr w:type="spellStart"/>
      <w:r w:rsidRPr="00FB1E37">
        <w:rPr>
          <w:color w:val="000000"/>
        </w:rPr>
        <w:t>Big</w:t>
      </w:r>
      <w:proofErr w:type="spellEnd"/>
      <w:r w:rsidRPr="00FB1E37">
        <w:rPr>
          <w:color w:val="000000"/>
        </w:rPr>
        <w:t xml:space="preserve"> </w:t>
      </w:r>
      <w:proofErr w:type="spellStart"/>
      <w:r w:rsidRPr="00FB1E37">
        <w:rPr>
          <w:color w:val="000000"/>
        </w:rPr>
        <w:t>Data</w:t>
      </w:r>
      <w:proofErr w:type="spellEnd"/>
      <w:r w:rsidRPr="00FB1E37">
        <w:rPr>
          <w:color w:val="000000"/>
        </w:rPr>
        <w:t xml:space="preserve"> и аналитических платформ</w:t>
      </w:r>
    </w:p>
    <w:p w14:paraId="68B7AB8E" w14:textId="77777777" w:rsid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color w:val="000000"/>
        </w:rPr>
        <w:t>Оценка влияния цифровизации на финансовые процессы в ТЭК</w:t>
      </w:r>
    </w:p>
    <w:p w14:paraId="761109EE" w14:textId="77777777" w:rsid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color w:val="000000"/>
        </w:rPr>
        <w:t>Роль государственного регулирования в развитии финансов ТЭК: налоговая политика и субсидии</w:t>
      </w:r>
    </w:p>
    <w:p w14:paraId="73377EE6" w14:textId="77777777" w:rsidR="00FB1E37" w:rsidRP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color w:val="000000"/>
        </w:rPr>
        <w:t>Влияние внешнеэкономических факторов на финансовые результаты компаний ТЭК</w:t>
      </w:r>
    </w:p>
    <w:p w14:paraId="24EED59C" w14:textId="77777777" w:rsidR="00FB1E37" w:rsidRP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color w:val="000000"/>
        </w:rPr>
        <w:t>Формирование конкурентной стратегии компании ТЭК в условиях санкционных ограничений</w:t>
      </w:r>
    </w:p>
    <w:p w14:paraId="59982A8D" w14:textId="77777777" w:rsidR="00FB1E37" w:rsidRP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color w:val="000000"/>
        </w:rPr>
        <w:t>Преобразование операционной деятельности организации ТЭК в условиях цифровизации экономики</w:t>
      </w:r>
    </w:p>
    <w:p w14:paraId="328286D6" w14:textId="77777777" w:rsidR="00FB1E37" w:rsidRP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color w:val="000000"/>
        </w:rPr>
        <w:t xml:space="preserve">Формирование экономики замкнутого цикла в деятельности организации ТЭК </w:t>
      </w:r>
    </w:p>
    <w:p w14:paraId="4B91C0F8" w14:textId="77777777" w:rsidR="00FB1E37" w:rsidRP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color w:val="000000"/>
        </w:rPr>
        <w:t>Формирование и развитие кластерных объединений организаций ТЭК и смежных отраслей</w:t>
      </w:r>
    </w:p>
    <w:p w14:paraId="0BCFA6FE" w14:textId="77777777" w:rsidR="00FB1E37" w:rsidRP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color w:val="000000"/>
        </w:rPr>
        <w:t>Формирование критериев выбора бизнес-модели стартап-проекта в топливно-энергетическом комплексе</w:t>
      </w:r>
    </w:p>
    <w:p w14:paraId="280EDC17" w14:textId="77777777" w:rsidR="00FB1E37" w:rsidRP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color w:val="000000"/>
        </w:rPr>
        <w:t>Влияние фискальной политики государства на в</w:t>
      </w:r>
      <w:r w:rsidR="00FB1E37">
        <w:rPr>
          <w:color w:val="000000"/>
        </w:rPr>
        <w:t>нутренний рынок нефтепродуктов</w:t>
      </w:r>
    </w:p>
    <w:p w14:paraId="69193F5D" w14:textId="77777777" w:rsidR="00FB1E37" w:rsidRP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color w:val="000000"/>
        </w:rPr>
        <w:t>Эффективность программ повышения квалификации в ТЭК: ROI обучения и влиян</w:t>
      </w:r>
      <w:r w:rsidR="00FB1E37">
        <w:rPr>
          <w:color w:val="000000"/>
        </w:rPr>
        <w:t>ие на производительность труда</w:t>
      </w:r>
    </w:p>
    <w:p w14:paraId="712641C1" w14:textId="77777777" w:rsid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color w:val="000000"/>
        </w:rPr>
        <w:t>Северный морской путь как фактор повышения устойчивости экспортной логистики углеводородов России: экономическая оценка развития портовой и ледокольной инфраструктуры</w:t>
      </w:r>
    </w:p>
    <w:p w14:paraId="1D0954B4" w14:textId="38ACF85B" w:rsidR="00FB1E37" w:rsidRPr="00FB1E37" w:rsidRDefault="00FB1E37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>
        <w:rPr>
          <w:color w:val="000000"/>
        </w:rPr>
        <w:t>Р</w:t>
      </w:r>
      <w:r w:rsidR="00305DBE" w:rsidRPr="00FB1E37">
        <w:rPr>
          <w:color w:val="000000"/>
        </w:rPr>
        <w:t xml:space="preserve">азвитие </w:t>
      </w:r>
      <w:proofErr w:type="spellStart"/>
      <w:r w:rsidR="00305DBE" w:rsidRPr="00FB1E37">
        <w:rPr>
          <w:color w:val="000000"/>
        </w:rPr>
        <w:t>газохимии</w:t>
      </w:r>
      <w:proofErr w:type="spellEnd"/>
      <w:r w:rsidR="00305DBE" w:rsidRPr="00FB1E37">
        <w:rPr>
          <w:color w:val="000000"/>
        </w:rPr>
        <w:t xml:space="preserve"> как прио</w:t>
      </w:r>
      <w:r>
        <w:rPr>
          <w:color w:val="000000"/>
        </w:rPr>
        <w:t>ритет диверсификации экономики</w:t>
      </w:r>
    </w:p>
    <w:p w14:paraId="448B833E" w14:textId="77777777" w:rsidR="00FB1E37" w:rsidRP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color w:val="000000"/>
        </w:rPr>
        <w:t>Оценка результативности мер государственной поддержки нефтесервисных компаний и их влияния на</w:t>
      </w:r>
      <w:r w:rsidR="00FB1E37">
        <w:rPr>
          <w:color w:val="000000"/>
        </w:rPr>
        <w:t xml:space="preserve"> технологическую независимость</w:t>
      </w:r>
    </w:p>
    <w:p w14:paraId="78C8D16D" w14:textId="77777777" w:rsidR="00FB1E37" w:rsidRP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color w:val="000000"/>
        </w:rPr>
        <w:t>Роль долгосрочных контрактов на поставку газа в обеспечении предсказуемости доходов бюджета и</w:t>
      </w:r>
      <w:r w:rsidR="00FB1E37">
        <w:rPr>
          <w:color w:val="000000"/>
        </w:rPr>
        <w:t xml:space="preserve"> инвестиционного цикла отрасли</w:t>
      </w:r>
    </w:p>
    <w:p w14:paraId="5010C721" w14:textId="77777777" w:rsidR="00FB1E37" w:rsidRP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color w:val="000000"/>
        </w:rPr>
        <w:t>Влияние ESG-практик на стоимость капитала компаний ТЭК: эмпирически</w:t>
      </w:r>
      <w:r w:rsidR="00FB1E37">
        <w:rPr>
          <w:color w:val="000000"/>
        </w:rPr>
        <w:t>й анализ на отраслевой выборке</w:t>
      </w:r>
    </w:p>
    <w:p w14:paraId="4A571CAA" w14:textId="77777777" w:rsidR="00FB1E37" w:rsidRP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color w:val="000000"/>
        </w:rPr>
        <w:t>Формирование национальных подходов к экологической, социальной и корпоративной отве</w:t>
      </w:r>
      <w:r w:rsidR="00FB1E37">
        <w:rPr>
          <w:color w:val="000000"/>
        </w:rPr>
        <w:t>тственности компаний ТЭК</w:t>
      </w:r>
    </w:p>
    <w:p w14:paraId="36233328" w14:textId="77777777" w:rsid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color w:val="000000"/>
        </w:rPr>
        <w:t>Развитие инфраструктуры сжиженного природного газа на Дальнем Востоке</w:t>
      </w:r>
    </w:p>
    <w:p w14:paraId="5BF31298" w14:textId="77777777" w:rsid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color w:val="000000"/>
        </w:rPr>
        <w:lastRenderedPageBreak/>
        <w:t>Методическое обеспечение разработки проекта освоения нефтяного месторождения с учетом факторов риска</w:t>
      </w:r>
    </w:p>
    <w:p w14:paraId="116D01A2" w14:textId="77777777" w:rsid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color w:val="000000"/>
        </w:rPr>
        <w:t>Методы разработки проекта промыслового нефтепровода с учетом социальных и экологических факторов</w:t>
      </w:r>
    </w:p>
    <w:p w14:paraId="63B44072" w14:textId="77777777" w:rsid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color w:val="000000"/>
        </w:rPr>
        <w:t xml:space="preserve">Экономическое обоснование проекта увеличения нефтеотдачи </w:t>
      </w:r>
    </w:p>
    <w:p w14:paraId="05081C18" w14:textId="77777777" w:rsid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color w:val="000000"/>
        </w:rPr>
        <w:t>Экономического обоснования инновационного проекта в ТЭК</w:t>
      </w:r>
    </w:p>
    <w:p w14:paraId="667B3905" w14:textId="77777777" w:rsid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color w:val="000000"/>
        </w:rPr>
        <w:t>Критерии и методы выбора эксплуатационного объекта добычи нефти</w:t>
      </w:r>
    </w:p>
    <w:p w14:paraId="58C8806E" w14:textId="77777777" w:rsidR="00FB1E37" w:rsidRP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bCs/>
          <w:color w:val="000000"/>
        </w:rPr>
        <w:t>Государственно-частное партнерство в реализации инфраструктурных проектов в ТЭК (на примере с</w:t>
      </w:r>
      <w:r w:rsidR="00FB1E37">
        <w:rPr>
          <w:bCs/>
          <w:color w:val="000000"/>
        </w:rPr>
        <w:t>троительства АЗС, газопроводов)</w:t>
      </w:r>
    </w:p>
    <w:p w14:paraId="5731F5EB" w14:textId="77777777" w:rsidR="00FB1E37" w:rsidRP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bCs/>
          <w:color w:val="000000"/>
        </w:rPr>
        <w:t xml:space="preserve">Анализ и оценка эффективности государственных программ поддержки ВИЭ в России </w:t>
      </w:r>
    </w:p>
    <w:p w14:paraId="4E439A0B" w14:textId="77777777" w:rsidR="00FB1E37" w:rsidRP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bCs/>
          <w:color w:val="000000"/>
        </w:rPr>
        <w:t>Перспективы развития водородной энергетики в России: экономическо</w:t>
      </w:r>
      <w:r w:rsidR="00FB1E37">
        <w:rPr>
          <w:bCs/>
          <w:color w:val="000000"/>
        </w:rPr>
        <w:t>е обоснование пилотных проектов</w:t>
      </w:r>
    </w:p>
    <w:p w14:paraId="3F1A5D2D" w14:textId="77777777" w:rsidR="00FB1E37" w:rsidRP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rPr>
          <w:bCs/>
          <w:color w:val="000000"/>
        </w:rPr>
        <w:t>Анализ и оценка вклада нефтегазового сектора в социально-экономическое развитие ХМАО/ЯНАО/Республики</w:t>
      </w:r>
      <w:r w:rsidR="00FB1E37">
        <w:rPr>
          <w:bCs/>
          <w:color w:val="000000"/>
        </w:rPr>
        <w:t xml:space="preserve"> Татарстан</w:t>
      </w:r>
    </w:p>
    <w:p w14:paraId="393F4FB3" w14:textId="77777777" w:rsid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t>Управление интеллектуальным капиталом на предприятиях ТЭК</w:t>
      </w:r>
    </w:p>
    <w:p w14:paraId="1A043A1B" w14:textId="77777777" w:rsid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t>Экономическая эффективность внедрения современных финансовых технологий на предприятиях ТЭК</w:t>
      </w:r>
    </w:p>
    <w:p w14:paraId="3C8393BD" w14:textId="77777777" w:rsid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t xml:space="preserve">Хеджирование инвестиционных рисков на предприятиях ТЭК методом реальных опционов </w:t>
      </w:r>
    </w:p>
    <w:p w14:paraId="13C4825E" w14:textId="77777777" w:rsidR="00FB1E37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t>Экономическая эффективность проектов социального развития предприятий ТЭК</w:t>
      </w:r>
    </w:p>
    <w:p w14:paraId="15055CC6" w14:textId="74CA038C" w:rsidR="00305DBE" w:rsidRPr="00B3059F" w:rsidRDefault="00305DBE" w:rsidP="004D6F26">
      <w:pPr>
        <w:pStyle w:val="msonormalmailrucssattributepostfix"/>
        <w:numPr>
          <w:ilvl w:val="0"/>
          <w:numId w:val="29"/>
        </w:numPr>
        <w:tabs>
          <w:tab w:val="left" w:pos="292"/>
        </w:tabs>
        <w:spacing w:before="0" w:beforeAutospacing="0" w:after="0" w:afterAutospacing="0"/>
        <w:ind w:left="0" w:firstLine="0"/>
        <w:jc w:val="both"/>
        <w:rPr>
          <w:szCs w:val="28"/>
        </w:rPr>
      </w:pPr>
      <w:r w:rsidRPr="00FB1E37">
        <w:t>Экономическая эффективность управления расходами на предприятиях ТЭК</w:t>
      </w:r>
    </w:p>
    <w:p w14:paraId="0AE0BC18" w14:textId="77777777" w:rsidR="00B3059F" w:rsidRDefault="00B3059F" w:rsidP="00B3059F">
      <w:pPr>
        <w:pStyle w:val="msonormalmailrucssattributepostfix"/>
        <w:tabs>
          <w:tab w:val="left" w:pos="292"/>
        </w:tabs>
        <w:spacing w:before="0" w:beforeAutospacing="0" w:after="0" w:afterAutospacing="0"/>
        <w:jc w:val="both"/>
      </w:pPr>
    </w:p>
    <w:p w14:paraId="5DC45DD8" w14:textId="3861B61B" w:rsidR="005F3410" w:rsidRPr="00AD2DB6" w:rsidRDefault="00F611B5" w:rsidP="005F34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Проектные </w:t>
      </w:r>
      <w:r w:rsidR="005F3410">
        <w:rPr>
          <w:rFonts w:ascii="Times New Roman" w:hAnsi="Times New Roman" w:cs="Times New Roman"/>
          <w:b/>
          <w:sz w:val="28"/>
          <w:szCs w:val="28"/>
        </w:rPr>
        <w:t>ВКР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F3410">
        <w:rPr>
          <w:rFonts w:ascii="Times New Roman" w:hAnsi="Times New Roman" w:cs="Times New Roman"/>
          <w:b/>
          <w:sz w:val="28"/>
          <w:szCs w:val="28"/>
        </w:rPr>
        <w:t xml:space="preserve">организации-работодателя </w:t>
      </w:r>
      <w:r w:rsidR="005F3410" w:rsidRPr="00AD2DB6">
        <w:rPr>
          <w:rFonts w:ascii="Times New Roman" w:hAnsi="Times New Roman" w:cs="Times New Roman"/>
          <w:b/>
          <w:sz w:val="28"/>
          <w:szCs w:val="28"/>
        </w:rPr>
        <w:t>АО «Прорыв»</w:t>
      </w:r>
    </w:p>
    <w:p w14:paraId="5150FE03" w14:textId="77777777" w:rsidR="005F3410" w:rsidRPr="000F205D" w:rsidRDefault="005F3410" w:rsidP="005F34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41C41E" w14:textId="77777777" w:rsidR="008D4B4D" w:rsidRDefault="008D4B4D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0341">
        <w:rPr>
          <w:rFonts w:ascii="Times New Roman" w:hAnsi="Times New Roman" w:cs="Times New Roman"/>
          <w:sz w:val="24"/>
          <w:szCs w:val="24"/>
        </w:rPr>
        <w:t>Оценка ключевых технико-экономических показателей АЭС и альтернативной генерации в РФ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90D7A15" w14:textId="77777777" w:rsidR="008D4B4D" w:rsidRPr="0091626E" w:rsidRDefault="008D4B4D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1626E">
        <w:rPr>
          <w:rFonts w:ascii="Times New Roman" w:hAnsi="Times New Roman" w:cs="Times New Roman"/>
          <w:sz w:val="24"/>
          <w:szCs w:val="24"/>
        </w:rPr>
        <w:t xml:space="preserve">Анализ </w:t>
      </w:r>
      <w:r>
        <w:rPr>
          <w:rFonts w:ascii="Times New Roman" w:hAnsi="Times New Roman" w:cs="Times New Roman"/>
          <w:sz w:val="24"/>
          <w:szCs w:val="24"/>
        </w:rPr>
        <w:t>экономической эффективности проекта</w:t>
      </w:r>
      <w:r w:rsidRPr="009162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сооружения </w:t>
      </w:r>
      <w:r w:rsidRPr="0091626E">
        <w:rPr>
          <w:rFonts w:ascii="Times New Roman" w:hAnsi="Times New Roman" w:cs="Times New Roman"/>
          <w:sz w:val="24"/>
          <w:szCs w:val="24"/>
        </w:rPr>
        <w:t>АЭС</w:t>
      </w:r>
      <w:r>
        <w:rPr>
          <w:rFonts w:ascii="Times New Roman" w:hAnsi="Times New Roman" w:cs="Times New Roman"/>
          <w:sz w:val="24"/>
          <w:szCs w:val="24"/>
        </w:rPr>
        <w:t xml:space="preserve"> с реакторной установкой на быстрых нейтронах большой мощности при размещении в ОЭС Сибири</w:t>
      </w:r>
      <w:r w:rsidRPr="0091626E">
        <w:rPr>
          <w:rFonts w:ascii="Times New Roman" w:hAnsi="Times New Roman" w:cs="Times New Roman"/>
          <w:sz w:val="24"/>
          <w:szCs w:val="24"/>
        </w:rPr>
        <w:t>.</w:t>
      </w:r>
    </w:p>
    <w:p w14:paraId="55114088" w14:textId="77777777" w:rsidR="008D4B4D" w:rsidRPr="0091626E" w:rsidRDefault="008D4B4D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1626E">
        <w:rPr>
          <w:rFonts w:ascii="Times New Roman" w:hAnsi="Times New Roman" w:cs="Times New Roman"/>
          <w:sz w:val="24"/>
          <w:szCs w:val="24"/>
        </w:rPr>
        <w:t xml:space="preserve">Расчетное определение ресурсных потребностей ядерного топливного цикла (ЯТЦ) и оценка топливных затрат </w:t>
      </w:r>
      <w:r>
        <w:rPr>
          <w:rFonts w:ascii="Times New Roman" w:hAnsi="Times New Roman" w:cs="Times New Roman"/>
          <w:sz w:val="24"/>
          <w:szCs w:val="24"/>
        </w:rPr>
        <w:t>ПЭК</w:t>
      </w:r>
      <w:r w:rsidRPr="0091626E">
        <w:rPr>
          <w:rFonts w:ascii="Times New Roman" w:hAnsi="Times New Roman" w:cs="Times New Roman"/>
          <w:sz w:val="24"/>
          <w:szCs w:val="24"/>
        </w:rPr>
        <w:t xml:space="preserve"> с РУ БР-1200 в сравнении с ЯТЦ АЭС с РУ ВВЭР-1200.</w:t>
      </w:r>
    </w:p>
    <w:p w14:paraId="11E5977F" w14:textId="77777777" w:rsidR="008D4B4D" w:rsidRPr="0091626E" w:rsidRDefault="008D4B4D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0341">
        <w:rPr>
          <w:rFonts w:ascii="Times New Roman" w:hAnsi="Times New Roman" w:cs="Times New Roman"/>
          <w:sz w:val="24"/>
          <w:szCs w:val="24"/>
        </w:rPr>
        <w:t>Радиоактивные отходы ядерного топливного цикла АЭС: источники образования, виды и характеристики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FF1A0CE" w14:textId="77777777" w:rsidR="008D4B4D" w:rsidRDefault="008D4B4D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1626E">
        <w:rPr>
          <w:rFonts w:ascii="Times New Roman" w:hAnsi="Times New Roman" w:cs="Times New Roman"/>
          <w:sz w:val="24"/>
          <w:szCs w:val="24"/>
        </w:rPr>
        <w:t xml:space="preserve">Анализ </w:t>
      </w:r>
      <w:r>
        <w:rPr>
          <w:rFonts w:ascii="Times New Roman" w:hAnsi="Times New Roman" w:cs="Times New Roman"/>
          <w:sz w:val="24"/>
          <w:szCs w:val="24"/>
        </w:rPr>
        <w:t xml:space="preserve">влияния вариантов обращения с ОЯТ на </w:t>
      </w:r>
      <w:r w:rsidRPr="0091626E">
        <w:rPr>
          <w:rFonts w:ascii="Times New Roman" w:hAnsi="Times New Roman" w:cs="Times New Roman"/>
          <w:sz w:val="24"/>
          <w:szCs w:val="24"/>
        </w:rPr>
        <w:t>сравнительн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91626E">
        <w:rPr>
          <w:rFonts w:ascii="Times New Roman" w:hAnsi="Times New Roman" w:cs="Times New Roman"/>
          <w:sz w:val="24"/>
          <w:szCs w:val="24"/>
        </w:rPr>
        <w:t xml:space="preserve"> эффективност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91626E">
        <w:rPr>
          <w:rFonts w:ascii="Times New Roman" w:hAnsi="Times New Roman" w:cs="Times New Roman"/>
          <w:sz w:val="24"/>
          <w:szCs w:val="24"/>
        </w:rPr>
        <w:t xml:space="preserve"> замкнуто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91626E">
        <w:rPr>
          <w:rFonts w:ascii="Times New Roman" w:hAnsi="Times New Roman" w:cs="Times New Roman"/>
          <w:sz w:val="24"/>
          <w:szCs w:val="24"/>
        </w:rPr>
        <w:t xml:space="preserve"> ядерно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91626E">
        <w:rPr>
          <w:rFonts w:ascii="Times New Roman" w:hAnsi="Times New Roman" w:cs="Times New Roman"/>
          <w:sz w:val="24"/>
          <w:szCs w:val="24"/>
        </w:rPr>
        <w:t xml:space="preserve"> топливно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91626E">
        <w:rPr>
          <w:rFonts w:ascii="Times New Roman" w:hAnsi="Times New Roman" w:cs="Times New Roman"/>
          <w:sz w:val="24"/>
          <w:szCs w:val="24"/>
        </w:rPr>
        <w:t xml:space="preserve"> цикл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1626E">
        <w:rPr>
          <w:rFonts w:ascii="Times New Roman" w:hAnsi="Times New Roman" w:cs="Times New Roman"/>
          <w:sz w:val="24"/>
          <w:szCs w:val="24"/>
        </w:rPr>
        <w:t xml:space="preserve"> реакторов на быстрых нейтронах и открыто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91626E">
        <w:rPr>
          <w:rFonts w:ascii="Times New Roman" w:hAnsi="Times New Roman" w:cs="Times New Roman"/>
          <w:sz w:val="24"/>
          <w:szCs w:val="24"/>
        </w:rPr>
        <w:t xml:space="preserve"> ядерно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91626E">
        <w:rPr>
          <w:rFonts w:ascii="Times New Roman" w:hAnsi="Times New Roman" w:cs="Times New Roman"/>
          <w:sz w:val="24"/>
          <w:szCs w:val="24"/>
        </w:rPr>
        <w:t xml:space="preserve"> топливно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91626E">
        <w:rPr>
          <w:rFonts w:ascii="Times New Roman" w:hAnsi="Times New Roman" w:cs="Times New Roman"/>
          <w:sz w:val="24"/>
          <w:szCs w:val="24"/>
        </w:rPr>
        <w:t xml:space="preserve"> цикл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1626E">
        <w:rPr>
          <w:rFonts w:ascii="Times New Roman" w:hAnsi="Times New Roman" w:cs="Times New Roman"/>
          <w:sz w:val="24"/>
          <w:szCs w:val="24"/>
        </w:rPr>
        <w:t xml:space="preserve"> реакторов на тепловых нейтронах.</w:t>
      </w:r>
    </w:p>
    <w:p w14:paraId="63B2C51E" w14:textId="77777777" w:rsidR="008D4B4D" w:rsidRDefault="008D4B4D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</w:t>
      </w:r>
      <w:r w:rsidRPr="00E055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влияния на национальный продукт</w:t>
      </w:r>
      <w:r w:rsidRPr="00E055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сооружения промышленных энергокомплексов</w:t>
      </w:r>
      <w:r w:rsidRPr="00E0555A">
        <w:rPr>
          <w:rFonts w:ascii="Times New Roman" w:hAnsi="Times New Roman" w:cs="Times New Roman"/>
          <w:sz w:val="24"/>
          <w:szCs w:val="24"/>
        </w:rPr>
        <w:t xml:space="preserve"> 4 поколения </w:t>
      </w:r>
      <w:r>
        <w:rPr>
          <w:rFonts w:ascii="Times New Roman" w:hAnsi="Times New Roman" w:cs="Times New Roman"/>
          <w:sz w:val="24"/>
          <w:szCs w:val="24"/>
        </w:rPr>
        <w:t>в сравнении с</w:t>
      </w:r>
      <w:r w:rsidRPr="00E0555A">
        <w:rPr>
          <w:rFonts w:ascii="Times New Roman" w:hAnsi="Times New Roman" w:cs="Times New Roman"/>
          <w:sz w:val="24"/>
          <w:szCs w:val="24"/>
        </w:rPr>
        <w:t xml:space="preserve"> альтернативной генераци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E0555A"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>учетом</w:t>
      </w:r>
      <w:r w:rsidRPr="00E0555A">
        <w:rPr>
          <w:rFonts w:ascii="Times New Roman" w:hAnsi="Times New Roman" w:cs="Times New Roman"/>
          <w:sz w:val="24"/>
          <w:szCs w:val="24"/>
        </w:rPr>
        <w:t xml:space="preserve"> эколого-экономических рисков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C40F846" w14:textId="77777777" w:rsidR="008D4B4D" w:rsidRPr="006C005F" w:rsidRDefault="008D4B4D" w:rsidP="004D6F2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A9CFBE8" w14:textId="78F79549" w:rsidR="004D6F26" w:rsidRDefault="00F611B5" w:rsidP="004D6F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Проектные ВКР </w:t>
      </w:r>
      <w:r w:rsidR="004D6F26">
        <w:rPr>
          <w:rFonts w:ascii="Times New Roman" w:hAnsi="Times New Roman" w:cs="Times New Roman"/>
          <w:b/>
          <w:sz w:val="28"/>
          <w:szCs w:val="28"/>
        </w:rPr>
        <w:t>организации-работодателя ООО</w:t>
      </w:r>
      <w:r w:rsidR="004D6F26" w:rsidRPr="00AD2DB6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="004D6F26">
        <w:rPr>
          <w:rFonts w:ascii="Times New Roman" w:hAnsi="Times New Roman" w:cs="Times New Roman"/>
          <w:b/>
          <w:sz w:val="28"/>
          <w:szCs w:val="28"/>
        </w:rPr>
        <w:t>НИИгазэкономика</w:t>
      </w:r>
      <w:proofErr w:type="spellEnd"/>
      <w:r w:rsidR="004D6F26" w:rsidRPr="00AD2DB6">
        <w:rPr>
          <w:rFonts w:ascii="Times New Roman" w:hAnsi="Times New Roman" w:cs="Times New Roman"/>
          <w:b/>
          <w:sz w:val="28"/>
          <w:szCs w:val="28"/>
        </w:rPr>
        <w:t>»</w:t>
      </w:r>
    </w:p>
    <w:p w14:paraId="19D1F5D8" w14:textId="77777777" w:rsidR="002E09B5" w:rsidRDefault="002E09B5" w:rsidP="004D6F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7E913E" w14:textId="2A34C5BF" w:rsidR="004D6F26" w:rsidRPr="004D6F26" w:rsidRDefault="004D6F26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8"/>
        </w:rPr>
      </w:pPr>
      <w:r w:rsidRPr="004D6F26">
        <w:rPr>
          <w:rFonts w:ascii="Times New Roman" w:hAnsi="Times New Roman" w:cs="Times New Roman"/>
          <w:sz w:val="24"/>
          <w:szCs w:val="28"/>
        </w:rPr>
        <w:t>Разработка механизма монетизации невыбранной электрической мощности посредством ее реализации промышленным потребителям</w:t>
      </w:r>
    </w:p>
    <w:p w14:paraId="4592FAB7" w14:textId="07F97D2D" w:rsidR="004D6F26" w:rsidRPr="004D6F26" w:rsidRDefault="004D6F26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8"/>
        </w:rPr>
      </w:pPr>
      <w:r w:rsidRPr="004D6F26">
        <w:rPr>
          <w:rFonts w:ascii="Times New Roman" w:hAnsi="Times New Roman" w:cs="Times New Roman"/>
          <w:sz w:val="24"/>
          <w:szCs w:val="28"/>
        </w:rPr>
        <w:t>Совершенствование процесса технического обслуживания и ремонта объектов газовой инфраструктуры на основе риск-ориентированного подхода</w:t>
      </w:r>
    </w:p>
    <w:p w14:paraId="02837EB9" w14:textId="0DEBC964" w:rsidR="004D6F26" w:rsidRPr="004D6F26" w:rsidRDefault="004D6F26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8"/>
        </w:rPr>
      </w:pPr>
      <w:r w:rsidRPr="004D6F26">
        <w:rPr>
          <w:rFonts w:ascii="Times New Roman" w:hAnsi="Times New Roman" w:cs="Times New Roman"/>
          <w:sz w:val="24"/>
          <w:szCs w:val="28"/>
        </w:rPr>
        <w:t>Совершенствование методологии оценки экономической эффективности проектов газовой отрасли с учетом риск-ориентированного подхода</w:t>
      </w:r>
    </w:p>
    <w:p w14:paraId="513B6629" w14:textId="6091AE00" w:rsidR="004D6F26" w:rsidRPr="004D6F26" w:rsidRDefault="004D6F26" w:rsidP="004D6F26">
      <w:pPr>
        <w:pStyle w:val="a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8"/>
        </w:rPr>
      </w:pPr>
      <w:r w:rsidRPr="004D6F26">
        <w:rPr>
          <w:rFonts w:ascii="Times New Roman" w:hAnsi="Times New Roman" w:cs="Times New Roman"/>
          <w:sz w:val="24"/>
          <w:szCs w:val="28"/>
        </w:rPr>
        <w:t>Актуализация методики по расчету ставок арендной платы под объектами нефтегазовой отрасли</w:t>
      </w:r>
    </w:p>
    <w:p w14:paraId="18BAEA55" w14:textId="77777777" w:rsidR="008D4B4D" w:rsidRPr="00491DCD" w:rsidRDefault="008D4B4D" w:rsidP="00491DCD">
      <w:pPr>
        <w:pStyle w:val="msonormalmailrucssattributepostfix"/>
        <w:tabs>
          <w:tab w:val="left" w:pos="292"/>
        </w:tabs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14:paraId="4D2716F7" w14:textId="41D6F434" w:rsidR="00F611B5" w:rsidRDefault="00491DCD" w:rsidP="00491D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1DCD">
        <w:rPr>
          <w:rFonts w:ascii="Times New Roman" w:hAnsi="Times New Roman" w:cs="Times New Roman"/>
          <w:b/>
          <w:sz w:val="28"/>
          <w:szCs w:val="28"/>
        </w:rPr>
        <w:t xml:space="preserve">Проектные ВКР организации-работодателя </w:t>
      </w:r>
      <w:r>
        <w:rPr>
          <w:rFonts w:ascii="Times New Roman" w:hAnsi="Times New Roman" w:cs="Times New Roman"/>
          <w:b/>
          <w:sz w:val="28"/>
          <w:szCs w:val="28"/>
        </w:rPr>
        <w:t>ООО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Георезонанс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212DD033" w14:textId="77777777" w:rsidR="00AB74A0" w:rsidRPr="00491DCD" w:rsidRDefault="00AB74A0" w:rsidP="00491D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C4B14B" w14:textId="126AAAF9" w:rsidR="00491DCD" w:rsidRPr="00AB74A0" w:rsidRDefault="00491DCD" w:rsidP="00AB74A0">
      <w:pPr>
        <w:pStyle w:val="a4"/>
        <w:numPr>
          <w:ilvl w:val="0"/>
          <w:numId w:val="29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B74A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Экономическое обоснование проекта заблаговременной дегазации угольных пластов для снижения себестоимости добычи угля.</w:t>
      </w:r>
    </w:p>
    <w:p w14:paraId="3BD26CC7" w14:textId="000F6516" w:rsidR="00491DCD" w:rsidRPr="00AB74A0" w:rsidRDefault="00491DCD" w:rsidP="00AB74A0">
      <w:pPr>
        <w:pStyle w:val="a4"/>
        <w:numPr>
          <w:ilvl w:val="0"/>
          <w:numId w:val="29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B74A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Оценка экономической эффективности утилизации угольного метана угледобывающего предприятия.</w:t>
      </w:r>
    </w:p>
    <w:p w14:paraId="12A3E2AA" w14:textId="51A4269C" w:rsidR="00491DCD" w:rsidRPr="00AB74A0" w:rsidRDefault="00491DCD" w:rsidP="00AB74A0">
      <w:pPr>
        <w:pStyle w:val="a4"/>
        <w:numPr>
          <w:ilvl w:val="0"/>
          <w:numId w:val="29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B74A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Разработка финансовой модели проекта использования угольного метана для энергоснабжения </w:t>
      </w:r>
      <w:proofErr w:type="spellStart"/>
      <w:r w:rsidRPr="00AB74A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майнингового</w:t>
      </w:r>
      <w:proofErr w:type="spellEnd"/>
      <w:r w:rsidRPr="00AB74A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комплекса.</w:t>
      </w:r>
    </w:p>
    <w:p w14:paraId="71A7E294" w14:textId="77777777" w:rsidR="00491DCD" w:rsidRDefault="00491DCD" w:rsidP="00491D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32C5585" w14:textId="18A99DAF" w:rsidR="00491DCD" w:rsidRPr="00491DCD" w:rsidRDefault="00491DCD" w:rsidP="00491D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1DCD">
        <w:rPr>
          <w:rFonts w:ascii="Times New Roman" w:hAnsi="Times New Roman" w:cs="Times New Roman"/>
          <w:b/>
          <w:sz w:val="28"/>
          <w:szCs w:val="28"/>
        </w:rPr>
        <w:t xml:space="preserve">Проектные ВКР организации-работодателя </w:t>
      </w:r>
      <w:r>
        <w:rPr>
          <w:rFonts w:ascii="Times New Roman" w:hAnsi="Times New Roman" w:cs="Times New Roman"/>
          <w:b/>
          <w:sz w:val="28"/>
          <w:szCs w:val="28"/>
        </w:rPr>
        <w:t>ООО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Новас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50AC3349" w14:textId="77777777" w:rsidR="00491DCD" w:rsidRDefault="00491DCD" w:rsidP="00491D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43B5B77" w14:textId="216A219D" w:rsidR="00491DCD" w:rsidRPr="00AB74A0" w:rsidRDefault="00491DCD" w:rsidP="00AB74A0">
      <w:pPr>
        <w:pStyle w:val="a4"/>
        <w:numPr>
          <w:ilvl w:val="0"/>
          <w:numId w:val="29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B74A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Экономическое обоснование перехода к инновационным технологиям интенсификации добычи нефти в условиях санкционных ограничений.</w:t>
      </w:r>
    </w:p>
    <w:p w14:paraId="6430B78D" w14:textId="7F984FEF" w:rsidR="00491DCD" w:rsidRPr="00AB74A0" w:rsidRDefault="00491DCD" w:rsidP="00AB74A0">
      <w:pPr>
        <w:pStyle w:val="a4"/>
        <w:numPr>
          <w:ilvl w:val="0"/>
          <w:numId w:val="29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B74A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Оценка синергетического экономического эффекта совместного применения технологий повышения нефтеотдачи.</w:t>
      </w:r>
    </w:p>
    <w:p w14:paraId="43FCFBD6" w14:textId="77777777" w:rsidR="00491DCD" w:rsidRDefault="00491DCD" w:rsidP="00F611B5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280C5505" w14:textId="77777777" w:rsidR="00AB74A0" w:rsidRPr="00491DCD" w:rsidRDefault="00AB74A0" w:rsidP="00F611B5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6E8049CE" w14:textId="77777777" w:rsidR="00F611B5" w:rsidRPr="00F611B5" w:rsidRDefault="00F611B5" w:rsidP="00F611B5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  <w:r w:rsidRPr="00F611B5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Заведующий Кафедрой отраслевых                                                             </w:t>
      </w:r>
    </w:p>
    <w:p w14:paraId="4CDE2760" w14:textId="13A4C2C6" w:rsidR="00F611B5" w:rsidRPr="00F611B5" w:rsidRDefault="00F611B5" w:rsidP="00F611B5">
      <w:pPr>
        <w:spacing w:after="0"/>
        <w:rPr>
          <w:szCs w:val="28"/>
        </w:rPr>
      </w:pPr>
      <w:r w:rsidRPr="00F611B5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рынков Факультета экономики и бизнеса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                    </w:t>
      </w:r>
      <w:r w:rsidRPr="00F611B5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                   А.В. </w:t>
      </w:r>
      <w:proofErr w:type="spellStart"/>
      <w:r w:rsidRPr="00F611B5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>Шаркова</w:t>
      </w:r>
      <w:proofErr w:type="spellEnd"/>
    </w:p>
    <w:sectPr w:rsidR="00F611B5" w:rsidRPr="00F611B5" w:rsidSect="00305DBE">
      <w:pgSz w:w="11906" w:h="16838"/>
      <w:pgMar w:top="851" w:right="56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14A20"/>
    <w:multiLevelType w:val="hybridMultilevel"/>
    <w:tmpl w:val="8DB869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738AC"/>
    <w:multiLevelType w:val="hybridMultilevel"/>
    <w:tmpl w:val="5420A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576EE"/>
    <w:multiLevelType w:val="hybridMultilevel"/>
    <w:tmpl w:val="0BAAE3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9E2947"/>
    <w:multiLevelType w:val="hybridMultilevel"/>
    <w:tmpl w:val="8E8AC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B1BA3"/>
    <w:multiLevelType w:val="hybridMultilevel"/>
    <w:tmpl w:val="D7FC8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BC0823"/>
    <w:multiLevelType w:val="hybridMultilevel"/>
    <w:tmpl w:val="0DBC44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A92795"/>
    <w:multiLevelType w:val="hybridMultilevel"/>
    <w:tmpl w:val="76425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AE0C41"/>
    <w:multiLevelType w:val="hybridMultilevel"/>
    <w:tmpl w:val="34727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613321"/>
    <w:multiLevelType w:val="hybridMultilevel"/>
    <w:tmpl w:val="D2662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D17A4F"/>
    <w:multiLevelType w:val="hybridMultilevel"/>
    <w:tmpl w:val="E74C1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73B03"/>
    <w:multiLevelType w:val="hybridMultilevel"/>
    <w:tmpl w:val="4FE43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2A51EF"/>
    <w:multiLevelType w:val="hybridMultilevel"/>
    <w:tmpl w:val="EF9821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E34453"/>
    <w:multiLevelType w:val="hybridMultilevel"/>
    <w:tmpl w:val="62ACB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6E2B7B"/>
    <w:multiLevelType w:val="hybridMultilevel"/>
    <w:tmpl w:val="635AFDC0"/>
    <w:lvl w:ilvl="0" w:tplc="EEB67086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830E6D"/>
    <w:multiLevelType w:val="hybridMultilevel"/>
    <w:tmpl w:val="4BE289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A51888"/>
    <w:multiLevelType w:val="hybridMultilevel"/>
    <w:tmpl w:val="55900B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47491D"/>
    <w:multiLevelType w:val="hybridMultilevel"/>
    <w:tmpl w:val="1DCA2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D45D35"/>
    <w:multiLevelType w:val="hybridMultilevel"/>
    <w:tmpl w:val="9A369D8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1352D7"/>
    <w:multiLevelType w:val="hybridMultilevel"/>
    <w:tmpl w:val="86B8D3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CC0B01"/>
    <w:multiLevelType w:val="hybridMultilevel"/>
    <w:tmpl w:val="C54A4F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546A52"/>
    <w:multiLevelType w:val="hybridMultilevel"/>
    <w:tmpl w:val="55900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1549E6"/>
    <w:multiLevelType w:val="hybridMultilevel"/>
    <w:tmpl w:val="7A024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CA5AA7"/>
    <w:multiLevelType w:val="hybridMultilevel"/>
    <w:tmpl w:val="EB3013CA"/>
    <w:lvl w:ilvl="0" w:tplc="0419000F">
      <w:start w:val="1"/>
      <w:numFmt w:val="decimal"/>
      <w:lvlText w:val="%1."/>
      <w:lvlJc w:val="left"/>
      <w:pPr>
        <w:ind w:left="7873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EE139A5"/>
    <w:multiLevelType w:val="hybridMultilevel"/>
    <w:tmpl w:val="D7FC86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242497"/>
    <w:multiLevelType w:val="hybridMultilevel"/>
    <w:tmpl w:val="6054F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F2745F"/>
    <w:multiLevelType w:val="hybridMultilevel"/>
    <w:tmpl w:val="CF161A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ED593D"/>
    <w:multiLevelType w:val="multilevel"/>
    <w:tmpl w:val="5EEC1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E8C3F01"/>
    <w:multiLevelType w:val="hybridMultilevel"/>
    <w:tmpl w:val="5A889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0B393E"/>
    <w:multiLevelType w:val="hybridMultilevel"/>
    <w:tmpl w:val="9A369D88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415F9C"/>
    <w:multiLevelType w:val="hybridMultilevel"/>
    <w:tmpl w:val="2AE27BE2"/>
    <w:lvl w:ilvl="0" w:tplc="ADE253D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46207A"/>
    <w:multiLevelType w:val="hybridMultilevel"/>
    <w:tmpl w:val="C960F8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0A458F"/>
    <w:multiLevelType w:val="multilevel"/>
    <w:tmpl w:val="82D8F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2406233"/>
    <w:multiLevelType w:val="hybridMultilevel"/>
    <w:tmpl w:val="3960A158"/>
    <w:lvl w:ilvl="0" w:tplc="0419000F">
      <w:start w:val="1"/>
      <w:numFmt w:val="decimal"/>
      <w:lvlText w:val="%1."/>
      <w:lvlJc w:val="left"/>
      <w:pPr>
        <w:ind w:left="7873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50504D2"/>
    <w:multiLevelType w:val="hybridMultilevel"/>
    <w:tmpl w:val="147C2D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575398"/>
    <w:multiLevelType w:val="hybridMultilevel"/>
    <w:tmpl w:val="413E4466"/>
    <w:lvl w:ilvl="0" w:tplc="6702390E">
      <w:start w:val="1"/>
      <w:numFmt w:val="decimal"/>
      <w:lvlText w:val="%1."/>
      <w:lvlJc w:val="left"/>
      <w:pPr>
        <w:ind w:left="1065" w:hanging="7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6A6591"/>
    <w:multiLevelType w:val="hybridMultilevel"/>
    <w:tmpl w:val="CDC48FD2"/>
    <w:lvl w:ilvl="0" w:tplc="F80689B6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16"/>
  </w:num>
  <w:num w:numId="3">
    <w:abstractNumId w:val="4"/>
  </w:num>
  <w:num w:numId="4">
    <w:abstractNumId w:val="23"/>
  </w:num>
  <w:num w:numId="5">
    <w:abstractNumId w:val="26"/>
  </w:num>
  <w:num w:numId="6">
    <w:abstractNumId w:val="27"/>
  </w:num>
  <w:num w:numId="7">
    <w:abstractNumId w:val="31"/>
  </w:num>
  <w:num w:numId="8">
    <w:abstractNumId w:val="7"/>
  </w:num>
  <w:num w:numId="9">
    <w:abstractNumId w:val="12"/>
  </w:num>
  <w:num w:numId="10">
    <w:abstractNumId w:val="10"/>
  </w:num>
  <w:num w:numId="11">
    <w:abstractNumId w:val="8"/>
  </w:num>
  <w:num w:numId="12">
    <w:abstractNumId w:val="0"/>
  </w:num>
  <w:num w:numId="13">
    <w:abstractNumId w:val="1"/>
  </w:num>
  <w:num w:numId="14">
    <w:abstractNumId w:val="25"/>
  </w:num>
  <w:num w:numId="15">
    <w:abstractNumId w:val="17"/>
  </w:num>
  <w:num w:numId="16">
    <w:abstractNumId w:val="35"/>
  </w:num>
  <w:num w:numId="17">
    <w:abstractNumId w:val="29"/>
  </w:num>
  <w:num w:numId="18">
    <w:abstractNumId w:val="6"/>
  </w:num>
  <w:num w:numId="19">
    <w:abstractNumId w:val="21"/>
  </w:num>
  <w:num w:numId="20">
    <w:abstractNumId w:val="13"/>
  </w:num>
  <w:num w:numId="21">
    <w:abstractNumId w:val="2"/>
  </w:num>
  <w:num w:numId="22">
    <w:abstractNumId w:val="5"/>
  </w:num>
  <w:num w:numId="23">
    <w:abstractNumId w:val="28"/>
  </w:num>
  <w:num w:numId="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</w:num>
  <w:num w:numId="26">
    <w:abstractNumId w:val="24"/>
  </w:num>
  <w:num w:numId="2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2"/>
  </w:num>
  <w:num w:numId="30">
    <w:abstractNumId w:val="18"/>
  </w:num>
  <w:num w:numId="31">
    <w:abstractNumId w:val="9"/>
  </w:num>
  <w:num w:numId="32">
    <w:abstractNumId w:val="3"/>
  </w:num>
  <w:num w:numId="33">
    <w:abstractNumId w:val="11"/>
  </w:num>
  <w:num w:numId="34">
    <w:abstractNumId w:val="32"/>
  </w:num>
  <w:num w:numId="35">
    <w:abstractNumId w:val="20"/>
  </w:num>
  <w:num w:numId="36">
    <w:abstractNumId w:val="15"/>
  </w:num>
  <w:num w:numId="3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105"/>
    <w:rsid w:val="00011053"/>
    <w:rsid w:val="0003762F"/>
    <w:rsid w:val="000628ED"/>
    <w:rsid w:val="00082C81"/>
    <w:rsid w:val="000C5905"/>
    <w:rsid w:val="001446E8"/>
    <w:rsid w:val="001702FB"/>
    <w:rsid w:val="00176AFF"/>
    <w:rsid w:val="00191018"/>
    <w:rsid w:val="001B0954"/>
    <w:rsid w:val="001D0FDA"/>
    <w:rsid w:val="0026616D"/>
    <w:rsid w:val="002E09B5"/>
    <w:rsid w:val="00304DD9"/>
    <w:rsid w:val="00305DBE"/>
    <w:rsid w:val="00317741"/>
    <w:rsid w:val="00341816"/>
    <w:rsid w:val="0035290D"/>
    <w:rsid w:val="0036635B"/>
    <w:rsid w:val="003A2D3B"/>
    <w:rsid w:val="003B5965"/>
    <w:rsid w:val="003F7503"/>
    <w:rsid w:val="004135C8"/>
    <w:rsid w:val="004603EE"/>
    <w:rsid w:val="00486F5B"/>
    <w:rsid w:val="0049036F"/>
    <w:rsid w:val="00491DCD"/>
    <w:rsid w:val="004D6F26"/>
    <w:rsid w:val="005200B2"/>
    <w:rsid w:val="005344F1"/>
    <w:rsid w:val="00561763"/>
    <w:rsid w:val="0056415C"/>
    <w:rsid w:val="005773B9"/>
    <w:rsid w:val="00581EEE"/>
    <w:rsid w:val="005B35E6"/>
    <w:rsid w:val="005F3410"/>
    <w:rsid w:val="005F5FED"/>
    <w:rsid w:val="00617628"/>
    <w:rsid w:val="00620BB6"/>
    <w:rsid w:val="00627F9F"/>
    <w:rsid w:val="00651F15"/>
    <w:rsid w:val="00691B38"/>
    <w:rsid w:val="007C0270"/>
    <w:rsid w:val="007D214C"/>
    <w:rsid w:val="007D6F00"/>
    <w:rsid w:val="00826897"/>
    <w:rsid w:val="008316B2"/>
    <w:rsid w:val="00846213"/>
    <w:rsid w:val="00852CEC"/>
    <w:rsid w:val="00854BEA"/>
    <w:rsid w:val="008746AE"/>
    <w:rsid w:val="008D4B4D"/>
    <w:rsid w:val="0090311C"/>
    <w:rsid w:val="00903793"/>
    <w:rsid w:val="00924850"/>
    <w:rsid w:val="00937EB3"/>
    <w:rsid w:val="009B1196"/>
    <w:rsid w:val="009B42A9"/>
    <w:rsid w:val="009C7DE8"/>
    <w:rsid w:val="00A43B3B"/>
    <w:rsid w:val="00A45105"/>
    <w:rsid w:val="00A82F97"/>
    <w:rsid w:val="00AB74A0"/>
    <w:rsid w:val="00AF7CF8"/>
    <w:rsid w:val="00B06D04"/>
    <w:rsid w:val="00B3059F"/>
    <w:rsid w:val="00B719FD"/>
    <w:rsid w:val="00BA7D05"/>
    <w:rsid w:val="00C24413"/>
    <w:rsid w:val="00C42838"/>
    <w:rsid w:val="00C470A4"/>
    <w:rsid w:val="00C63F1F"/>
    <w:rsid w:val="00CD63EC"/>
    <w:rsid w:val="00D06C61"/>
    <w:rsid w:val="00D6754E"/>
    <w:rsid w:val="00D7616F"/>
    <w:rsid w:val="00D913DC"/>
    <w:rsid w:val="00D92F93"/>
    <w:rsid w:val="00DE1382"/>
    <w:rsid w:val="00DF35E9"/>
    <w:rsid w:val="00DF4920"/>
    <w:rsid w:val="00E021E7"/>
    <w:rsid w:val="00E762BB"/>
    <w:rsid w:val="00EB2CB0"/>
    <w:rsid w:val="00EB4EDB"/>
    <w:rsid w:val="00F34D15"/>
    <w:rsid w:val="00F611B5"/>
    <w:rsid w:val="00F919AE"/>
    <w:rsid w:val="00FB1E37"/>
    <w:rsid w:val="00FB5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844A5"/>
  <w15:docId w15:val="{04C86D86-E69F-435E-A955-134F4605D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rsid w:val="00305D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51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msonormalmailrucssattributepostfix">
    <w:name w:val="msonormal_mailru_css_attribute_postfix"/>
    <w:basedOn w:val="a"/>
    <w:rsid w:val="00A45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3">
    <w:name w:val="Table Grid"/>
    <w:basedOn w:val="a1"/>
    <w:uiPriority w:val="39"/>
    <w:rsid w:val="00FB51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5B35E6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0628ED"/>
  </w:style>
  <w:style w:type="paragraph" w:styleId="a6">
    <w:name w:val="Normal (Web)"/>
    <w:basedOn w:val="a"/>
    <w:uiPriority w:val="99"/>
    <w:semiHidden/>
    <w:unhideWhenUsed/>
    <w:rsid w:val="00D67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js-phone-number">
    <w:name w:val="js-phone-number"/>
    <w:basedOn w:val="a0"/>
    <w:rsid w:val="00D6754E"/>
  </w:style>
  <w:style w:type="character" w:customStyle="1" w:styleId="10">
    <w:name w:val="Заголовок 1 Знак"/>
    <w:basedOn w:val="a0"/>
    <w:link w:val="1"/>
    <w:uiPriority w:val="9"/>
    <w:rsid w:val="00305DBE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14:ligatures w14:val="none"/>
    </w:rPr>
  </w:style>
  <w:style w:type="paragraph" w:customStyle="1" w:styleId="Msonormalmailrucssattributepostfix0">
    <w:name w:val="Msonormal_mailru_css_attribute_postfix"/>
    <w:basedOn w:val="a"/>
    <w:uiPriority w:val="99"/>
    <w:rsid w:val="00305DBE"/>
    <w:pPr>
      <w:spacing w:before="100" w:after="10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67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860893">
          <w:marLeft w:val="705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CEE892D00D2C8438D49D13DE53294CF" ma:contentTypeVersion="0" ma:contentTypeDescription="Создание документа." ma:contentTypeScope="" ma:versionID="c80670ea1941592f525df21489d3d1a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BE67A5-EB0A-426A-8D77-37F80724B53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983426B-1119-4F3E-A39A-CE4837FDD0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30AA29-A53D-4422-92D4-F5931F6659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A7989B1-DCC0-4059-A99A-366616ED3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2265</Words>
  <Characters>12911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akhmetshinalg@mail.ru</dc:creator>
  <cp:lastModifiedBy>Ахметшина Лилия Габдулхаковна</cp:lastModifiedBy>
  <cp:revision>2</cp:revision>
  <dcterms:created xsi:type="dcterms:W3CDTF">2026-09-14T10:55:00Z</dcterms:created>
  <dcterms:modified xsi:type="dcterms:W3CDTF">2026-09-14T10:55:00Z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0x0101001CEE892D00D2C8438D49D13DE53294CF</vt:lpwstr>
  </property>
</Properties>
</file>