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(Финансовый университет)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>Кафедра</w:t>
      </w:r>
      <w:r>
        <w:rPr>
          <w:rFonts w:ascii="Times New Roman" w:hAnsi="Times New Roman"/>
          <w:b/>
          <w:bCs/>
          <w:sz w:val="28"/>
          <w:szCs w:val="28"/>
        </w:rPr>
        <w:t xml:space="preserve"> финансовых рынков и финансового инжиниринга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Финансового факультета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/>
        <w:ind w:left="10431" w:right="0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УТВЕРЖД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bidi="ar-SA"/>
        </w:rPr>
        <w:t>ЕНО</w:t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/>
        <w:ind w:left="10431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Протокол заседания Кафедры </w:t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10431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23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сентября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года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2</w:t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Комиссии по проведению второй повторной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промежуточной аттестации обучающихся</w:t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85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5433"/>
        <w:gridCol w:w="4152"/>
        <w:gridCol w:w="5269"/>
      </w:tblGrid>
      <w:tr>
        <w:trPr/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Состав комиссии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Даты заседаний*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Дисциплины</w:t>
            </w:r>
          </w:p>
        </w:tc>
      </w:tr>
      <w:tr>
        <w:trPr/>
        <w:tc>
          <w:tcPr>
            <w:tcW w:w="14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Style26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Комиссия №1</w:t>
            </w:r>
          </w:p>
        </w:tc>
      </w:tr>
      <w:tr>
        <w:trPr/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Л.Е. Хрустова, доцент, заместитель заведующего кафедрой по учебной и учебно-методической работе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Н.Е. Анненская,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С.А. Переход, ассистент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Е.В. Алтухова,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 Л.Н. Андрианова,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 Т.В. Маняхин,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А.П. Чигринская, доцент кафедры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 К.В. Криничанский,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 АК. Афанасьев,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 Б.Б. Рубцов,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. И.А. Гусева, профессор кафедры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" w:ascii="Times New Roman" w:hAnsi="Times New Roman" w:cstheme="minorBidi"/>
                <w:sz w:val="26"/>
                <w:szCs w:val="26"/>
                <w:shd w:fill="auto" w:val="clear"/>
              </w:rPr>
              <w:t xml:space="preserve">13.11.2025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>.12.2025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Style26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Анализ валютного рынка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рынка ценных бумаг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Биржевая торговля и биржевые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Биржевой рынок и биржевые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енежный рынок в системе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Денежный рынок и рынок капитала в системе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Зарубежные 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Информационно-аналитические системы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Информационно-аналитические системы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Инфраструктура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Кризисы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рынок капиталов (на английском языке)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Научно-исследовательский семинар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Операции РЕПО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Организация деятельности Московской биржи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Организация торговли на Московской бирже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Рынок ценных бумаг и биржевое дело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Рынок ценных бумаг и фондовая биржа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 xml:space="preserve">Рынок цифровых финансовых активов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Современные 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Учебно-научный семинар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Финансовый мониторинг и противодействие недобросовестным практикам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Финансовый университет: история и современность (для факультета ФэиБ)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Цифровая трансформация финансового рынка</w:t>
            </w:r>
          </w:p>
        </w:tc>
      </w:tr>
      <w:tr>
        <w:trPr/>
        <w:tc>
          <w:tcPr>
            <w:tcW w:w="14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Style26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Комиссия №2</w:t>
            </w:r>
          </w:p>
        </w:tc>
      </w:tr>
      <w:tr>
        <w:trPr/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Л.Е. Хрустова, доцент, заместитель заведующего кафедрой по учебной и учебно-методической работе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Р.Х. Хасанов,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 М.Ю. Маковецкий,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 П.В. Арронет, ассистент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 А.В. Макеев, старший преподаватель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 Е.И. Куликова,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 Ж.Н. Тропина,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 С.А. Панова,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И.А. Сударикова,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09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.10.2025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.11.2025 1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7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8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5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shd w:fill="auto" w:val="clear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.11.2025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.12.2025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15.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12.2025 1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1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Основы трейдинга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Практикум по анализу финансового рынка с использованием российских торговых платформ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Практикум работы с информационно-аналитическими системами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 в риск-менеджменте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инструменты: анализ рынка, хеджирование и арбитраж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инструменты: хеджирование и арбитраж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Технический анализ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Технический анализ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Технический анализ и трейдинг на финансовом рынке с использованием информационно-аналитических систем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Управление инвестициями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инвестициями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портфелем в информационно-аналитических системах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Управление портфелем и портфельные риски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Управление портфелем финансовых активов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Финансовые технологии и финансовый инжиниринг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Финансовые технологии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Финансовый инжиниринг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Финансовый инжиниринг: продукты, технологии, стратегии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Фундаментальный анализ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Фундаментальный и технический анализ на финансовом рынке</w:t>
            </w:r>
          </w:p>
        </w:tc>
      </w:tr>
    </w:tbl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850" w:header="708" w:top="993" w:footer="568" w:bottom="1173" w:gutter="0"/>
      <w:pgNumType w:start="103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5670" w:leader="none"/>
        <w:tab w:val="left" w:pos="5954" w:leader="none"/>
      </w:tabs>
      <w:spacing w:lineRule="auto" w:line="240" w:before="0" w:after="0"/>
      <w:jc w:val="both"/>
      <w:rPr>
        <w:rFonts w:ascii="Times New Roman" w:hAnsi="Times New Roman" w:cs="Times New Roman"/>
        <w:b w:val="false"/>
        <w:b w:val="false"/>
        <w:bCs w:val="false"/>
        <w:color w:val="000000"/>
        <w:sz w:val="28"/>
        <w:szCs w:val="28"/>
      </w:rPr>
    </w:pPr>
    <w:r>
      <w:rPr>
        <w:rFonts w:eastAsia="Calibri" w:cs="Times New Roman" w:ascii="Times New Roman" w:hAnsi="Times New Roman" w:eastAsiaTheme="minorHAnsi"/>
        <w:b w:val="false"/>
        <w:bCs w:val="false"/>
        <w:color w:val="000000"/>
        <w:kern w:val="0"/>
        <w:sz w:val="28"/>
        <w:szCs w:val="28"/>
        <w:lang w:val="ru-RU" w:eastAsia="en-US" w:bidi="ar-SA"/>
      </w:rPr>
      <w:t>*</w:t>
    </w:r>
    <w:r>
      <w:rPr>
        <w:rFonts w:eastAsia="Calibri" w:cs="Times New Roman" w:ascii="Times New Roman" w:hAnsi="Times New Roman" w:eastAsiaTheme="minorHAnsi"/>
        <w:b w:val="false"/>
        <w:bCs w:val="false"/>
        <w:color w:val="000000"/>
        <w:kern w:val="0"/>
        <w:sz w:val="24"/>
        <w:szCs w:val="24"/>
        <w:lang w:val="ru-RU" w:eastAsia="en-US" w:bidi="ar-SA"/>
      </w:rPr>
      <w:t>Аудиторный фонд будет формироваться при наличии обучающихся, имеющих академические задолженности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66798007"/>
    </w:sdtPr>
    <w:sdtContent>
      <w:p>
        <w:pPr>
          <w:pStyle w:val="Style24"/>
          <w:jc w:val="center"/>
          <w:rPr/>
        </w:pPr>
        <w:r>
          <w:rPr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0bf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b236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b236e"/>
    <w:rPr/>
  </w:style>
  <w:style w:type="character" w:styleId="Style16" w:customStyle="1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e0bfe"/>
    <w:pPr>
      <w:spacing w:before="0" w:after="16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2b23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2b23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LibreOffice/7.0.6.2$Linux_X86_64 LibreOffice_project/00$Build-2</Application>
  <AppVersion>15.0000</AppVersion>
  <Pages>4</Pages>
  <Words>481</Words>
  <Characters>3477</Characters>
  <CharactersWithSpaces>3827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2021-07-06T08:20:00Z</dcterms:created>
  <dc:creator>Шилова Анна Николаевна</dc:creator>
  <dc:description/>
  <dc:language>ru-RU</dc:language>
  <cp:lastModifiedBy/>
  <dcterms:modified xsi:type="dcterms:W3CDTF">2025-09-23T17:59:23Z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