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C0CAD3" w14:textId="3559C443" w:rsidR="001C2D72" w:rsidRPr="001C2D72" w:rsidRDefault="001C2D72" w:rsidP="001C2D72">
      <w:pPr>
        <w:pStyle w:val="ac"/>
        <w:spacing w:before="0" w:beforeAutospacing="0" w:after="0" w:afterAutospacing="0"/>
        <w:ind w:firstLine="709"/>
        <w:jc w:val="center"/>
        <w:rPr>
          <w:rFonts w:eastAsia="+mn-ea"/>
          <w:b/>
          <w:bCs/>
          <w:color w:val="000000"/>
          <w:kern w:val="24"/>
          <w:sz w:val="28"/>
          <w:szCs w:val="28"/>
        </w:rPr>
      </w:pPr>
      <w:r w:rsidRPr="001C2D72">
        <w:rPr>
          <w:rFonts w:eastAsia="+mn-ea"/>
          <w:b/>
          <w:bCs/>
          <w:color w:val="000000"/>
          <w:kern w:val="24"/>
          <w:sz w:val="28"/>
          <w:szCs w:val="28"/>
        </w:rPr>
        <w:t>Темы курсовых работ для группы ДФиАД24-1</w:t>
      </w:r>
    </w:p>
    <w:p w14:paraId="303E83A1" w14:textId="77777777" w:rsidR="001C2D72" w:rsidRDefault="001C2D72" w:rsidP="001C2D72">
      <w:pPr>
        <w:pStyle w:val="ac"/>
        <w:spacing w:before="0" w:beforeAutospacing="0" w:after="0" w:afterAutospacing="0"/>
        <w:ind w:firstLine="709"/>
        <w:jc w:val="both"/>
        <w:rPr>
          <w:rFonts w:eastAsia="+mn-ea"/>
          <w:color w:val="000000"/>
          <w:kern w:val="24"/>
          <w:sz w:val="28"/>
          <w:szCs w:val="28"/>
        </w:rPr>
      </w:pPr>
    </w:p>
    <w:p w14:paraId="58FE015A" w14:textId="0A273FA1" w:rsidR="001C2D72" w:rsidRPr="001C2D72" w:rsidRDefault="001C2D72" w:rsidP="001C2D72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2D72">
        <w:rPr>
          <w:rFonts w:eastAsia="+mn-ea"/>
          <w:color w:val="000000"/>
          <w:kern w:val="24"/>
          <w:sz w:val="28"/>
          <w:szCs w:val="28"/>
        </w:rPr>
        <w:t>1. Влияние теневой экономики на деятельность предприятия.</w:t>
      </w:r>
    </w:p>
    <w:p w14:paraId="2386B868" w14:textId="77777777" w:rsidR="001C2D72" w:rsidRPr="001C2D72" w:rsidRDefault="001C2D72" w:rsidP="001C2D72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2D72">
        <w:rPr>
          <w:rFonts w:eastAsia="+mn-ea"/>
          <w:color w:val="000000"/>
          <w:kern w:val="24"/>
          <w:sz w:val="28"/>
          <w:szCs w:val="28"/>
        </w:rPr>
        <w:t>2. Стратегические аспекты бюджетирования.</w:t>
      </w:r>
    </w:p>
    <w:p w14:paraId="025D380A" w14:textId="77777777" w:rsidR="001C2D72" w:rsidRPr="001C2D72" w:rsidRDefault="001C2D72" w:rsidP="001C2D72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2D72">
        <w:rPr>
          <w:rFonts w:eastAsia="+mn-ea"/>
          <w:color w:val="000000"/>
          <w:kern w:val="24"/>
          <w:sz w:val="28"/>
          <w:szCs w:val="28"/>
        </w:rPr>
        <w:t>3. Проблемные аспекты финансирования инновационных проектов.</w:t>
      </w:r>
    </w:p>
    <w:p w14:paraId="4D3B8B55" w14:textId="77777777" w:rsidR="001C2D72" w:rsidRPr="001C2D72" w:rsidRDefault="001C2D72" w:rsidP="001C2D72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2D72">
        <w:rPr>
          <w:rFonts w:eastAsia="+mn-ea"/>
          <w:color w:val="000000"/>
          <w:kern w:val="24"/>
          <w:sz w:val="28"/>
          <w:szCs w:val="28"/>
        </w:rPr>
        <w:t>4. Структурная композиция организационно-экономического механизма реструктуризации предприятия.</w:t>
      </w:r>
      <w:bookmarkStart w:id="0" w:name="_GoBack"/>
      <w:bookmarkEnd w:id="0"/>
    </w:p>
    <w:p w14:paraId="005D2276" w14:textId="77777777" w:rsidR="001C2D72" w:rsidRPr="001C2D72" w:rsidRDefault="001C2D72" w:rsidP="001C2D72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2D72">
        <w:rPr>
          <w:rFonts w:eastAsia="+mn-ea"/>
          <w:color w:val="000000"/>
          <w:kern w:val="24"/>
          <w:sz w:val="28"/>
          <w:szCs w:val="28"/>
        </w:rPr>
        <w:t>5. Государственное регулирование цен как фактор внешней среды предприятия.</w:t>
      </w:r>
    </w:p>
    <w:p w14:paraId="0FFFC689" w14:textId="77777777" w:rsidR="001C2D72" w:rsidRPr="001C2D72" w:rsidRDefault="001C2D72" w:rsidP="001C2D72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2D72">
        <w:rPr>
          <w:rFonts w:eastAsia="+mn-ea"/>
          <w:color w:val="000000"/>
          <w:kern w:val="24"/>
          <w:sz w:val="28"/>
          <w:szCs w:val="28"/>
        </w:rPr>
        <w:t xml:space="preserve">6. </w:t>
      </w:r>
      <w:proofErr w:type="spellStart"/>
      <w:r w:rsidRPr="001C2D72">
        <w:rPr>
          <w:rFonts w:eastAsia="+mn-ea"/>
          <w:color w:val="000000"/>
          <w:kern w:val="24"/>
          <w:sz w:val="28"/>
          <w:szCs w:val="28"/>
        </w:rPr>
        <w:t>Экономико</w:t>
      </w:r>
      <w:proofErr w:type="spellEnd"/>
      <w:r w:rsidRPr="001C2D72">
        <w:rPr>
          <w:rFonts w:eastAsia="+mn-ea"/>
          <w:color w:val="000000"/>
          <w:kern w:val="24"/>
          <w:sz w:val="28"/>
          <w:szCs w:val="28"/>
        </w:rPr>
        <w:t xml:space="preserve"> – математические модели влияния налогов и инфляции на доходы и расходы предприятия.</w:t>
      </w:r>
    </w:p>
    <w:p w14:paraId="62703C0D" w14:textId="77777777" w:rsidR="001C2D72" w:rsidRPr="001C2D72" w:rsidRDefault="001C2D72" w:rsidP="001C2D72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2D72">
        <w:rPr>
          <w:rFonts w:eastAsia="+mn-ea"/>
          <w:color w:val="000000"/>
          <w:kern w:val="24"/>
          <w:sz w:val="28"/>
          <w:szCs w:val="28"/>
        </w:rPr>
        <w:t>7. Проблемы выбора метода учета затрат на производство продукции.</w:t>
      </w:r>
    </w:p>
    <w:p w14:paraId="06BCB578" w14:textId="77777777" w:rsidR="001C2D72" w:rsidRPr="001C2D72" w:rsidRDefault="001C2D72" w:rsidP="001C2D72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2D72">
        <w:rPr>
          <w:rFonts w:eastAsia="+mn-ea"/>
          <w:color w:val="000000"/>
          <w:kern w:val="24"/>
          <w:sz w:val="28"/>
          <w:szCs w:val="28"/>
        </w:rPr>
        <w:t>8. Необходимость анализа финансового положения предприятия и пути его стабилизации.</w:t>
      </w:r>
    </w:p>
    <w:p w14:paraId="108A741E" w14:textId="77777777" w:rsidR="001C2D72" w:rsidRPr="001C2D72" w:rsidRDefault="001C2D72" w:rsidP="001C2D72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2D72">
        <w:rPr>
          <w:rFonts w:eastAsia="+mn-ea"/>
          <w:color w:val="000000"/>
          <w:kern w:val="24"/>
          <w:sz w:val="28"/>
          <w:szCs w:val="28"/>
        </w:rPr>
        <w:t>9. Определение эффективности инвестиционной деятельности предприятия.</w:t>
      </w:r>
    </w:p>
    <w:p w14:paraId="2A956D3B" w14:textId="37B8FBE0" w:rsidR="001C2D72" w:rsidRPr="001C2D72" w:rsidRDefault="001C2D72" w:rsidP="001C2D72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2D72">
        <w:rPr>
          <w:rFonts w:eastAsia="+mn-ea"/>
          <w:color w:val="000000"/>
          <w:kern w:val="24"/>
          <w:sz w:val="28"/>
          <w:szCs w:val="28"/>
        </w:rPr>
        <w:t xml:space="preserve">10. </w:t>
      </w:r>
      <w:r w:rsidR="00A81984">
        <w:rPr>
          <w:rFonts w:eastAsia="+mn-ea"/>
          <w:color w:val="000000"/>
          <w:kern w:val="24"/>
          <w:sz w:val="28"/>
          <w:szCs w:val="28"/>
        </w:rPr>
        <w:t>Финансовый</w:t>
      </w:r>
      <w:r w:rsidRPr="001C2D72">
        <w:rPr>
          <w:rFonts w:eastAsia="+mn-ea"/>
          <w:color w:val="000000"/>
          <w:kern w:val="24"/>
          <w:sz w:val="28"/>
          <w:szCs w:val="28"/>
        </w:rPr>
        <w:t xml:space="preserve"> анализ финансового положения предприятия.</w:t>
      </w:r>
    </w:p>
    <w:p w14:paraId="418C2B1A" w14:textId="77777777" w:rsidR="001C2D72" w:rsidRPr="001C2D72" w:rsidRDefault="001C2D72" w:rsidP="001C2D72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2D72">
        <w:rPr>
          <w:rFonts w:eastAsia="+mn-ea"/>
          <w:color w:val="000000"/>
          <w:kern w:val="24"/>
          <w:sz w:val="28"/>
          <w:szCs w:val="28"/>
        </w:rPr>
        <w:t>11. Основные предпосылки дальнейшего развития рынка факторинга в России.</w:t>
      </w:r>
    </w:p>
    <w:p w14:paraId="395E66E7" w14:textId="77777777" w:rsidR="001C2D72" w:rsidRPr="001C2D72" w:rsidRDefault="001C2D72" w:rsidP="001C2D72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2D72">
        <w:rPr>
          <w:rFonts w:eastAsia="+mn-ea"/>
          <w:color w:val="000000"/>
          <w:kern w:val="24"/>
          <w:sz w:val="28"/>
          <w:szCs w:val="28"/>
        </w:rPr>
        <w:t>12. Проблемы выбора моделей и инструментов диагностики банкротства.</w:t>
      </w:r>
    </w:p>
    <w:p w14:paraId="77780D29" w14:textId="77777777" w:rsidR="001C2D72" w:rsidRPr="001C2D72" w:rsidRDefault="001C2D72" w:rsidP="001C2D72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2D72">
        <w:rPr>
          <w:rFonts w:eastAsia="+mn-ea"/>
          <w:color w:val="000000"/>
          <w:kern w:val="24"/>
          <w:sz w:val="28"/>
          <w:szCs w:val="28"/>
        </w:rPr>
        <w:t>13. Активизация предпринимательства как необходимая предпосылка экономического роста.</w:t>
      </w:r>
    </w:p>
    <w:p w14:paraId="539DC8BE" w14:textId="77777777" w:rsidR="001C2D72" w:rsidRPr="001C2D72" w:rsidRDefault="001C2D72" w:rsidP="001C2D72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2D72">
        <w:rPr>
          <w:rFonts w:eastAsia="+mn-ea"/>
          <w:color w:val="000000"/>
          <w:kern w:val="24"/>
          <w:sz w:val="28"/>
          <w:szCs w:val="28"/>
        </w:rPr>
        <w:t>14. Влияние финансово-кредитных организаций на деятельность предприятия.</w:t>
      </w:r>
    </w:p>
    <w:p w14:paraId="672AFBC2" w14:textId="77777777" w:rsidR="001C2D72" w:rsidRPr="001C2D72" w:rsidRDefault="001C2D72" w:rsidP="001C2D72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2D72">
        <w:rPr>
          <w:rFonts w:eastAsia="+mn-ea"/>
          <w:color w:val="000000"/>
          <w:kern w:val="24"/>
          <w:sz w:val="28"/>
          <w:szCs w:val="28"/>
        </w:rPr>
        <w:t>15. Прогноз движения денежных средств предприятия.</w:t>
      </w:r>
    </w:p>
    <w:p w14:paraId="77094067" w14:textId="77777777" w:rsidR="001C2D72" w:rsidRPr="001C2D72" w:rsidRDefault="001C2D72" w:rsidP="001C2D72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2D72">
        <w:rPr>
          <w:rFonts w:eastAsia="+mn-ea"/>
          <w:color w:val="000000"/>
          <w:kern w:val="24"/>
          <w:sz w:val="28"/>
          <w:szCs w:val="28"/>
        </w:rPr>
        <w:t>16. Построение системы показателей эффективности использования оборотного капитала.</w:t>
      </w:r>
    </w:p>
    <w:p w14:paraId="38F8A415" w14:textId="77777777" w:rsidR="001C2D72" w:rsidRPr="001C2D72" w:rsidRDefault="001C2D72" w:rsidP="001C2D72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2D72">
        <w:rPr>
          <w:rFonts w:eastAsia="+mn-ea"/>
          <w:color w:val="000000"/>
          <w:kern w:val="24"/>
          <w:sz w:val="28"/>
          <w:szCs w:val="28"/>
        </w:rPr>
        <w:t>17. Финансовый рынок как механизм обеспечения инвестиционными ресурсами экономики.</w:t>
      </w:r>
    </w:p>
    <w:p w14:paraId="35BB8C6D" w14:textId="77777777" w:rsidR="001C2D72" w:rsidRPr="001C2D72" w:rsidRDefault="001C2D72" w:rsidP="001C2D72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2D72">
        <w:rPr>
          <w:rFonts w:eastAsia="+mn-ea"/>
          <w:color w:val="000000"/>
          <w:kern w:val="24"/>
          <w:sz w:val="28"/>
          <w:szCs w:val="28"/>
        </w:rPr>
        <w:t>18. Необходимость активизации инвестиционных процессов в условиях трансформации рыночной экономики России.</w:t>
      </w:r>
    </w:p>
    <w:p w14:paraId="7707006B" w14:textId="77777777" w:rsidR="001C2D72" w:rsidRPr="001C2D72" w:rsidRDefault="001C2D72" w:rsidP="001C2D72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2D72">
        <w:rPr>
          <w:rFonts w:eastAsia="+mn-ea"/>
          <w:color w:val="000000"/>
          <w:kern w:val="24"/>
          <w:sz w:val="28"/>
          <w:szCs w:val="28"/>
        </w:rPr>
        <w:t>19. Оценка ликвидности и платежеспособности при анализе инвестиционной привлекательности предприятия.</w:t>
      </w:r>
    </w:p>
    <w:p w14:paraId="62A80C5E" w14:textId="77777777" w:rsidR="001C2D72" w:rsidRPr="001C2D72" w:rsidRDefault="001C2D72" w:rsidP="001C2D72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2D72">
        <w:rPr>
          <w:rFonts w:eastAsia="+mn-ea"/>
          <w:color w:val="000000"/>
          <w:kern w:val="24"/>
          <w:sz w:val="28"/>
          <w:szCs w:val="28"/>
        </w:rPr>
        <w:t>20. Становление теоретического понимания экономического риска.</w:t>
      </w:r>
    </w:p>
    <w:p w14:paraId="63EF69F5" w14:textId="2EE5C360" w:rsidR="001C2D72" w:rsidRPr="001C2D72" w:rsidRDefault="001C2D72" w:rsidP="001C2D72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2D72">
        <w:rPr>
          <w:rFonts w:eastAsia="+mn-ea"/>
          <w:color w:val="000000"/>
          <w:kern w:val="24"/>
          <w:sz w:val="28"/>
          <w:szCs w:val="28"/>
        </w:rPr>
        <w:t xml:space="preserve">21. Особенности </w:t>
      </w:r>
      <w:r w:rsidR="00A81984">
        <w:rPr>
          <w:rFonts w:eastAsia="+mn-ea"/>
          <w:color w:val="000000"/>
          <w:kern w:val="24"/>
          <w:sz w:val="28"/>
          <w:szCs w:val="28"/>
        </w:rPr>
        <w:t>оценки финансовой устойчивости компаний</w:t>
      </w:r>
      <w:r w:rsidRPr="001C2D72">
        <w:rPr>
          <w:rFonts w:eastAsia="+mn-ea"/>
          <w:color w:val="000000"/>
          <w:kern w:val="24"/>
          <w:sz w:val="28"/>
          <w:szCs w:val="28"/>
        </w:rPr>
        <w:t>.</w:t>
      </w:r>
    </w:p>
    <w:p w14:paraId="72C0C6D9" w14:textId="77777777" w:rsidR="001C2D72" w:rsidRPr="001C2D72" w:rsidRDefault="001C2D72" w:rsidP="001C2D72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2D72">
        <w:rPr>
          <w:rFonts w:eastAsia="+mn-ea"/>
          <w:color w:val="000000"/>
          <w:kern w:val="24"/>
          <w:sz w:val="28"/>
          <w:szCs w:val="28"/>
        </w:rPr>
        <w:t>22. Экономико-правовые проблемы развития коммерческого кредитования в России.</w:t>
      </w:r>
    </w:p>
    <w:p w14:paraId="689973C8" w14:textId="77777777" w:rsidR="001C2D72" w:rsidRPr="001C2D72" w:rsidRDefault="001C2D72" w:rsidP="001C2D72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2D72">
        <w:rPr>
          <w:rFonts w:eastAsia="+mn-ea"/>
          <w:color w:val="000000"/>
          <w:kern w:val="24"/>
          <w:sz w:val="28"/>
          <w:szCs w:val="28"/>
        </w:rPr>
        <w:t>23. Моделирование деятельности компании-дистрибьютора и ее дилерской сети.</w:t>
      </w:r>
    </w:p>
    <w:p w14:paraId="61FBB0B9" w14:textId="77777777" w:rsidR="001C2D72" w:rsidRPr="001C2D72" w:rsidRDefault="001C2D72" w:rsidP="001C2D72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2D72">
        <w:rPr>
          <w:rFonts w:eastAsia="+mn-ea"/>
          <w:color w:val="000000"/>
          <w:kern w:val="24"/>
          <w:sz w:val="28"/>
          <w:szCs w:val="28"/>
        </w:rPr>
        <w:t>24. Проблемы развития предпринимательства в России.</w:t>
      </w:r>
    </w:p>
    <w:p w14:paraId="0FB786B9" w14:textId="77777777" w:rsidR="001C2D72" w:rsidRPr="001C2D72" w:rsidRDefault="001C2D72" w:rsidP="001C2D72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2D72">
        <w:rPr>
          <w:rFonts w:eastAsia="+mn-ea"/>
          <w:color w:val="000000"/>
          <w:kern w:val="24"/>
          <w:sz w:val="28"/>
          <w:szCs w:val="28"/>
        </w:rPr>
        <w:t>25. Формы государственного регулирования инвестиционной деятельности.</w:t>
      </w:r>
    </w:p>
    <w:p w14:paraId="265F6159" w14:textId="77777777" w:rsidR="001C2D72" w:rsidRPr="001C2D72" w:rsidRDefault="001C2D72" w:rsidP="001C2D72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2D72">
        <w:rPr>
          <w:color w:val="222222"/>
          <w:kern w:val="24"/>
          <w:sz w:val="28"/>
          <w:szCs w:val="28"/>
        </w:rPr>
        <w:t>26. Проблемы развития традиционных и современных платежных технологий.</w:t>
      </w:r>
    </w:p>
    <w:p w14:paraId="34265AE4" w14:textId="77777777" w:rsidR="001C2D72" w:rsidRPr="001C2D72" w:rsidRDefault="001C2D72" w:rsidP="001C2D72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2D72">
        <w:rPr>
          <w:color w:val="222222"/>
          <w:kern w:val="24"/>
          <w:sz w:val="28"/>
          <w:szCs w:val="28"/>
        </w:rPr>
        <w:lastRenderedPageBreak/>
        <w:t>27. Проблемы кредитования корпоративных структур банковской системой России.</w:t>
      </w:r>
    </w:p>
    <w:p w14:paraId="3E79A236" w14:textId="77777777" w:rsidR="001C2D72" w:rsidRPr="001C2D72" w:rsidRDefault="001C2D72" w:rsidP="001C2D72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2D72">
        <w:rPr>
          <w:color w:val="222222"/>
          <w:kern w:val="24"/>
          <w:sz w:val="28"/>
          <w:szCs w:val="28"/>
        </w:rPr>
        <w:t>28. Необходимость дальнейшего развития прямого налогообложения в России.</w:t>
      </w:r>
    </w:p>
    <w:p w14:paraId="5B50D319" w14:textId="32FD4ECB" w:rsidR="001C2D72" w:rsidRPr="001C2D72" w:rsidRDefault="001C2D72" w:rsidP="001C2D72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2D72">
        <w:rPr>
          <w:rFonts w:eastAsia="Calibri"/>
          <w:color w:val="000000"/>
          <w:kern w:val="24"/>
          <w:sz w:val="28"/>
          <w:szCs w:val="28"/>
        </w:rPr>
        <w:t xml:space="preserve">29. </w:t>
      </w:r>
      <w:proofErr w:type="spellStart"/>
      <w:r w:rsidR="00A81984">
        <w:rPr>
          <w:rFonts w:eastAsia="Calibri"/>
          <w:color w:val="000000"/>
          <w:kern w:val="24"/>
          <w:sz w:val="28"/>
          <w:szCs w:val="28"/>
        </w:rPr>
        <w:t>Колличественные</w:t>
      </w:r>
      <w:proofErr w:type="spellEnd"/>
      <w:r w:rsidR="00A81984">
        <w:rPr>
          <w:rFonts w:eastAsia="Calibri"/>
          <w:color w:val="000000"/>
          <w:kern w:val="24"/>
          <w:sz w:val="28"/>
          <w:szCs w:val="28"/>
        </w:rPr>
        <w:t xml:space="preserve"> и качественные методы оценки финансовых рисков</w:t>
      </w:r>
      <w:r w:rsidRPr="001C2D72">
        <w:rPr>
          <w:rFonts w:eastAsia="Calibri"/>
          <w:color w:val="000000"/>
          <w:kern w:val="24"/>
          <w:sz w:val="28"/>
          <w:szCs w:val="28"/>
        </w:rPr>
        <w:t>.</w:t>
      </w:r>
    </w:p>
    <w:p w14:paraId="46BF4BFC" w14:textId="77777777" w:rsidR="001C2D72" w:rsidRPr="001C2D72" w:rsidRDefault="001C2D72" w:rsidP="001C2D72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2D72">
        <w:rPr>
          <w:rFonts w:eastAsia="Calibri"/>
          <w:color w:val="000000"/>
          <w:kern w:val="24"/>
          <w:sz w:val="28"/>
          <w:szCs w:val="28"/>
        </w:rPr>
        <w:t>30. Резервы повышения фондоотдачи предприятия.</w:t>
      </w:r>
    </w:p>
    <w:p w14:paraId="33D2DD96" w14:textId="4D0009A6" w:rsidR="001C2D72" w:rsidRPr="001C2D72" w:rsidRDefault="001C2D72" w:rsidP="001C2D72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2D72">
        <w:rPr>
          <w:rFonts w:eastAsia="Calibri"/>
          <w:color w:val="000000"/>
          <w:kern w:val="24"/>
          <w:sz w:val="28"/>
          <w:szCs w:val="28"/>
        </w:rPr>
        <w:t xml:space="preserve">31. </w:t>
      </w:r>
      <w:r w:rsidR="00A81984">
        <w:rPr>
          <w:rFonts w:eastAsia="Calibri"/>
          <w:color w:val="000000"/>
          <w:kern w:val="24"/>
          <w:sz w:val="28"/>
          <w:szCs w:val="28"/>
        </w:rPr>
        <w:t>Анализ банкротства на предприятии</w:t>
      </w:r>
      <w:r w:rsidRPr="001C2D72">
        <w:rPr>
          <w:rFonts w:eastAsia="Calibri"/>
          <w:color w:val="000000"/>
          <w:kern w:val="24"/>
          <w:sz w:val="28"/>
          <w:szCs w:val="28"/>
        </w:rPr>
        <w:t>.</w:t>
      </w:r>
    </w:p>
    <w:p w14:paraId="3B8B9191" w14:textId="77777777" w:rsidR="001C2D72" w:rsidRPr="001C2D72" w:rsidRDefault="001C2D72" w:rsidP="001C2D72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2D72">
        <w:rPr>
          <w:rFonts w:eastAsia="Calibri"/>
          <w:color w:val="000000"/>
          <w:kern w:val="24"/>
          <w:sz w:val="28"/>
          <w:szCs w:val="28"/>
        </w:rPr>
        <w:t>32. Выбор критериев оценки внешнеэкономической деятельности предприятия.</w:t>
      </w:r>
    </w:p>
    <w:p w14:paraId="745C4BDA" w14:textId="77777777" w:rsidR="001C2D72" w:rsidRPr="001C2D72" w:rsidRDefault="001C2D72" w:rsidP="001C2D72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2D72">
        <w:rPr>
          <w:rFonts w:eastAsia="Calibri"/>
          <w:color w:val="000000"/>
          <w:kern w:val="24"/>
          <w:sz w:val="28"/>
          <w:szCs w:val="28"/>
        </w:rPr>
        <w:t>33. Особенности управления финансами предприятий общегосударственного значения.</w:t>
      </w:r>
    </w:p>
    <w:p w14:paraId="13D6E4C8" w14:textId="77777777" w:rsidR="001C2D72" w:rsidRPr="001C2D72" w:rsidRDefault="001C2D72" w:rsidP="001C2D72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2D72">
        <w:rPr>
          <w:rFonts w:eastAsia="Calibri"/>
          <w:color w:val="000000"/>
          <w:kern w:val="24"/>
          <w:sz w:val="28"/>
          <w:szCs w:val="28"/>
        </w:rPr>
        <w:t>34. Структурная модель организационно-экономического механизма реструктуризации предприятия.</w:t>
      </w:r>
    </w:p>
    <w:p w14:paraId="3613866D" w14:textId="77777777" w:rsidR="001C2D72" w:rsidRPr="001C2D72" w:rsidRDefault="001C2D72" w:rsidP="001C2D72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2D72">
        <w:rPr>
          <w:rFonts w:eastAsia="Calibri"/>
          <w:color w:val="000000"/>
          <w:kern w:val="24"/>
          <w:sz w:val="28"/>
          <w:szCs w:val="28"/>
        </w:rPr>
        <w:t>35. Особенности организации учета запасов и их контроль за использованием.</w:t>
      </w:r>
    </w:p>
    <w:p w14:paraId="2618DF29" w14:textId="77777777" w:rsidR="001C2D72" w:rsidRPr="001C2D72" w:rsidRDefault="001C2D72" w:rsidP="001C2D72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2D72">
        <w:rPr>
          <w:rFonts w:eastAsia="Calibri"/>
          <w:color w:val="000000"/>
          <w:kern w:val="24"/>
          <w:sz w:val="28"/>
          <w:szCs w:val="28"/>
        </w:rPr>
        <w:t>36. Научно-инновационное обеспечение функционирования предприятий курортно-рекреационной сферы.</w:t>
      </w:r>
    </w:p>
    <w:p w14:paraId="23797285" w14:textId="77777777" w:rsidR="001C2D72" w:rsidRPr="001C2D72" w:rsidRDefault="001C2D72" w:rsidP="001C2D72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2D72">
        <w:rPr>
          <w:color w:val="222222"/>
          <w:kern w:val="24"/>
          <w:sz w:val="28"/>
          <w:szCs w:val="28"/>
        </w:rPr>
        <w:t>37. Способы обоснования необходимости внедрения бюджетирования на предприятиях в современных условиях их деятельности.</w:t>
      </w:r>
    </w:p>
    <w:p w14:paraId="052B111E" w14:textId="77777777" w:rsidR="001C2D72" w:rsidRPr="001C2D72" w:rsidRDefault="001C2D72" w:rsidP="001C2D72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2D72">
        <w:rPr>
          <w:color w:val="222222"/>
          <w:kern w:val="24"/>
          <w:sz w:val="28"/>
          <w:szCs w:val="28"/>
        </w:rPr>
        <w:t>38. Сравнительный анализ подходов к денежному измерению упущенной выгоды предприятия.</w:t>
      </w:r>
    </w:p>
    <w:p w14:paraId="603C533C" w14:textId="77777777" w:rsidR="001C2D72" w:rsidRPr="001C2D72" w:rsidRDefault="001C2D72" w:rsidP="001C2D72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2D72">
        <w:rPr>
          <w:color w:val="222222"/>
          <w:kern w:val="24"/>
          <w:sz w:val="28"/>
          <w:szCs w:val="28"/>
        </w:rPr>
        <w:t>39. Повышение эффективности финансового планирования на предприятии.</w:t>
      </w:r>
    </w:p>
    <w:p w14:paraId="05520C80" w14:textId="77777777" w:rsidR="001C2D72" w:rsidRPr="001C2D72" w:rsidRDefault="001C2D72" w:rsidP="001C2D72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2D72">
        <w:rPr>
          <w:color w:val="222222"/>
          <w:kern w:val="24"/>
          <w:sz w:val="28"/>
          <w:szCs w:val="28"/>
        </w:rPr>
        <w:t>40. Средства и методы обеспечения и сохранения конкурентоспособности продукции предприятия.</w:t>
      </w:r>
    </w:p>
    <w:p w14:paraId="37B64CF6" w14:textId="2646572C" w:rsidR="001C2D72" w:rsidRPr="001C2D72" w:rsidRDefault="001C2D72" w:rsidP="001C2D72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2D72">
        <w:rPr>
          <w:color w:val="222222"/>
          <w:kern w:val="24"/>
          <w:sz w:val="28"/>
          <w:szCs w:val="28"/>
        </w:rPr>
        <w:t xml:space="preserve">41. </w:t>
      </w:r>
      <w:r w:rsidR="00A81984">
        <w:rPr>
          <w:color w:val="222222"/>
          <w:kern w:val="24"/>
          <w:sz w:val="28"/>
          <w:szCs w:val="28"/>
        </w:rPr>
        <w:t>Управление финансовыми рисками на предприятии</w:t>
      </w:r>
      <w:r w:rsidRPr="001C2D72">
        <w:rPr>
          <w:color w:val="222222"/>
          <w:kern w:val="24"/>
          <w:sz w:val="28"/>
          <w:szCs w:val="28"/>
        </w:rPr>
        <w:t>.</w:t>
      </w:r>
    </w:p>
    <w:p w14:paraId="67B357A0" w14:textId="77777777" w:rsidR="001C2D72" w:rsidRPr="001C2D72" w:rsidRDefault="001C2D72" w:rsidP="001C2D72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2D72">
        <w:rPr>
          <w:color w:val="222222"/>
          <w:kern w:val="24"/>
          <w:sz w:val="28"/>
          <w:szCs w:val="28"/>
        </w:rPr>
        <w:t>42. Совершенствование информационных систем предприятий малого бизнеса.</w:t>
      </w:r>
    </w:p>
    <w:p w14:paraId="6635824B" w14:textId="77777777" w:rsidR="001C2D72" w:rsidRPr="001C2D72" w:rsidRDefault="001C2D72" w:rsidP="001C2D72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2D72">
        <w:rPr>
          <w:color w:val="222222"/>
          <w:kern w:val="24"/>
          <w:sz w:val="28"/>
          <w:szCs w:val="28"/>
        </w:rPr>
        <w:t>43. Операционный анализ в системе управления прибылью предприятия.</w:t>
      </w:r>
    </w:p>
    <w:p w14:paraId="2DD46A0A" w14:textId="77777777" w:rsidR="001C2D72" w:rsidRPr="001C2D72" w:rsidRDefault="001C2D72" w:rsidP="001C2D72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2D72">
        <w:rPr>
          <w:color w:val="222222"/>
          <w:kern w:val="24"/>
          <w:sz w:val="28"/>
          <w:szCs w:val="28"/>
        </w:rPr>
        <w:t>44. Бухгалтерский учет как инструмент контроля на малых предприятиях.</w:t>
      </w:r>
    </w:p>
    <w:p w14:paraId="48F4BF99" w14:textId="77777777" w:rsidR="001C2D72" w:rsidRPr="001C2D72" w:rsidRDefault="001C2D72" w:rsidP="001C2D72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2D72">
        <w:rPr>
          <w:color w:val="222222"/>
          <w:kern w:val="24"/>
          <w:sz w:val="28"/>
          <w:szCs w:val="28"/>
        </w:rPr>
        <w:t>45. Бюджетирование на предприятии как метод принятия управленческих решений.</w:t>
      </w:r>
    </w:p>
    <w:p w14:paraId="706732BC" w14:textId="77777777" w:rsidR="001C2D72" w:rsidRPr="001C2D72" w:rsidRDefault="001C2D72" w:rsidP="001C2D72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2D72">
        <w:rPr>
          <w:color w:val="222222"/>
          <w:kern w:val="24"/>
          <w:sz w:val="28"/>
          <w:szCs w:val="28"/>
        </w:rPr>
        <w:t>46. Построение эффективной системы планирования финансовых результатов деятельности предприятия.</w:t>
      </w:r>
    </w:p>
    <w:p w14:paraId="54382285" w14:textId="77777777" w:rsidR="001C2D72" w:rsidRPr="001C2D72" w:rsidRDefault="001C2D72" w:rsidP="001C2D72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2D72">
        <w:rPr>
          <w:color w:val="222222"/>
          <w:kern w:val="24"/>
          <w:sz w:val="28"/>
          <w:szCs w:val="28"/>
        </w:rPr>
        <w:t>47. Использование внутренних цен в системе внутрипроизводственного управления предприятием.</w:t>
      </w:r>
    </w:p>
    <w:p w14:paraId="0891303F" w14:textId="77777777" w:rsidR="001C2D72" w:rsidRPr="001C2D72" w:rsidRDefault="001C2D72" w:rsidP="001C2D72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2D72">
        <w:rPr>
          <w:color w:val="222222"/>
          <w:kern w:val="24"/>
          <w:sz w:val="28"/>
          <w:szCs w:val="28"/>
        </w:rPr>
        <w:t>48. Комплексная модель управления финансами предприятия в рыночной среде.</w:t>
      </w:r>
    </w:p>
    <w:p w14:paraId="44F491E4" w14:textId="77777777" w:rsidR="001C2D72" w:rsidRPr="001C2D72" w:rsidRDefault="001C2D72" w:rsidP="001C2D72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2D72">
        <w:rPr>
          <w:color w:val="222222"/>
          <w:kern w:val="24"/>
          <w:sz w:val="28"/>
          <w:szCs w:val="28"/>
        </w:rPr>
        <w:t>49. Стратегия развития производственного потенциал предприятия.</w:t>
      </w:r>
    </w:p>
    <w:p w14:paraId="758DA9B9" w14:textId="77777777" w:rsidR="001C2D72" w:rsidRPr="001C2D72" w:rsidRDefault="001C2D72" w:rsidP="001C2D72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2D72">
        <w:rPr>
          <w:color w:val="222222"/>
          <w:kern w:val="24"/>
          <w:sz w:val="28"/>
          <w:szCs w:val="28"/>
        </w:rPr>
        <w:t>50. Основные направления экономического анализа производственных запасов.</w:t>
      </w:r>
    </w:p>
    <w:p w14:paraId="56B50C80" w14:textId="77777777" w:rsidR="001C2D72" w:rsidRPr="001C2D72" w:rsidRDefault="001C2D72" w:rsidP="001C2D72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2D72">
        <w:rPr>
          <w:color w:val="222222"/>
          <w:kern w:val="24"/>
          <w:sz w:val="28"/>
          <w:szCs w:val="28"/>
        </w:rPr>
        <w:t>51. Факторы формирования маркетинговой стратегии предприятия.</w:t>
      </w:r>
    </w:p>
    <w:p w14:paraId="7AAD72B9" w14:textId="77777777" w:rsidR="001C2D72" w:rsidRPr="001C2D72" w:rsidRDefault="001C2D72" w:rsidP="001C2D72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2D72">
        <w:rPr>
          <w:rFonts w:eastAsia="Calibri"/>
          <w:color w:val="000000"/>
          <w:kern w:val="24"/>
          <w:sz w:val="28"/>
          <w:szCs w:val="28"/>
        </w:rPr>
        <w:t xml:space="preserve">52. Оценка </w:t>
      </w:r>
      <w:proofErr w:type="spellStart"/>
      <w:r w:rsidRPr="001C2D72">
        <w:rPr>
          <w:rFonts w:eastAsia="Calibri"/>
          <w:color w:val="000000"/>
          <w:kern w:val="24"/>
          <w:sz w:val="28"/>
          <w:szCs w:val="28"/>
        </w:rPr>
        <w:t>диверсификационного</w:t>
      </w:r>
      <w:proofErr w:type="spellEnd"/>
      <w:r w:rsidRPr="001C2D72">
        <w:rPr>
          <w:rFonts w:eastAsia="Calibri"/>
          <w:color w:val="000000"/>
          <w:kern w:val="24"/>
          <w:sz w:val="28"/>
          <w:szCs w:val="28"/>
        </w:rPr>
        <w:t xml:space="preserve"> потенциала предприятия.</w:t>
      </w:r>
    </w:p>
    <w:p w14:paraId="6B171672" w14:textId="77777777" w:rsidR="001C2D72" w:rsidRPr="001C2D72" w:rsidRDefault="001C2D72" w:rsidP="001C2D72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2D72">
        <w:rPr>
          <w:rFonts w:eastAsia="Calibri"/>
          <w:color w:val="000000"/>
          <w:kern w:val="24"/>
          <w:sz w:val="28"/>
          <w:szCs w:val="28"/>
        </w:rPr>
        <w:lastRenderedPageBreak/>
        <w:t>53. Совершенствование оценки финансового положения предприятия.</w:t>
      </w:r>
    </w:p>
    <w:p w14:paraId="6FC4FB56" w14:textId="77777777" w:rsidR="001C2D72" w:rsidRPr="001C2D72" w:rsidRDefault="001C2D72" w:rsidP="001C2D72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2D72">
        <w:rPr>
          <w:rFonts w:eastAsia="Calibri"/>
          <w:color w:val="000000"/>
          <w:kern w:val="24"/>
          <w:sz w:val="28"/>
          <w:szCs w:val="28"/>
        </w:rPr>
        <w:t>54. Создание эффективной системы управления затратами предприятия.</w:t>
      </w:r>
    </w:p>
    <w:p w14:paraId="72EB100B" w14:textId="77777777" w:rsidR="001C2D72" w:rsidRPr="001C2D72" w:rsidRDefault="001C2D72" w:rsidP="001C2D72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2D72">
        <w:rPr>
          <w:rFonts w:eastAsia="Calibri"/>
          <w:color w:val="000000"/>
          <w:kern w:val="24"/>
          <w:sz w:val="28"/>
          <w:szCs w:val="28"/>
        </w:rPr>
        <w:t>55. Использование резервов снижения себестоимости товаров предприятия.</w:t>
      </w:r>
    </w:p>
    <w:p w14:paraId="3ED3754D" w14:textId="77777777" w:rsidR="001C2D72" w:rsidRPr="001C2D72" w:rsidRDefault="001C2D72" w:rsidP="001C2D72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2D72">
        <w:rPr>
          <w:rFonts w:eastAsia="Calibri"/>
          <w:color w:val="000000"/>
          <w:kern w:val="24"/>
          <w:sz w:val="28"/>
          <w:szCs w:val="28"/>
        </w:rPr>
        <w:t>56. Выявление тенденций изменения динамики сбыта продукции предприятия и выбор мер реагирования.</w:t>
      </w:r>
    </w:p>
    <w:p w14:paraId="5147D5D3" w14:textId="77777777" w:rsidR="001C2D72" w:rsidRPr="001C2D72" w:rsidRDefault="001C2D72" w:rsidP="001C2D72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2D72">
        <w:rPr>
          <w:rFonts w:eastAsia="Calibri"/>
          <w:color w:val="000000"/>
          <w:kern w:val="24"/>
          <w:sz w:val="28"/>
          <w:szCs w:val="28"/>
        </w:rPr>
        <w:t>57. Определение факторов формирования стратегии стабильного развития предприятия.</w:t>
      </w:r>
    </w:p>
    <w:p w14:paraId="7AF4D007" w14:textId="77777777" w:rsidR="001C2D72" w:rsidRPr="001C2D72" w:rsidRDefault="001C2D72" w:rsidP="001C2D72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2D72">
        <w:rPr>
          <w:color w:val="222222"/>
          <w:kern w:val="24"/>
          <w:sz w:val="28"/>
          <w:szCs w:val="28"/>
        </w:rPr>
        <w:t>58. Роль государства в регулировании конкурентоспособности украинских предприятий.</w:t>
      </w:r>
    </w:p>
    <w:p w14:paraId="1CDD8DE9" w14:textId="77777777" w:rsidR="001C2D72" w:rsidRPr="001C2D72" w:rsidRDefault="001C2D72" w:rsidP="001C2D72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2D72">
        <w:rPr>
          <w:color w:val="222222"/>
          <w:kern w:val="24"/>
          <w:sz w:val="28"/>
          <w:szCs w:val="28"/>
        </w:rPr>
        <w:t>59. Внедрение современных моделей управления в контексте повышения конкурентоспособности отечественных предприятий.</w:t>
      </w:r>
    </w:p>
    <w:p w14:paraId="7A99F6BD" w14:textId="77777777" w:rsidR="001C2D72" w:rsidRPr="001C2D72" w:rsidRDefault="001C2D72" w:rsidP="001C2D72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2D72">
        <w:rPr>
          <w:color w:val="222222"/>
          <w:kern w:val="24"/>
          <w:sz w:val="28"/>
          <w:szCs w:val="28"/>
        </w:rPr>
        <w:t>60. Роль и значение оценки эффективности управления в стратегическом развитии.</w:t>
      </w:r>
    </w:p>
    <w:p w14:paraId="7F9B9B5B" w14:textId="77777777" w:rsidR="001C2D72" w:rsidRPr="001C2D72" w:rsidRDefault="001C2D72" w:rsidP="001C2D72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2D72">
        <w:rPr>
          <w:color w:val="222222"/>
          <w:kern w:val="24"/>
          <w:sz w:val="28"/>
          <w:szCs w:val="28"/>
        </w:rPr>
        <w:t>61. Анализ направлений и тенденций изменения сбытовой деятельности конкурентов.</w:t>
      </w:r>
    </w:p>
    <w:p w14:paraId="0FA3E514" w14:textId="77777777" w:rsidR="001C2D72" w:rsidRPr="001C2D72" w:rsidRDefault="001C2D72" w:rsidP="001C2D72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2D72">
        <w:rPr>
          <w:color w:val="222222"/>
          <w:kern w:val="24"/>
          <w:sz w:val="28"/>
          <w:szCs w:val="28"/>
        </w:rPr>
        <w:t>62. Платежеспособность и ликвидность как факторы финансовой устойчивости предприятия.</w:t>
      </w:r>
    </w:p>
    <w:p w14:paraId="1D97DCDA" w14:textId="77777777" w:rsidR="001C2D72" w:rsidRPr="001C2D72" w:rsidRDefault="001C2D72" w:rsidP="001C2D72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2D72">
        <w:rPr>
          <w:color w:val="222222"/>
          <w:kern w:val="24"/>
          <w:sz w:val="28"/>
          <w:szCs w:val="28"/>
        </w:rPr>
        <w:t>63. Разработка комплекса маркетинговых коммуникаций крупного предприятия.</w:t>
      </w:r>
    </w:p>
    <w:p w14:paraId="66004D97" w14:textId="77777777" w:rsidR="001C2D72" w:rsidRPr="001C2D72" w:rsidRDefault="001C2D72" w:rsidP="001C2D72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2D72">
        <w:rPr>
          <w:color w:val="222222"/>
          <w:kern w:val="24"/>
          <w:sz w:val="28"/>
          <w:szCs w:val="28"/>
        </w:rPr>
        <w:t>64. Стратегии предприятий на рынке средств производства.</w:t>
      </w:r>
    </w:p>
    <w:p w14:paraId="34AD951D" w14:textId="77777777" w:rsidR="001C2D72" w:rsidRPr="001C2D72" w:rsidRDefault="001C2D72" w:rsidP="001C2D72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2D72">
        <w:rPr>
          <w:color w:val="222222"/>
          <w:kern w:val="24"/>
          <w:sz w:val="28"/>
          <w:szCs w:val="28"/>
        </w:rPr>
        <w:t>65. Адаптация персонала как метод реализации трудового потенциала предприятия.</w:t>
      </w:r>
    </w:p>
    <w:p w14:paraId="023E4BA9" w14:textId="77777777" w:rsidR="001C2D72" w:rsidRPr="001C2D72" w:rsidRDefault="001C2D72" w:rsidP="001C2D72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C2D72">
        <w:rPr>
          <w:color w:val="222222"/>
          <w:kern w:val="24"/>
          <w:sz w:val="28"/>
          <w:szCs w:val="28"/>
        </w:rPr>
        <w:t>66. Реинвестирование свободных денежных средств на предприятии.</w:t>
      </w:r>
    </w:p>
    <w:p w14:paraId="4C3B3B67" w14:textId="77777777" w:rsidR="00C51FED" w:rsidRPr="001C2D72" w:rsidRDefault="00C51FED" w:rsidP="001C2D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C51FED" w:rsidRPr="001C2D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D72"/>
    <w:rsid w:val="001C2D72"/>
    <w:rsid w:val="004568AB"/>
    <w:rsid w:val="00803448"/>
    <w:rsid w:val="009F6E5D"/>
    <w:rsid w:val="00A81984"/>
    <w:rsid w:val="00C51FED"/>
    <w:rsid w:val="00E92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B0C4A"/>
  <w15:chartTrackingRefBased/>
  <w15:docId w15:val="{E6FFE2D7-12A4-46FE-8991-A9020089C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C2D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2D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2D7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2D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C2D7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C2D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C2D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C2D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C2D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C2D7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C2D7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C2D7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C2D72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C2D72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C2D7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C2D7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C2D7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C2D7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C2D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C2D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C2D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C2D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C2D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C2D7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C2D7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C2D72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C2D7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C2D72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1C2D72"/>
    <w:rPr>
      <w:b/>
      <w:bCs/>
      <w:smallCaps/>
      <w:color w:val="2E74B5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1C2D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469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9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5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743</Words>
  <Characters>4240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LightKey.Store</Company>
  <LinksUpToDate>false</LinksUpToDate>
  <CharactersWithSpaces>4974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Булава</dc:creator>
  <cp:keywords/>
  <dc:description/>
  <cp:lastModifiedBy>Слепнева Татьяна Александровна</cp:lastModifiedBy>
  <cp:revision>2</cp:revision>
  <dcterms:created xsi:type="dcterms:W3CDTF">2026-09-10T09:19:00Z</dcterms:created>
  <dcterms:modified xsi:type="dcterms:W3CDTF">2026-09-10T09:19:00Z</dcterms:modified>
</cp:coreProperties>
</file>