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7EDE6" w14:textId="6D16C932" w:rsidR="00A45105" w:rsidRPr="0026616D" w:rsidRDefault="00A45105" w:rsidP="0026616D">
      <w:pPr>
        <w:pStyle w:val="msonormalmailrucssattributepostfix"/>
        <w:spacing w:before="0" w:beforeAutospacing="0" w:after="0" w:afterAutospacing="0"/>
        <w:jc w:val="center"/>
        <w:rPr>
          <w:b/>
        </w:rPr>
      </w:pPr>
      <w:r w:rsidRPr="0026616D">
        <w:rPr>
          <w:b/>
        </w:rPr>
        <w:t xml:space="preserve">Тематика </w:t>
      </w:r>
      <w:r w:rsidRPr="0026616D">
        <w:rPr>
          <w:b/>
          <w:bCs/>
        </w:rPr>
        <w:t>выпускных квалификационных работ</w:t>
      </w:r>
      <w:r w:rsidRPr="0026616D">
        <w:rPr>
          <w:b/>
        </w:rPr>
        <w:t xml:space="preserve"> для студентов, обучающихся по направлению подготовки </w:t>
      </w:r>
      <w:proofErr w:type="spellStart"/>
      <w:r w:rsidRPr="0026616D">
        <w:rPr>
          <w:b/>
        </w:rPr>
        <w:t>бакалавриата</w:t>
      </w:r>
      <w:proofErr w:type="spellEnd"/>
      <w:r w:rsidRPr="0026616D">
        <w:rPr>
          <w:b/>
        </w:rPr>
        <w:t xml:space="preserve"> «Экономика», профиль «Экономика и финансы топливно-энергетического комплекса»</w:t>
      </w:r>
    </w:p>
    <w:p w14:paraId="3A3E697F" w14:textId="219D9DF1" w:rsidR="00A45105" w:rsidRPr="0026616D" w:rsidRDefault="00A45105" w:rsidP="0026616D">
      <w:pPr>
        <w:pStyle w:val="msonormalmailrucssattributepostfix"/>
        <w:spacing w:before="0" w:beforeAutospacing="0" w:after="0" w:afterAutospacing="0"/>
        <w:jc w:val="center"/>
        <w:rPr>
          <w:b/>
        </w:rPr>
      </w:pPr>
      <w:r w:rsidRPr="0026616D">
        <w:rPr>
          <w:b/>
        </w:rPr>
        <w:t>(202</w:t>
      </w:r>
      <w:r w:rsidR="00305DBE">
        <w:rPr>
          <w:b/>
        </w:rPr>
        <w:t>5</w:t>
      </w:r>
      <w:r w:rsidRPr="0026616D">
        <w:rPr>
          <w:b/>
        </w:rPr>
        <w:t>-202</w:t>
      </w:r>
      <w:r w:rsidR="00305DBE">
        <w:rPr>
          <w:b/>
        </w:rPr>
        <w:t>6</w:t>
      </w:r>
      <w:r w:rsidRPr="0026616D">
        <w:rPr>
          <w:b/>
        </w:rPr>
        <w:t xml:space="preserve"> учебный год)</w:t>
      </w:r>
    </w:p>
    <w:p w14:paraId="6FB49AB2" w14:textId="77777777" w:rsidR="003B5965" w:rsidRPr="0026616D" w:rsidRDefault="003B5965" w:rsidP="0026616D">
      <w:pPr>
        <w:pStyle w:val="msonormalmailrucssattributepostfix"/>
        <w:spacing w:before="0" w:beforeAutospacing="0" w:after="0" w:afterAutospacing="0"/>
        <w:jc w:val="center"/>
        <w:rPr>
          <w:b/>
        </w:rPr>
      </w:pPr>
    </w:p>
    <w:p w14:paraId="2C586D73" w14:textId="593EFEC3" w:rsidR="00852CEC" w:rsidRPr="001446E8" w:rsidRDefault="003B5965" w:rsidP="0026616D">
      <w:pPr>
        <w:pStyle w:val="msonormalmailrucssattributepostfix"/>
        <w:spacing w:before="0" w:beforeAutospacing="0" w:after="0" w:afterAutospacing="0"/>
        <w:jc w:val="center"/>
      </w:pPr>
      <w:r w:rsidRPr="001446E8">
        <w:t>Организация-работодатель, согласовавший примерный перечень</w:t>
      </w:r>
      <w:r w:rsidR="00F919AE" w:rsidRPr="001446E8">
        <w:t xml:space="preserve"> </w:t>
      </w:r>
      <w:r w:rsidR="00852CEC" w:rsidRPr="001446E8">
        <w:t>–</w:t>
      </w:r>
      <w:r w:rsidR="00F919AE" w:rsidRPr="001446E8">
        <w:t xml:space="preserve"> </w:t>
      </w:r>
    </w:p>
    <w:p w14:paraId="49B03E39" w14:textId="018BB8A3" w:rsidR="003B5965" w:rsidRPr="00651F15" w:rsidRDefault="00651F15" w:rsidP="00651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6E8">
        <w:rPr>
          <w:rFonts w:ascii="Times New Roman" w:hAnsi="Times New Roman" w:cs="Times New Roman"/>
          <w:sz w:val="24"/>
          <w:szCs w:val="24"/>
        </w:rPr>
        <w:t xml:space="preserve">ФГБУ «РЭА» Минэнерго России, </w:t>
      </w:r>
      <w:r w:rsidR="00F919AE" w:rsidRPr="001446E8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="00F919AE" w:rsidRPr="001446E8">
        <w:rPr>
          <w:rFonts w:ascii="Times New Roman" w:hAnsi="Times New Roman" w:cs="Times New Roman"/>
          <w:sz w:val="24"/>
          <w:szCs w:val="24"/>
        </w:rPr>
        <w:t>нефтегазопромышленников</w:t>
      </w:r>
      <w:proofErr w:type="spellEnd"/>
      <w:r w:rsidR="00F919AE" w:rsidRPr="001446E8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14:paraId="1DBF5903" w14:textId="77777777" w:rsidR="00C24413" w:rsidRDefault="00C24413" w:rsidP="002661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43074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9B1196">
        <w:rPr>
          <w:szCs w:val="28"/>
        </w:rPr>
        <w:t>Применение инструментов повышения стоимости компании в ТЭК</w:t>
      </w:r>
    </w:p>
    <w:p w14:paraId="5ED3C108" w14:textId="650D8D3C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bCs/>
          <w:szCs w:val="28"/>
        </w:rPr>
      </w:pPr>
      <w:r w:rsidRPr="009B1196">
        <w:rPr>
          <w:szCs w:val="28"/>
        </w:rPr>
        <w:t>Повышение эффективности реализации финансовой стратегии в ТЭК</w:t>
      </w:r>
    </w:p>
    <w:p w14:paraId="7CA14983" w14:textId="77777777" w:rsidR="00486F5B" w:rsidRPr="009B1196" w:rsidRDefault="00486F5B" w:rsidP="005200B2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B11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Совершенствование организационно-экономического механизма хозяйствования в организации ТЭК.</w:t>
      </w:r>
    </w:p>
    <w:p w14:paraId="528E1F39" w14:textId="77777777" w:rsidR="00486F5B" w:rsidRPr="009B1196" w:rsidRDefault="00486F5B" w:rsidP="005200B2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B11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и развитие механизмов инновационной и инвестиционной деятельности организаций ТЭК.</w:t>
      </w:r>
    </w:p>
    <w:p w14:paraId="0E04C4DF" w14:textId="12D73114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bCs/>
          <w:szCs w:val="28"/>
        </w:rPr>
      </w:pPr>
      <w:r w:rsidRPr="009B1196">
        <w:rPr>
          <w:color w:val="000000"/>
          <w:szCs w:val="28"/>
        </w:rPr>
        <w:t>Механизмы развития и совершенствования финансово-хозяйственной деятельности организации ТЭК.</w:t>
      </w:r>
    </w:p>
    <w:p w14:paraId="68014F90" w14:textId="53F021B8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szCs w:val="28"/>
        </w:rPr>
      </w:pPr>
      <w:r w:rsidRPr="009B1196">
        <w:rPr>
          <w:szCs w:val="28"/>
        </w:rPr>
        <w:t>Обоснование экономической эффективности проектов в топливно-энергетическом комплексе с учетом экологических критериев и рисков</w:t>
      </w:r>
    </w:p>
    <w:p w14:paraId="155647A1" w14:textId="3E4A716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szCs w:val="28"/>
        </w:rPr>
      </w:pPr>
      <w:r w:rsidRPr="009B1196">
        <w:rPr>
          <w:szCs w:val="28"/>
        </w:rPr>
        <w:t>Оценка экономической эффективности природоохранной деятельности организации топливно-энергетического комплекса</w:t>
      </w:r>
    </w:p>
    <w:p w14:paraId="2A06B478" w14:textId="48ED42ED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szCs w:val="28"/>
        </w:rPr>
      </w:pPr>
      <w:r w:rsidRPr="009B1196">
        <w:rPr>
          <w:szCs w:val="28"/>
        </w:rPr>
        <w:t xml:space="preserve">Анализ особенностей </w:t>
      </w:r>
      <w:proofErr w:type="spellStart"/>
      <w:r w:rsidRPr="009B1196">
        <w:rPr>
          <w:szCs w:val="28"/>
        </w:rPr>
        <w:t>нефтегазотрейдинга</w:t>
      </w:r>
      <w:proofErr w:type="spellEnd"/>
      <w:r w:rsidRPr="009B1196">
        <w:rPr>
          <w:szCs w:val="28"/>
        </w:rPr>
        <w:t xml:space="preserve"> и ценообразования в топливно-энергетическом комплексе</w:t>
      </w:r>
    </w:p>
    <w:p w14:paraId="5E463649" w14:textId="512D5504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szCs w:val="28"/>
        </w:rPr>
      </w:pPr>
      <w:r w:rsidRPr="009B1196">
        <w:rPr>
          <w:szCs w:val="28"/>
        </w:rPr>
        <w:t>Оценка и управление рисками в топливно-энергетическом комплексе</w:t>
      </w:r>
    </w:p>
    <w:p w14:paraId="469D6E6D" w14:textId="532348E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bCs/>
          <w:szCs w:val="28"/>
        </w:rPr>
      </w:pPr>
      <w:r w:rsidRPr="009B1196">
        <w:rPr>
          <w:szCs w:val="28"/>
        </w:rPr>
        <w:t>Экономическое проектирование и эксплуатация сбыта углеводородов</w:t>
      </w:r>
    </w:p>
    <w:p w14:paraId="0FC185D3" w14:textId="1839DA3F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Экономическая оценка природных ресурсов</w:t>
      </w:r>
    </w:p>
    <w:p w14:paraId="0E37AAB3" w14:textId="7E766CD6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Проектный анализ: инвестиционная привлекательность объектов</w:t>
      </w:r>
    </w:p>
    <w:p w14:paraId="089C4D9A" w14:textId="203A58A9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proofErr w:type="spellStart"/>
      <w:r w:rsidRPr="009B1196">
        <w:rPr>
          <w:color w:val="000000"/>
          <w:szCs w:val="28"/>
        </w:rPr>
        <w:t>Цифровизация</w:t>
      </w:r>
      <w:proofErr w:type="spellEnd"/>
      <w:r w:rsidRPr="009B1196">
        <w:rPr>
          <w:color w:val="000000"/>
          <w:szCs w:val="28"/>
        </w:rPr>
        <w:t xml:space="preserve"> топливно-энергетического комплекса</w:t>
      </w:r>
    </w:p>
    <w:p w14:paraId="6203D7B9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Методическое обеспечение разработки проекта освоения нефтяного месторождения</w:t>
      </w:r>
    </w:p>
    <w:p w14:paraId="4877BBFC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Методы разработки проекта промыслового нефтепровода в арктическом регионе</w:t>
      </w:r>
    </w:p>
    <w:p w14:paraId="34737BFA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Экономическое обоснование проекта газового терминала в устье реки Енисей</w:t>
      </w:r>
    </w:p>
    <w:p w14:paraId="4D67FFF5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Методы экономического обоснования проекта разработки открытого угольного месторождения</w:t>
      </w:r>
    </w:p>
    <w:p w14:paraId="29D3478D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Критерии и методы выбора эксплуатационного объекта добычи нефти</w:t>
      </w:r>
    </w:p>
    <w:p w14:paraId="296CB521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Анализ конкурентоспособности производства электроэнергии на угле, газе, ВИЭ с учетом прогнозов изменения технико-экономических показателей в заданном регионе</w:t>
      </w:r>
    </w:p>
    <w:p w14:paraId="4A6D82B6" w14:textId="77777777" w:rsidR="00486F5B" w:rsidRPr="009B1196" w:rsidRDefault="00486F5B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B11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Анализ ТЭП перспективных проектов АЭС для различных регионов размещения на территории РФ</w:t>
      </w:r>
    </w:p>
    <w:p w14:paraId="663C6425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Экономико-математическая оценка эффективности технологии подземной газификации угля в условиях изолированных энергосистем</w:t>
      </w:r>
    </w:p>
    <w:p w14:paraId="35DACC17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Совершенствование инвестиционной политики организаций ТЭК в условиях трансформации мирового рынка</w:t>
      </w:r>
    </w:p>
    <w:p w14:paraId="25D4505F" w14:textId="77777777" w:rsidR="00486F5B" w:rsidRP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>Результативность функционирования инфраструктурного бизнеса в ТЭК</w:t>
      </w:r>
    </w:p>
    <w:p w14:paraId="70882EC4" w14:textId="77777777" w:rsidR="009B1196" w:rsidRDefault="00486F5B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/>
          <w:szCs w:val="28"/>
        </w:rPr>
        <w:t xml:space="preserve">Особенности  реализации инновационной политики организации ТЭК в условиях </w:t>
      </w:r>
      <w:proofErr w:type="spellStart"/>
      <w:r w:rsidRPr="009B1196">
        <w:rPr>
          <w:color w:val="000000"/>
          <w:szCs w:val="28"/>
        </w:rPr>
        <w:t>санкционного</w:t>
      </w:r>
      <w:proofErr w:type="spellEnd"/>
      <w:r w:rsidRPr="009B1196">
        <w:rPr>
          <w:color w:val="000000"/>
          <w:szCs w:val="28"/>
        </w:rPr>
        <w:t xml:space="preserve"> режима</w:t>
      </w:r>
    </w:p>
    <w:p w14:paraId="5D66105F" w14:textId="3377018D" w:rsidR="00C24413" w:rsidRPr="009B1196" w:rsidRDefault="00C42838" w:rsidP="005200B2">
      <w:pPr>
        <w:pStyle w:val="msonormalmailrucssattributepostfix"/>
        <w:numPr>
          <w:ilvl w:val="0"/>
          <w:numId w:val="29"/>
        </w:numPr>
        <w:spacing w:before="0" w:beforeAutospacing="0" w:after="0" w:afterAutospacing="0"/>
        <w:ind w:left="0" w:firstLine="357"/>
        <w:jc w:val="both"/>
        <w:rPr>
          <w:color w:val="000000"/>
          <w:szCs w:val="28"/>
        </w:rPr>
      </w:pPr>
      <w:r w:rsidRPr="009B1196">
        <w:rPr>
          <w:color w:val="000000" w:themeColor="text1"/>
        </w:rPr>
        <w:t>Оценка эффективности использования основных фондов энергетических компаний (на примере…)</w:t>
      </w:r>
    </w:p>
    <w:p w14:paraId="19955F95" w14:textId="7A71906E" w:rsidR="00C42838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влияния рисков на экономическую эффективность </w:t>
      </w:r>
      <w:r w:rsidR="00C24413"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омпаний-экспортеров нефти (на примере…).</w:t>
      </w:r>
    </w:p>
    <w:p w14:paraId="12809506" w14:textId="46E5B587" w:rsidR="00C42838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Современное состояние и перспективы развития нефтегазовой отрасли (на примере…).</w:t>
      </w:r>
    </w:p>
    <w:p w14:paraId="69E1BC00" w14:textId="77777777" w:rsidR="00C42838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Перспективы реализации проектов устойчивого развития в организациях топливно-энергетического комплекса</w:t>
      </w:r>
    </w:p>
    <w:p w14:paraId="13F64E61" w14:textId="77777777" w:rsidR="00C42838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эффективности проектов строительства объектов топливно-энергетического комплекса</w:t>
      </w:r>
    </w:p>
    <w:p w14:paraId="6B2994CF" w14:textId="77777777" w:rsidR="00C42838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Экономическая эффективность проекта расширения разработки нефтегазоконденсатного месторождения</w:t>
      </w:r>
    </w:p>
    <w:p w14:paraId="208A9F86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конкурентоспособности организации топливно-энергетического комплекса</w:t>
      </w:r>
    </w:p>
    <w:p w14:paraId="026BB42D" w14:textId="5CB7106D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Экономическая устойчивость организации и пути её укрепления (на</w:t>
      </w:r>
      <w:r w:rsidR="00DF4920"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примере…)</w:t>
      </w:r>
    </w:p>
    <w:p w14:paraId="3723517B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прогнозирование и его роль в обеспечении экономической</w:t>
      </w:r>
      <w:r w:rsidR="0026616D"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стабильности организации (на примере…).</w:t>
      </w:r>
    </w:p>
    <w:p w14:paraId="22E95622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Анализ особенностей финансово-экономического управления организацией (на примере…)</w:t>
      </w:r>
    </w:p>
    <w:p w14:paraId="69A31F13" w14:textId="6C9A0E78" w:rsidR="00C42838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 внедрения инновационных процессов в деятельность организации (на примере…)</w:t>
      </w:r>
    </w:p>
    <w:p w14:paraId="7E5D7873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Оценка экономической эффективности топливно-энергетических дивизионов в деятельности промышленных компаний</w:t>
      </w:r>
    </w:p>
    <w:p w14:paraId="42CF6B80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Оценка эффективности системы управления проектами в компаниях ТЭК</w:t>
      </w:r>
    </w:p>
    <w:p w14:paraId="26F6F0A8" w14:textId="6A7B2D5A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Оценка эффективности использования оборотного капитала компаний по добыче газа (нефти, угля или производству и распределению электроэнергии) и пути ускорения его оборачиваемости </w:t>
      </w:r>
    </w:p>
    <w:p w14:paraId="4346AA4C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механизмов инновационной и инвестиционной деятельности организаций ТЭК в современных условиях</w:t>
      </w:r>
    </w:p>
    <w:p w14:paraId="46ABDA9C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Оценка эффективности и совершенствование политики </w:t>
      </w:r>
      <w:proofErr w:type="spellStart"/>
      <w:r w:rsidRPr="00352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импортозамещения</w:t>
      </w:r>
      <w:proofErr w:type="spellEnd"/>
      <w:r w:rsidRPr="00352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нефтегазовом машиностроении</w:t>
      </w:r>
    </w:p>
    <w:p w14:paraId="122ABE98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Оценка производственных рисков функционирования технологического оборудования нефтегазового комплекса</w:t>
      </w:r>
    </w:p>
    <w:p w14:paraId="264BA229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Анализ тендерных процедур и их совершенствование в организациях топливно-энергетического комплекса</w:t>
      </w:r>
    </w:p>
    <w:p w14:paraId="3008C6C3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критерии оценки экономической безопасности в организациях топливно-энергетического комплекса </w:t>
      </w:r>
    </w:p>
    <w:p w14:paraId="27EB9C32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Механизм прогноза инвестиций для освоения участка нефтяного месторождения</w:t>
      </w:r>
    </w:p>
    <w:p w14:paraId="528D3B8E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Прогноз эффективности эксплуатации месторождения углеводородного сырья</w:t>
      </w:r>
    </w:p>
    <w:p w14:paraId="6FC45158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Выбор вариантов эксплуатационных объектов при освоении нефтяного месторождения</w:t>
      </w:r>
    </w:p>
    <w:p w14:paraId="731FAF8A" w14:textId="77777777" w:rsidR="0026616D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Механизм повышения эффективности </w:t>
      </w:r>
      <w:proofErr w:type="spellStart"/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трудноизвлекаемых</w:t>
      </w:r>
      <w:proofErr w:type="spellEnd"/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запасов нефти</w:t>
      </w:r>
    </w:p>
    <w:p w14:paraId="0C1DD4C2" w14:textId="5DF9E0C4" w:rsidR="0026616D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результатов реализации программы инновационного развития </w:t>
      </w:r>
      <w:r w:rsidR="00C470A4">
        <w:rPr>
          <w:rFonts w:ascii="Times New Roman" w:hAnsi="Times New Roman" w:cs="Times New Roman"/>
          <w:color w:val="000000" w:themeColor="text1"/>
          <w:sz w:val="24"/>
          <w:szCs w:val="24"/>
        </w:rPr>
        <w:t>(на примере)</w:t>
      </w:r>
    </w:p>
    <w:p w14:paraId="48ABE535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Экономическая эффективность использования основного капитала компаний по добыче газа (нефти, угля или производству и распределению электроэнергии)  и пути снижения </w:t>
      </w:r>
      <w:proofErr w:type="spellStart"/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фондоемкости</w:t>
      </w:r>
      <w:proofErr w:type="spellEnd"/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продукции (услуг)</w:t>
      </w:r>
    </w:p>
    <w:p w14:paraId="5E5B180D" w14:textId="6BDF3BBA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Экономическая эффективность социально ответственной деятельности в компаниях по добыче газа (нефти, угля  или производству и распределению электроэнергии)</w:t>
      </w:r>
    </w:p>
    <w:p w14:paraId="1B1EF29A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Оценка эффективности и совершенствование экологической политики организаций топливно-энергетического комплекса</w:t>
      </w:r>
    </w:p>
    <w:p w14:paraId="61A0E879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Перспективы внедрения ЭКГ-принципов в деятельность организаций топливно-энергетического комплекса</w:t>
      </w:r>
    </w:p>
    <w:p w14:paraId="7750A72D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Оценка эффективности и совершенствование политики продвижения продукции организаций топливно-энергетического комплекса на зарубежные рынки</w:t>
      </w:r>
    </w:p>
    <w:p w14:paraId="642F4650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и реализация «зеленых проектов» компаниями топливно-энергетического комплекса</w:t>
      </w:r>
    </w:p>
    <w:p w14:paraId="38615B02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06D04"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обенности разработки и реализации проектов малой энергетики</w:t>
      </w:r>
    </w:p>
    <w:p w14:paraId="605C93C1" w14:textId="77777777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экологических и экономических последствий использования возобновляемых источников энергии </w:t>
      </w:r>
    </w:p>
    <w:p w14:paraId="1B0A2603" w14:textId="0561B528" w:rsidR="00C42838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>Влияние ценообразования на выбор потребителей между продуктами с низкой и высокой экологической эффективностью</w:t>
      </w:r>
    </w:p>
    <w:p w14:paraId="3A31038B" w14:textId="77777777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механизмов финансирования проектов по снижению выбросов парниковых газов в промышленности</w:t>
      </w:r>
    </w:p>
    <w:p w14:paraId="458C8B2E" w14:textId="3BC438FB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Эффективность программ стимулирования перехода к зеленой экономике </w:t>
      </w:r>
    </w:p>
    <w:p w14:paraId="584D54F0" w14:textId="77777777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>Оценка затрат и выгод от перехода к экологически чистой транспортной системе</w:t>
      </w:r>
    </w:p>
    <w:p w14:paraId="6921D3A3" w14:textId="77777777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>Роль зеленых инвестиций в содействии устойчивому экономическому росту</w:t>
      </w:r>
    </w:p>
    <w:p w14:paraId="4949F962" w14:textId="77777777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Анализ экономических и экологических аспектов утилизации отходов и переработки материалов</w:t>
      </w:r>
    </w:p>
    <w:p w14:paraId="371BC564" w14:textId="4CDA6F1E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экологической эффективности и экономической целесообразности зеленых технологий </w:t>
      </w:r>
      <w:r w:rsidR="00620BB6"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>в смежных отраслях ТЭК</w:t>
      </w:r>
    </w:p>
    <w:p w14:paraId="24132529" w14:textId="77777777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эффективности мер по повышению </w:t>
      </w:r>
      <w:proofErr w:type="spellStart"/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промышленности для снижения выбросов CO2</w:t>
      </w:r>
    </w:p>
    <w:p w14:paraId="6F632527" w14:textId="77777777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Экономический анализ рынков углеродных кредитов и их роль в сокращении выбросов CO2</w:t>
      </w:r>
    </w:p>
    <w:p w14:paraId="303F91E9" w14:textId="77777777" w:rsidR="00B06D04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>Оценка экономических выгод от перехода к зеленой транспортной системе и снижению выбросов CO2</w:t>
      </w:r>
    </w:p>
    <w:p w14:paraId="55DF30EB" w14:textId="0BB2391F" w:rsidR="000C5905" w:rsidRPr="00924850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850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Экономический анализ воздействия налогообложения на выбросы CO2</w:t>
      </w:r>
    </w:p>
    <w:p w14:paraId="670C78FB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Финансовые риски и управление кредиторской задолженностью в ТЭК</w:t>
      </w:r>
    </w:p>
    <w:p w14:paraId="406935B0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инжиниринг проектов в ТЭК</w:t>
      </w:r>
    </w:p>
    <w:p w14:paraId="044CD9BA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Налоговые риски ТЭК в условиях адаптации финансовой системы к внешним санкциям</w:t>
      </w:r>
    </w:p>
    <w:p w14:paraId="41F0A81E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структурой капитала компани</w:t>
      </w:r>
      <w:r w:rsidR="00B06D04"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ТЭК</w:t>
      </w:r>
    </w:p>
    <w:p w14:paraId="60D24B73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деловой активности организаций ТЭК</w:t>
      </w:r>
    </w:p>
    <w:p w14:paraId="551A0E27" w14:textId="77777777" w:rsidR="00B06D04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кадрового потенциала организаций ТЭК</w:t>
      </w:r>
    </w:p>
    <w:p w14:paraId="2555D44C" w14:textId="06B0461A" w:rsidR="004135C8" w:rsidRPr="0035290D" w:rsidRDefault="00C42838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развития корпоративной социальной ответственности организаций ТЭК</w:t>
      </w:r>
    </w:p>
    <w:p w14:paraId="51647ADC" w14:textId="1F5E3759" w:rsidR="007C0270" w:rsidRPr="0035290D" w:rsidRDefault="007C0270" w:rsidP="005200B2">
      <w:pPr>
        <w:pStyle w:val="a4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Перспективы развития производства </w:t>
      </w:r>
      <w:proofErr w:type="spellStart"/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>биотоплива</w:t>
      </w:r>
      <w:proofErr w:type="spellEnd"/>
      <w:r w:rsidRPr="00352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(метанола из природного газа) в России</w:t>
      </w:r>
    </w:p>
    <w:p w14:paraId="2B113BD5" w14:textId="77777777" w:rsidR="009B1196" w:rsidRDefault="009B1196" w:rsidP="005200B2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9B1196">
        <w:rPr>
          <w:szCs w:val="28"/>
        </w:rPr>
        <w:t>ГЧП/МЧП как способ повыше</w:t>
      </w:r>
      <w:r>
        <w:rPr>
          <w:szCs w:val="28"/>
        </w:rPr>
        <w:t>ния доходности организаций ТЭК</w:t>
      </w:r>
    </w:p>
    <w:p w14:paraId="0AB38A51" w14:textId="77777777" w:rsidR="009B1196" w:rsidRPr="009B1196" w:rsidRDefault="009B1196" w:rsidP="005200B2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9B1196">
        <w:rPr>
          <w:color w:val="000000" w:themeColor="text1"/>
        </w:rPr>
        <w:t>Оценка эффективности инвестиций в развитие распределенной генерации изолированных районов Арктической зоны Российской Федерации</w:t>
      </w:r>
    </w:p>
    <w:p w14:paraId="2088CB03" w14:textId="77777777" w:rsidR="009B1196" w:rsidRPr="009B1196" w:rsidRDefault="009B1196" w:rsidP="005200B2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9B1196">
        <w:rPr>
          <w:color w:val="000000" w:themeColor="text1"/>
        </w:rPr>
        <w:t xml:space="preserve">Влияние энергетических источников на выбросы CO2 и перспективы перехода к </w:t>
      </w:r>
      <w:proofErr w:type="spellStart"/>
      <w:r w:rsidRPr="009B1196">
        <w:rPr>
          <w:color w:val="000000" w:themeColor="text1"/>
        </w:rPr>
        <w:t>низкоуглеродной</w:t>
      </w:r>
      <w:proofErr w:type="spellEnd"/>
      <w:r w:rsidRPr="009B1196">
        <w:rPr>
          <w:color w:val="000000" w:themeColor="text1"/>
        </w:rPr>
        <w:t xml:space="preserve"> энергетике</w:t>
      </w:r>
    </w:p>
    <w:p w14:paraId="69FCDF90" w14:textId="77777777" w:rsidR="00FB1E37" w:rsidRPr="00FB1E37" w:rsidRDefault="009B1196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9B1196">
        <w:rPr>
          <w:color w:val="000000" w:themeColor="text1"/>
        </w:rPr>
        <w:t>Роль транспортной системы в выбросах CO2 и возможности их сокращения через транспортную политику</w:t>
      </w:r>
    </w:p>
    <w:p w14:paraId="44BBE8DB" w14:textId="77777777" w:rsid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Оптимизация прогнозирования рынков сбыта продукции нефтехимических предприятий региона с использованием инструментов искусственного интеллекта</w:t>
      </w:r>
    </w:p>
    <w:p w14:paraId="0ACC6D5F" w14:textId="77777777" w:rsid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Разработка организационно-</w:t>
      </w:r>
      <w:proofErr w:type="gramStart"/>
      <w:r w:rsidRPr="00FB1E37">
        <w:t>экономических механизмов</w:t>
      </w:r>
      <w:proofErr w:type="gramEnd"/>
      <w:r w:rsidRPr="00FB1E37">
        <w:t xml:space="preserve"> формирования рынков переработки и сбыта продукции ТЭК </w:t>
      </w:r>
    </w:p>
    <w:p w14:paraId="44193F83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Повышение конкурентоспособности коммерческого сектора экономики в условиях глобализации цифровых торговых платформ</w:t>
      </w:r>
    </w:p>
    <w:p w14:paraId="13109686" w14:textId="77777777" w:rsid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Развитие товарных рынков региона на принципах оптимальной корреляции спроса и предложения</w:t>
      </w:r>
    </w:p>
    <w:p w14:paraId="504338D4" w14:textId="77777777" w:rsid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 xml:space="preserve">Развитие новых производств на принципах </w:t>
      </w:r>
      <w:proofErr w:type="gramStart"/>
      <w:r w:rsidRPr="00FB1E37">
        <w:t>платформенной</w:t>
      </w:r>
      <w:proofErr w:type="gramEnd"/>
      <w:r w:rsidRPr="00FB1E37">
        <w:t xml:space="preserve"> </w:t>
      </w:r>
      <w:proofErr w:type="spellStart"/>
      <w:r w:rsidRPr="00FB1E37">
        <w:t>экологизации</w:t>
      </w:r>
      <w:proofErr w:type="spellEnd"/>
    </w:p>
    <w:p w14:paraId="29714888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>Анализ финансовой устойчивости и инвестиционной привлекательности предприятий топливно-энергетического комплекса</w:t>
      </w:r>
    </w:p>
    <w:p w14:paraId="549203DE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>Оценка экономической эффективности внедрения инновационных технологий в нефтегазовом секторе</w:t>
      </w:r>
    </w:p>
    <w:p w14:paraId="3A377A14" w14:textId="77777777" w:rsid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 xml:space="preserve">Влияние налоговой </w:t>
      </w:r>
      <w:proofErr w:type="gramStart"/>
      <w:r w:rsidRPr="00FB1E37">
        <w:rPr>
          <w:bCs/>
        </w:rPr>
        <w:t>политики на</w:t>
      </w:r>
      <w:proofErr w:type="gramEnd"/>
      <w:r w:rsidRPr="00FB1E37">
        <w:rPr>
          <w:bCs/>
        </w:rPr>
        <w:t xml:space="preserve"> финансовые результаты предприятий топливно-энергетического комплекса</w:t>
      </w:r>
    </w:p>
    <w:p w14:paraId="696D505B" w14:textId="77777777" w:rsid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 xml:space="preserve">Анализ экономической эффективности использования попутного нефтяного газа для </w:t>
      </w:r>
      <w:proofErr w:type="spellStart"/>
      <w:r w:rsidRPr="00FB1E37">
        <w:rPr>
          <w:bCs/>
        </w:rPr>
        <w:t>майнинга</w:t>
      </w:r>
      <w:proofErr w:type="spellEnd"/>
      <w:r w:rsidRPr="00FB1E37">
        <w:rPr>
          <w:bCs/>
        </w:rPr>
        <w:t xml:space="preserve"> </w:t>
      </w:r>
      <w:proofErr w:type="spellStart"/>
      <w:r w:rsidRPr="00FB1E37">
        <w:rPr>
          <w:bCs/>
        </w:rPr>
        <w:t>криптовалют</w:t>
      </w:r>
      <w:proofErr w:type="spellEnd"/>
      <w:r w:rsidRPr="00FB1E37">
        <w:rPr>
          <w:bCs/>
        </w:rPr>
        <w:t xml:space="preserve"> на российских месторождениях</w:t>
      </w:r>
    </w:p>
    <w:p w14:paraId="1852844E" w14:textId="77777777" w:rsid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>Анализ влияния экологической повестки и углеродного регулирования на рынки традиционных энергоресурсов.</w:t>
      </w:r>
    </w:p>
    <w:p w14:paraId="7956D3EF" w14:textId="77777777" w:rsid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>Оптимизация логистических цепочек и оценка стоимости предложения новых энергоносителей на рынках</w:t>
      </w:r>
    </w:p>
    <w:p w14:paraId="3AFCAFD4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>Оптимизация логистических цепочек поставок углеводородных энергоресурсов в условиях геополитической нестабильности</w:t>
      </w:r>
    </w:p>
    <w:p w14:paraId="5890A913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 xml:space="preserve">Современные механизмы ценообразования на рынках энергоресурсов: влияние геополитики, </w:t>
      </w:r>
      <w:proofErr w:type="spellStart"/>
      <w:r w:rsidRPr="00FB1E37">
        <w:rPr>
          <w:bCs/>
        </w:rPr>
        <w:t>энергоперехода</w:t>
      </w:r>
      <w:proofErr w:type="spellEnd"/>
      <w:r w:rsidRPr="00FB1E37">
        <w:rPr>
          <w:bCs/>
        </w:rPr>
        <w:t xml:space="preserve"> и </w:t>
      </w:r>
      <w:proofErr w:type="spellStart"/>
      <w:r w:rsidRPr="00FB1E37">
        <w:rPr>
          <w:bCs/>
        </w:rPr>
        <w:t>цифровизации</w:t>
      </w:r>
      <w:proofErr w:type="spellEnd"/>
      <w:r w:rsidRPr="00FB1E37">
        <w:rPr>
          <w:bCs/>
        </w:rPr>
        <w:t>.</w:t>
      </w:r>
    </w:p>
    <w:p w14:paraId="5740CB71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>Оценка эффективности использования основных фондов энергетических компаний</w:t>
      </w:r>
    </w:p>
    <w:p w14:paraId="53F81EC0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>Оценка и развитие кадрового потенциала организаций ТЭК</w:t>
      </w:r>
    </w:p>
    <w:p w14:paraId="5C275094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t xml:space="preserve"> Оценка и пути повышения эффективности использования оборотных сре</w:t>
      </w:r>
      <w:proofErr w:type="gramStart"/>
      <w:r w:rsidRPr="00FB1E37">
        <w:rPr>
          <w:bCs/>
        </w:rPr>
        <w:t>дств в к</w:t>
      </w:r>
      <w:proofErr w:type="gramEnd"/>
      <w:r w:rsidRPr="00FB1E37">
        <w:rPr>
          <w:bCs/>
        </w:rPr>
        <w:t>омпаниях ТЭК</w:t>
      </w:r>
    </w:p>
    <w:p w14:paraId="02A964FF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</w:rPr>
        <w:lastRenderedPageBreak/>
        <w:t>Оценка эффективности малого предприятия на розничном рынке моторного топлива</w:t>
      </w:r>
    </w:p>
    <w:p w14:paraId="185FC6A5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 xml:space="preserve"> Оценка эффективности  государственной поддержки в проектах ТЭК</w:t>
      </w:r>
    </w:p>
    <w:p w14:paraId="6E0D5EDF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 xml:space="preserve">Обоснование экономической эффективности </w:t>
      </w:r>
      <w:proofErr w:type="spellStart"/>
      <w:r w:rsidRPr="00FB1E37">
        <w:t>реинжиниринговых</w:t>
      </w:r>
      <w:proofErr w:type="spellEnd"/>
      <w:r w:rsidRPr="00FB1E37">
        <w:t xml:space="preserve"> проектов в ТЭК</w:t>
      </w:r>
    </w:p>
    <w:p w14:paraId="39DF41A9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 xml:space="preserve"> ГЧП/МЧП как способ повыше</w:t>
      </w:r>
      <w:r w:rsidR="00FB1E37">
        <w:t>ния доходности организаций ТЭК</w:t>
      </w:r>
    </w:p>
    <w:p w14:paraId="3690BE3F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Применение инструментов повышения стоимости компании в ТЭК</w:t>
      </w:r>
    </w:p>
    <w:p w14:paraId="11B9FDA5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Повышение эффективности реализации финансовой стратегии в ТЭК</w:t>
      </w:r>
    </w:p>
    <w:p w14:paraId="51889763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Совершенствование  системы бюджетного планирования и контроля в организациях ТЭК.</w:t>
      </w:r>
    </w:p>
    <w:p w14:paraId="2421578E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Повышение эффективности управления оборотным капиталом организации ТЭК.</w:t>
      </w:r>
    </w:p>
    <w:p w14:paraId="661AD679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Оценка эффективности деятельности  и</w:t>
      </w:r>
      <w:r w:rsidR="00FB1E37">
        <w:rPr>
          <w:color w:val="000000"/>
        </w:rPr>
        <w:t>нфраструктурных организаций ТЭК</w:t>
      </w:r>
    </w:p>
    <w:p w14:paraId="58375816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Совершенствование механизмов финансовых расчетов в организациях ТЭК.</w:t>
      </w:r>
    </w:p>
    <w:p w14:paraId="19F00319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Направления повышения эффективности финансово-хозяйственной деятельности в организациях ТЭК.</w:t>
      </w:r>
    </w:p>
    <w:p w14:paraId="1CFA6858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proofErr w:type="gramStart"/>
      <w:r w:rsidRPr="00FB1E37">
        <w:rPr>
          <w:color w:val="000000"/>
        </w:rPr>
        <w:t>Экономические механизмы</w:t>
      </w:r>
      <w:proofErr w:type="gramEnd"/>
      <w:r w:rsidRPr="00FB1E37">
        <w:rPr>
          <w:color w:val="000000"/>
        </w:rPr>
        <w:t xml:space="preserve"> управления рисками в сфере безопасности нефтегазовых предприятий</w:t>
      </w:r>
    </w:p>
    <w:p w14:paraId="40C37346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 xml:space="preserve">Современные подходы к финансовому анализу в энергетической отрасли: использование </w:t>
      </w:r>
      <w:proofErr w:type="spellStart"/>
      <w:r w:rsidRPr="00FB1E37">
        <w:rPr>
          <w:color w:val="000000"/>
        </w:rPr>
        <w:t>Big</w:t>
      </w:r>
      <w:proofErr w:type="spellEnd"/>
      <w:r w:rsidRPr="00FB1E37">
        <w:rPr>
          <w:color w:val="000000"/>
        </w:rPr>
        <w:t xml:space="preserve"> </w:t>
      </w:r>
      <w:proofErr w:type="spellStart"/>
      <w:r w:rsidRPr="00FB1E37">
        <w:rPr>
          <w:color w:val="000000"/>
        </w:rPr>
        <w:t>Data</w:t>
      </w:r>
      <w:proofErr w:type="spellEnd"/>
      <w:r w:rsidRPr="00FB1E37">
        <w:rPr>
          <w:color w:val="000000"/>
        </w:rPr>
        <w:t xml:space="preserve"> и аналитических платформ</w:t>
      </w:r>
    </w:p>
    <w:p w14:paraId="68B7AB8E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 xml:space="preserve">Оценка влияния </w:t>
      </w:r>
      <w:proofErr w:type="spellStart"/>
      <w:r w:rsidRPr="00FB1E37">
        <w:rPr>
          <w:color w:val="000000"/>
        </w:rPr>
        <w:t>цифровизации</w:t>
      </w:r>
      <w:proofErr w:type="spellEnd"/>
      <w:r w:rsidRPr="00FB1E37">
        <w:rPr>
          <w:color w:val="000000"/>
        </w:rPr>
        <w:t xml:space="preserve"> на финансовые процессы в ТЭК</w:t>
      </w:r>
    </w:p>
    <w:p w14:paraId="761109EE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Роль государственного регулирования в развитии финансов ТЭК: налоговая политика и субсидии</w:t>
      </w:r>
    </w:p>
    <w:p w14:paraId="73377EE6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Влияние внешнеэкономических факторов на финансовые результаты компаний ТЭК</w:t>
      </w:r>
    </w:p>
    <w:p w14:paraId="24EED59C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 xml:space="preserve">Формирование конкурентной стратегии компании ТЭК в условиях </w:t>
      </w:r>
      <w:proofErr w:type="spellStart"/>
      <w:r w:rsidRPr="00FB1E37">
        <w:rPr>
          <w:color w:val="000000"/>
        </w:rPr>
        <w:t>санкционных</w:t>
      </w:r>
      <w:proofErr w:type="spellEnd"/>
      <w:r w:rsidRPr="00FB1E37">
        <w:rPr>
          <w:color w:val="000000"/>
        </w:rPr>
        <w:t xml:space="preserve"> ограничений</w:t>
      </w:r>
    </w:p>
    <w:p w14:paraId="59982A8D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 xml:space="preserve">Преобразование операционной деятельности организации ТЭК в условиях </w:t>
      </w:r>
      <w:proofErr w:type="spellStart"/>
      <w:r w:rsidRPr="00FB1E37">
        <w:rPr>
          <w:color w:val="000000"/>
        </w:rPr>
        <w:t>цифровизации</w:t>
      </w:r>
      <w:proofErr w:type="spellEnd"/>
      <w:r w:rsidRPr="00FB1E37">
        <w:rPr>
          <w:color w:val="000000"/>
        </w:rPr>
        <w:t xml:space="preserve"> экономики</w:t>
      </w:r>
    </w:p>
    <w:p w14:paraId="328286D6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 xml:space="preserve">Формирование экономики замкнутого цикла в деятельности организации ТЭК </w:t>
      </w:r>
    </w:p>
    <w:p w14:paraId="4B91C0F8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Формирование и развитие кластерных объединений организаций ТЭК и смежных отраслей</w:t>
      </w:r>
    </w:p>
    <w:p w14:paraId="0BCFA6FE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 xml:space="preserve">Формирование критериев выбора </w:t>
      </w:r>
      <w:proofErr w:type="gramStart"/>
      <w:r w:rsidRPr="00FB1E37">
        <w:rPr>
          <w:color w:val="000000"/>
        </w:rPr>
        <w:t>бизнес-модели</w:t>
      </w:r>
      <w:proofErr w:type="gramEnd"/>
      <w:r w:rsidRPr="00FB1E37">
        <w:rPr>
          <w:color w:val="000000"/>
        </w:rPr>
        <w:t xml:space="preserve"> </w:t>
      </w:r>
      <w:proofErr w:type="spellStart"/>
      <w:r w:rsidRPr="00FB1E37">
        <w:rPr>
          <w:color w:val="000000"/>
        </w:rPr>
        <w:t>стартап</w:t>
      </w:r>
      <w:proofErr w:type="spellEnd"/>
      <w:r w:rsidRPr="00FB1E37">
        <w:rPr>
          <w:color w:val="000000"/>
        </w:rPr>
        <w:t>-проекта в топливно-энергетическом комплексе</w:t>
      </w:r>
    </w:p>
    <w:p w14:paraId="280EDC17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Влияние фискальной политики государства на в</w:t>
      </w:r>
      <w:r w:rsidR="00FB1E37">
        <w:rPr>
          <w:color w:val="000000"/>
        </w:rPr>
        <w:t>нутренний рынок нефтепродуктов</w:t>
      </w:r>
    </w:p>
    <w:p w14:paraId="69193F5D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Эффективность программ повышения квалификации в ТЭК: ROI обучения и влиян</w:t>
      </w:r>
      <w:r w:rsidR="00FB1E37">
        <w:rPr>
          <w:color w:val="000000"/>
        </w:rPr>
        <w:t>ие на производительность труда</w:t>
      </w:r>
    </w:p>
    <w:p w14:paraId="712641C1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Северный морской путь как фактор повышения устойчивости экспортной логистики углеводородов России: экономическая оценка развития портовой и ледокольной инфраструктуры</w:t>
      </w:r>
    </w:p>
    <w:p w14:paraId="1D0954B4" w14:textId="38ACF85B" w:rsidR="00FB1E37" w:rsidRPr="00FB1E37" w:rsidRDefault="00FB1E37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>
        <w:rPr>
          <w:color w:val="000000"/>
        </w:rPr>
        <w:t>Р</w:t>
      </w:r>
      <w:r w:rsidR="00305DBE" w:rsidRPr="00FB1E37">
        <w:rPr>
          <w:color w:val="000000"/>
        </w:rPr>
        <w:t xml:space="preserve">азвитие </w:t>
      </w:r>
      <w:proofErr w:type="spellStart"/>
      <w:r w:rsidR="00305DBE" w:rsidRPr="00FB1E37">
        <w:rPr>
          <w:color w:val="000000"/>
        </w:rPr>
        <w:t>газохимии</w:t>
      </w:r>
      <w:proofErr w:type="spellEnd"/>
      <w:r w:rsidR="00305DBE" w:rsidRPr="00FB1E37">
        <w:rPr>
          <w:color w:val="000000"/>
        </w:rPr>
        <w:t xml:space="preserve"> как прио</w:t>
      </w:r>
      <w:r>
        <w:rPr>
          <w:color w:val="000000"/>
        </w:rPr>
        <w:t>ритет диверсификации экономики</w:t>
      </w:r>
    </w:p>
    <w:p w14:paraId="448B833E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 xml:space="preserve">Оценка результативности мер государственной поддержки </w:t>
      </w:r>
      <w:proofErr w:type="spellStart"/>
      <w:r w:rsidRPr="00FB1E37">
        <w:rPr>
          <w:color w:val="000000"/>
        </w:rPr>
        <w:t>нефтесервисных</w:t>
      </w:r>
      <w:proofErr w:type="spellEnd"/>
      <w:r w:rsidRPr="00FB1E37">
        <w:rPr>
          <w:color w:val="000000"/>
        </w:rPr>
        <w:t xml:space="preserve"> компаний и их влияния на</w:t>
      </w:r>
      <w:r w:rsidR="00FB1E37">
        <w:rPr>
          <w:color w:val="000000"/>
        </w:rPr>
        <w:t xml:space="preserve"> технологическую независимость</w:t>
      </w:r>
    </w:p>
    <w:p w14:paraId="78C8D16D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Роль долгосрочных контрактов на поставку газа в обеспечении предсказуемости доходов бюджета и</w:t>
      </w:r>
      <w:r w:rsidR="00FB1E37">
        <w:rPr>
          <w:color w:val="000000"/>
        </w:rPr>
        <w:t xml:space="preserve"> инвестиционного цикла отрасли</w:t>
      </w:r>
    </w:p>
    <w:p w14:paraId="5010C721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Влияние ESG-практик на стоимость капитала компаний ТЭК: эмпирически</w:t>
      </w:r>
      <w:r w:rsidR="00FB1E37">
        <w:rPr>
          <w:color w:val="000000"/>
        </w:rPr>
        <w:t>й анализ на отраслевой выборке</w:t>
      </w:r>
    </w:p>
    <w:p w14:paraId="4A571CAA" w14:textId="77777777" w:rsidR="00FB1E37" w:rsidRPr="00FB1E37" w:rsidRDefault="00305DBE" w:rsidP="00FB1E37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Формирование национальных подходов к экологической, социальной и корпоративной отве</w:t>
      </w:r>
      <w:r w:rsidR="00FB1E37">
        <w:rPr>
          <w:color w:val="000000"/>
        </w:rPr>
        <w:t>тственности компаний ТЭК</w:t>
      </w:r>
    </w:p>
    <w:p w14:paraId="36233328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Развитие инфраструктуры сжиженного природного газа на Дальнем Востоке</w:t>
      </w:r>
    </w:p>
    <w:p w14:paraId="5BF31298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Методическое обеспечение разработки проекта освоения нефтяного месторождения с учетом факторов риска</w:t>
      </w:r>
    </w:p>
    <w:p w14:paraId="116D01A2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Методы разработки проекта промыслового нефтепровода с учетом социальных и экологических факторов</w:t>
      </w:r>
    </w:p>
    <w:p w14:paraId="63B44072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 xml:space="preserve">Экономическое обоснование проекта увеличения </w:t>
      </w:r>
      <w:proofErr w:type="spellStart"/>
      <w:r w:rsidRPr="00FB1E37">
        <w:rPr>
          <w:color w:val="000000"/>
        </w:rPr>
        <w:t>нефтеотдачи</w:t>
      </w:r>
      <w:proofErr w:type="spellEnd"/>
      <w:r w:rsidRPr="00FB1E37">
        <w:rPr>
          <w:color w:val="000000"/>
        </w:rPr>
        <w:t xml:space="preserve"> </w:t>
      </w:r>
    </w:p>
    <w:p w14:paraId="05081C18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Экономического обоснования инновационного проекта в ТЭК</w:t>
      </w:r>
    </w:p>
    <w:p w14:paraId="667B3905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color w:val="000000"/>
        </w:rPr>
        <w:t>Критерии и методы выбора эксплуатационного объекта добычи нефти</w:t>
      </w:r>
    </w:p>
    <w:p w14:paraId="58C8806E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  <w:color w:val="000000"/>
        </w:rPr>
        <w:t>Государственно-частное партнерство в реализации инфраструктурных проектов в ТЭК (на примере с</w:t>
      </w:r>
      <w:r w:rsidR="00FB1E37">
        <w:rPr>
          <w:bCs/>
          <w:color w:val="000000"/>
        </w:rPr>
        <w:t>троительства АЗС, газопроводов)</w:t>
      </w:r>
    </w:p>
    <w:p w14:paraId="5731F5EB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  <w:color w:val="000000"/>
        </w:rPr>
        <w:lastRenderedPageBreak/>
        <w:t xml:space="preserve">Анализ и оценка эффективности государственных программ поддержки ВИЭ в России </w:t>
      </w:r>
    </w:p>
    <w:p w14:paraId="4E439A0B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  <w:color w:val="000000"/>
        </w:rPr>
        <w:t>Перспективы развития водородной энергетики в России: экономическо</w:t>
      </w:r>
      <w:r w:rsidR="00FB1E37">
        <w:rPr>
          <w:bCs/>
          <w:color w:val="000000"/>
        </w:rPr>
        <w:t>е обоснование пилотных проектов</w:t>
      </w:r>
    </w:p>
    <w:p w14:paraId="3F1A5D2D" w14:textId="77777777" w:rsidR="00FB1E37" w:rsidRP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rPr>
          <w:bCs/>
          <w:color w:val="000000"/>
        </w:rPr>
        <w:t>Анализ и оценка вклада нефтегазового сектора в социально-экономическое развитие ХМАО/ЯНАО/Республики</w:t>
      </w:r>
      <w:r w:rsidR="00FB1E37">
        <w:rPr>
          <w:bCs/>
          <w:color w:val="000000"/>
        </w:rPr>
        <w:t xml:space="preserve"> Татарстан</w:t>
      </w:r>
    </w:p>
    <w:p w14:paraId="393F4FB3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Управление интеллектуальным капиталом на предприятиях ТЭК</w:t>
      </w:r>
    </w:p>
    <w:p w14:paraId="1A043A1B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Экономическая эффективность внедрения современных финансовых технологий на предприятиях ТЭК</w:t>
      </w:r>
    </w:p>
    <w:p w14:paraId="3C8393BD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 xml:space="preserve">Хеджирование инвестиционных рисков на предприятиях ТЭК методом реальных опционов </w:t>
      </w:r>
    </w:p>
    <w:p w14:paraId="13C4825E" w14:textId="77777777" w:rsidR="00FB1E37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Экономическая эффективность проектов социального развития предприятий ТЭК</w:t>
      </w:r>
    </w:p>
    <w:p w14:paraId="15055CC6" w14:textId="74CA038C" w:rsidR="00305DBE" w:rsidRPr="00B3059F" w:rsidRDefault="00305DBE" w:rsidP="00305DBE">
      <w:pPr>
        <w:pStyle w:val="msonormalmailrucssattributepostfix"/>
        <w:numPr>
          <w:ilvl w:val="0"/>
          <w:numId w:val="29"/>
        </w:numPr>
        <w:tabs>
          <w:tab w:val="left" w:pos="292"/>
        </w:tabs>
        <w:spacing w:before="0" w:beforeAutospacing="0" w:after="0" w:afterAutospacing="0"/>
        <w:ind w:left="0" w:firstLine="357"/>
        <w:jc w:val="both"/>
        <w:rPr>
          <w:szCs w:val="28"/>
        </w:rPr>
      </w:pPr>
      <w:r w:rsidRPr="00FB1E37">
        <w:t>Экономическая эффективность управления расходами на предприятиях ТЭК</w:t>
      </w:r>
    </w:p>
    <w:p w14:paraId="5A9E6DA2" w14:textId="77777777" w:rsidR="00B3059F" w:rsidRDefault="00B3059F" w:rsidP="00B3059F">
      <w:pPr>
        <w:pStyle w:val="msonormalmailrucssattributepostfix"/>
        <w:tabs>
          <w:tab w:val="left" w:pos="292"/>
        </w:tabs>
        <w:spacing w:before="0" w:beforeAutospacing="0" w:after="0" w:afterAutospacing="0"/>
        <w:jc w:val="both"/>
      </w:pPr>
    </w:p>
    <w:p w14:paraId="0AE0BC18" w14:textId="77777777" w:rsidR="00B3059F" w:rsidRDefault="00B3059F" w:rsidP="00B3059F">
      <w:pPr>
        <w:pStyle w:val="msonormalmailrucssattributepostfix"/>
        <w:tabs>
          <w:tab w:val="left" w:pos="292"/>
        </w:tabs>
        <w:spacing w:before="0" w:beforeAutospacing="0" w:after="0" w:afterAutospacing="0"/>
        <w:jc w:val="both"/>
      </w:pPr>
    </w:p>
    <w:p w14:paraId="6A9C88D5" w14:textId="77777777" w:rsidR="00B3059F" w:rsidRDefault="00B3059F" w:rsidP="00B3059F">
      <w:pPr>
        <w:pStyle w:val="msonormalmailrucssattributepostfix"/>
        <w:tabs>
          <w:tab w:val="left" w:pos="292"/>
        </w:tabs>
        <w:spacing w:before="0" w:beforeAutospacing="0" w:after="0" w:afterAutospacing="0"/>
        <w:jc w:val="both"/>
      </w:pPr>
    </w:p>
    <w:p w14:paraId="5939B22D" w14:textId="3026DE61" w:rsidR="00B3059F" w:rsidRDefault="00B3059F" w:rsidP="00B30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05D">
        <w:rPr>
          <w:rFonts w:ascii="Times New Roman" w:hAnsi="Times New Roman" w:cs="Times New Roman"/>
          <w:b/>
          <w:sz w:val="28"/>
          <w:szCs w:val="28"/>
        </w:rPr>
        <w:t>Предл</w:t>
      </w:r>
      <w:r>
        <w:rPr>
          <w:rFonts w:ascii="Times New Roman" w:hAnsi="Times New Roman" w:cs="Times New Roman"/>
          <w:b/>
          <w:sz w:val="28"/>
          <w:szCs w:val="28"/>
        </w:rPr>
        <w:t>ожения по темам ВКР</w:t>
      </w:r>
    </w:p>
    <w:p w14:paraId="15754171" w14:textId="3DED5B8E" w:rsidR="00B3059F" w:rsidRPr="00AD2DB6" w:rsidRDefault="00B3059F" w:rsidP="00B30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организации-партнера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Росфинмониторинг</w:t>
      </w:r>
      <w:proofErr w:type="spellEnd"/>
    </w:p>
    <w:p w14:paraId="4E5C3E67" w14:textId="77777777" w:rsidR="00B3059F" w:rsidRDefault="00B3059F" w:rsidP="00B3059F">
      <w:pPr>
        <w:pStyle w:val="msonormalmailrucssattributepostfix"/>
        <w:tabs>
          <w:tab w:val="left" w:pos="292"/>
        </w:tabs>
        <w:spacing w:before="0" w:beforeAutospacing="0" w:after="0" w:afterAutospacing="0"/>
        <w:jc w:val="both"/>
      </w:pPr>
    </w:p>
    <w:p w14:paraId="123A425A" w14:textId="2EC1A137" w:rsidR="00B3059F" w:rsidRDefault="00B3059F" w:rsidP="00DF35E9">
      <w:pPr>
        <w:pStyle w:val="msonormalmailrucssattributepostfix"/>
        <w:numPr>
          <w:ilvl w:val="0"/>
          <w:numId w:val="34"/>
        </w:numPr>
        <w:tabs>
          <w:tab w:val="left" w:pos="292"/>
        </w:tabs>
        <w:spacing w:before="0" w:beforeAutospacing="0" w:after="0" w:afterAutospacing="0"/>
        <w:ind w:left="0" w:firstLine="709"/>
        <w:jc w:val="both"/>
      </w:pPr>
      <w:r>
        <w:t xml:space="preserve">Разработка в рамках процесса </w:t>
      </w:r>
      <w:proofErr w:type="spellStart"/>
      <w:r>
        <w:t>импортозамещения</w:t>
      </w:r>
      <w:proofErr w:type="spellEnd"/>
      <w:r>
        <w:t xml:space="preserve"> алгоритмов и вычислительных модулей, позволяющих решать ресурсоемкие задачи</w:t>
      </w:r>
    </w:p>
    <w:p w14:paraId="696A5873" w14:textId="5000AD5A" w:rsidR="00F34D15" w:rsidRDefault="00F34D15" w:rsidP="00DF35E9">
      <w:pPr>
        <w:pStyle w:val="msonormalmailrucssattributepostfix"/>
        <w:numPr>
          <w:ilvl w:val="0"/>
          <w:numId w:val="34"/>
        </w:numPr>
        <w:tabs>
          <w:tab w:val="left" w:pos="292"/>
        </w:tabs>
        <w:spacing w:before="0" w:beforeAutospacing="0" w:after="0" w:afterAutospacing="0"/>
        <w:ind w:left="0" w:firstLine="709"/>
        <w:jc w:val="both"/>
      </w:pPr>
      <w:r>
        <w:t>Использование цифровых финансовых активов во внешнеэкономической деятельности</w:t>
      </w:r>
      <w:r w:rsidR="00DF35E9">
        <w:t>. Риски использования ЦФА в международных расчетах</w:t>
      </w:r>
    </w:p>
    <w:p w14:paraId="45073D05" w14:textId="40910E42" w:rsidR="00DF35E9" w:rsidRDefault="00DF35E9" w:rsidP="00DF35E9">
      <w:pPr>
        <w:pStyle w:val="msonormalmailrucssattributepostfix"/>
        <w:numPr>
          <w:ilvl w:val="0"/>
          <w:numId w:val="34"/>
        </w:numPr>
        <w:tabs>
          <w:tab w:val="left" w:pos="292"/>
        </w:tabs>
        <w:spacing w:before="0" w:beforeAutospacing="0" w:after="0" w:afterAutospacing="0"/>
        <w:ind w:left="0" w:firstLine="709"/>
        <w:jc w:val="both"/>
      </w:pPr>
      <w:r>
        <w:t>Анализ влияния цифровых валют на финансовую стабильность и банковский сектор</w:t>
      </w:r>
    </w:p>
    <w:p w14:paraId="17DCDB16" w14:textId="2D9A6549" w:rsidR="00DF35E9" w:rsidRDefault="00DF35E9" w:rsidP="00DF35E9">
      <w:pPr>
        <w:pStyle w:val="msonormalmailrucssattributepostfix"/>
        <w:numPr>
          <w:ilvl w:val="0"/>
          <w:numId w:val="34"/>
        </w:numPr>
        <w:tabs>
          <w:tab w:val="left" w:pos="292"/>
        </w:tabs>
        <w:spacing w:before="0" w:beforeAutospacing="0" w:after="0" w:afterAutospacing="0"/>
        <w:ind w:left="0" w:firstLine="709"/>
        <w:jc w:val="both"/>
      </w:pPr>
      <w:r>
        <w:t>Разработка системы показателей для оценки качества данных информационной системы</w:t>
      </w:r>
    </w:p>
    <w:p w14:paraId="172C61D0" w14:textId="77777777" w:rsidR="00DF35E9" w:rsidRDefault="00DF35E9" w:rsidP="00DF35E9">
      <w:pPr>
        <w:pStyle w:val="msonormalmailrucssattributepostfix"/>
        <w:tabs>
          <w:tab w:val="left" w:pos="292"/>
        </w:tabs>
        <w:spacing w:before="0" w:beforeAutospacing="0" w:after="0" w:afterAutospacing="0"/>
        <w:ind w:firstLine="709"/>
        <w:jc w:val="both"/>
      </w:pPr>
    </w:p>
    <w:p w14:paraId="0C1D5EA4" w14:textId="78F192B3" w:rsidR="005F3410" w:rsidRDefault="005F3410" w:rsidP="005F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05D">
        <w:rPr>
          <w:rFonts w:ascii="Times New Roman" w:hAnsi="Times New Roman" w:cs="Times New Roman"/>
          <w:b/>
          <w:sz w:val="28"/>
          <w:szCs w:val="28"/>
        </w:rPr>
        <w:t>Предл</w:t>
      </w:r>
      <w:r>
        <w:rPr>
          <w:rFonts w:ascii="Times New Roman" w:hAnsi="Times New Roman" w:cs="Times New Roman"/>
          <w:b/>
          <w:sz w:val="28"/>
          <w:szCs w:val="28"/>
        </w:rPr>
        <w:t xml:space="preserve">ожения по темам </w:t>
      </w:r>
      <w:r>
        <w:rPr>
          <w:rFonts w:ascii="Times New Roman" w:hAnsi="Times New Roman" w:cs="Times New Roman"/>
          <w:b/>
          <w:sz w:val="28"/>
          <w:szCs w:val="28"/>
        </w:rPr>
        <w:t>ВКР</w:t>
      </w:r>
    </w:p>
    <w:p w14:paraId="5DC45DD8" w14:textId="77777777" w:rsidR="005F3410" w:rsidRPr="00AD2DB6" w:rsidRDefault="005F3410" w:rsidP="005F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организации-работодателя </w:t>
      </w:r>
      <w:r w:rsidRPr="00AD2DB6">
        <w:rPr>
          <w:rFonts w:ascii="Times New Roman" w:hAnsi="Times New Roman" w:cs="Times New Roman"/>
          <w:b/>
          <w:sz w:val="28"/>
          <w:szCs w:val="28"/>
        </w:rPr>
        <w:t>АО «Прорыв»</w:t>
      </w:r>
    </w:p>
    <w:p w14:paraId="5150FE03" w14:textId="77777777" w:rsidR="005F3410" w:rsidRPr="000F205D" w:rsidRDefault="005F3410" w:rsidP="005F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D8B10" w14:textId="77777777" w:rsidR="005F3410" w:rsidRPr="000F205D" w:rsidRDefault="005F3410" w:rsidP="005F3410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Основные принципы функционирования и ключевые технико-экономические показатели АЭС и альтернативной генерации в РФ</w:t>
      </w:r>
    </w:p>
    <w:p w14:paraId="0D3CB3B7" w14:textId="77777777" w:rsidR="005F3410" w:rsidRPr="000F205D" w:rsidRDefault="005F3410" w:rsidP="005F3410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Основные принципы функционирования и ключевые технико-экономические показатели АЭС и альтернативной генерации в мире</w:t>
      </w:r>
    </w:p>
    <w:p w14:paraId="6CC73138" w14:textId="77777777" w:rsidR="005F3410" w:rsidRPr="000F205D" w:rsidRDefault="005F3410" w:rsidP="005F3410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Теоретические основы расчета потребности АЭС в ядерном топливе</w:t>
      </w:r>
    </w:p>
    <w:p w14:paraId="30B824F6" w14:textId="77777777" w:rsidR="005F3410" w:rsidRPr="000F205D" w:rsidRDefault="005F3410" w:rsidP="005F3410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Радиоактивные отходы ядерного топливного цикла АЭС: источники образования, виды и характеристики</w:t>
      </w:r>
    </w:p>
    <w:p w14:paraId="236EAF56" w14:textId="77777777" w:rsidR="005F3410" w:rsidRPr="000F205D" w:rsidRDefault="005F3410" w:rsidP="005F3410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Анализ технико-экономических показателей энергоблока с РУ БРЕСТ-ОД-300 и ключевых факторов, влияющих на его эксплуатационные затраты</w:t>
      </w:r>
    </w:p>
    <w:p w14:paraId="55527580" w14:textId="77777777" w:rsidR="00B3059F" w:rsidRPr="00FB1E37" w:rsidRDefault="00B3059F" w:rsidP="005F3410">
      <w:pPr>
        <w:pStyle w:val="msonormalmailrucssattributepostfix"/>
        <w:tabs>
          <w:tab w:val="left" w:pos="292"/>
        </w:tabs>
        <w:spacing w:before="0" w:beforeAutospacing="0" w:after="0" w:afterAutospacing="0"/>
        <w:ind w:firstLine="709"/>
        <w:jc w:val="both"/>
        <w:rPr>
          <w:szCs w:val="28"/>
        </w:rPr>
      </w:pPr>
      <w:bookmarkStart w:id="0" w:name="_GoBack"/>
      <w:bookmarkEnd w:id="0"/>
    </w:p>
    <w:sectPr w:rsidR="00B3059F" w:rsidRPr="00FB1E37" w:rsidSect="00305DBE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4A20"/>
    <w:multiLevelType w:val="hybridMultilevel"/>
    <w:tmpl w:val="8DB8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38AC"/>
    <w:multiLevelType w:val="hybridMultilevel"/>
    <w:tmpl w:val="5420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76EE"/>
    <w:multiLevelType w:val="hybridMultilevel"/>
    <w:tmpl w:val="0BAA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E2947"/>
    <w:multiLevelType w:val="hybridMultilevel"/>
    <w:tmpl w:val="8E8AC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1BA3"/>
    <w:multiLevelType w:val="hybridMultilevel"/>
    <w:tmpl w:val="D7FC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C0823"/>
    <w:multiLevelType w:val="hybridMultilevel"/>
    <w:tmpl w:val="0DBC4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92795"/>
    <w:multiLevelType w:val="hybridMultilevel"/>
    <w:tmpl w:val="7642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E0C41"/>
    <w:multiLevelType w:val="hybridMultilevel"/>
    <w:tmpl w:val="3472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13321"/>
    <w:multiLevelType w:val="hybridMultilevel"/>
    <w:tmpl w:val="D266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17A4F"/>
    <w:multiLevelType w:val="hybridMultilevel"/>
    <w:tmpl w:val="E74C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73B03"/>
    <w:multiLevelType w:val="hybridMultilevel"/>
    <w:tmpl w:val="4FE4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A51EF"/>
    <w:multiLevelType w:val="hybridMultilevel"/>
    <w:tmpl w:val="EF98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34453"/>
    <w:multiLevelType w:val="hybridMultilevel"/>
    <w:tmpl w:val="62AC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E2B7B"/>
    <w:multiLevelType w:val="hybridMultilevel"/>
    <w:tmpl w:val="635AFDC0"/>
    <w:lvl w:ilvl="0" w:tplc="EEB6708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E6D"/>
    <w:multiLevelType w:val="hybridMultilevel"/>
    <w:tmpl w:val="4BE28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7491D"/>
    <w:multiLevelType w:val="hybridMultilevel"/>
    <w:tmpl w:val="1DCA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45D35"/>
    <w:multiLevelType w:val="hybridMultilevel"/>
    <w:tmpl w:val="9A369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352D7"/>
    <w:multiLevelType w:val="hybridMultilevel"/>
    <w:tmpl w:val="86B8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46A52"/>
    <w:multiLevelType w:val="hybridMultilevel"/>
    <w:tmpl w:val="5590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549E6"/>
    <w:multiLevelType w:val="hybridMultilevel"/>
    <w:tmpl w:val="7A02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A5AA7"/>
    <w:multiLevelType w:val="hybridMultilevel"/>
    <w:tmpl w:val="3960A158"/>
    <w:lvl w:ilvl="0" w:tplc="0419000F">
      <w:start w:val="1"/>
      <w:numFmt w:val="decimal"/>
      <w:lvlText w:val="%1."/>
      <w:lvlJc w:val="left"/>
      <w:pPr>
        <w:ind w:left="787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E139A5"/>
    <w:multiLevelType w:val="hybridMultilevel"/>
    <w:tmpl w:val="D7FC8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42497"/>
    <w:multiLevelType w:val="hybridMultilevel"/>
    <w:tmpl w:val="6054F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2745F"/>
    <w:multiLevelType w:val="hybridMultilevel"/>
    <w:tmpl w:val="CF161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D593D"/>
    <w:multiLevelType w:val="multilevel"/>
    <w:tmpl w:val="5EEC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8C3F01"/>
    <w:multiLevelType w:val="hybridMultilevel"/>
    <w:tmpl w:val="5A88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B393E"/>
    <w:multiLevelType w:val="hybridMultilevel"/>
    <w:tmpl w:val="9A369D8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15F9C"/>
    <w:multiLevelType w:val="hybridMultilevel"/>
    <w:tmpl w:val="2AE27BE2"/>
    <w:lvl w:ilvl="0" w:tplc="ADE253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6207A"/>
    <w:multiLevelType w:val="hybridMultilevel"/>
    <w:tmpl w:val="C960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0A458F"/>
    <w:multiLevelType w:val="multilevel"/>
    <w:tmpl w:val="82D8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406233"/>
    <w:multiLevelType w:val="hybridMultilevel"/>
    <w:tmpl w:val="3960A158"/>
    <w:lvl w:ilvl="0" w:tplc="0419000F">
      <w:start w:val="1"/>
      <w:numFmt w:val="decimal"/>
      <w:lvlText w:val="%1."/>
      <w:lvlJc w:val="left"/>
      <w:pPr>
        <w:ind w:left="787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0504D2"/>
    <w:multiLevelType w:val="hybridMultilevel"/>
    <w:tmpl w:val="147C2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75398"/>
    <w:multiLevelType w:val="hybridMultilevel"/>
    <w:tmpl w:val="413E4466"/>
    <w:lvl w:ilvl="0" w:tplc="6702390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6A6591"/>
    <w:multiLevelType w:val="hybridMultilevel"/>
    <w:tmpl w:val="CDC48FD2"/>
    <w:lvl w:ilvl="0" w:tplc="F80689B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4"/>
  </w:num>
  <w:num w:numId="4">
    <w:abstractNumId w:val="21"/>
  </w:num>
  <w:num w:numId="5">
    <w:abstractNumId w:val="24"/>
  </w:num>
  <w:num w:numId="6">
    <w:abstractNumId w:val="25"/>
  </w:num>
  <w:num w:numId="7">
    <w:abstractNumId w:val="29"/>
  </w:num>
  <w:num w:numId="8">
    <w:abstractNumId w:val="7"/>
  </w:num>
  <w:num w:numId="9">
    <w:abstractNumId w:val="12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3"/>
  </w:num>
  <w:num w:numId="15">
    <w:abstractNumId w:val="16"/>
  </w:num>
  <w:num w:numId="16">
    <w:abstractNumId w:val="33"/>
  </w:num>
  <w:num w:numId="17">
    <w:abstractNumId w:val="27"/>
  </w:num>
  <w:num w:numId="18">
    <w:abstractNumId w:val="6"/>
  </w:num>
  <w:num w:numId="19">
    <w:abstractNumId w:val="19"/>
  </w:num>
  <w:num w:numId="20">
    <w:abstractNumId w:val="13"/>
  </w:num>
  <w:num w:numId="21">
    <w:abstractNumId w:val="2"/>
  </w:num>
  <w:num w:numId="22">
    <w:abstractNumId w:val="5"/>
  </w:num>
  <w:num w:numId="23">
    <w:abstractNumId w:val="26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7"/>
  </w:num>
  <w:num w:numId="31">
    <w:abstractNumId w:val="9"/>
  </w:num>
  <w:num w:numId="32">
    <w:abstractNumId w:val="3"/>
  </w:num>
  <w:num w:numId="33">
    <w:abstractNumId w:val="11"/>
  </w:num>
  <w:num w:numId="34">
    <w:abstractNumId w:val="3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05"/>
    <w:rsid w:val="00011053"/>
    <w:rsid w:val="0003762F"/>
    <w:rsid w:val="000628ED"/>
    <w:rsid w:val="00082C81"/>
    <w:rsid w:val="000C5905"/>
    <w:rsid w:val="001446E8"/>
    <w:rsid w:val="001702FB"/>
    <w:rsid w:val="00176AFF"/>
    <w:rsid w:val="00191018"/>
    <w:rsid w:val="001B0954"/>
    <w:rsid w:val="001D0FDA"/>
    <w:rsid w:val="0026616D"/>
    <w:rsid w:val="00304DD9"/>
    <w:rsid w:val="00305DBE"/>
    <w:rsid w:val="00317741"/>
    <w:rsid w:val="00341816"/>
    <w:rsid w:val="0035290D"/>
    <w:rsid w:val="0036635B"/>
    <w:rsid w:val="003B5965"/>
    <w:rsid w:val="003F7503"/>
    <w:rsid w:val="004135C8"/>
    <w:rsid w:val="004603EE"/>
    <w:rsid w:val="00486F5B"/>
    <w:rsid w:val="0049036F"/>
    <w:rsid w:val="005200B2"/>
    <w:rsid w:val="005344F1"/>
    <w:rsid w:val="00561763"/>
    <w:rsid w:val="0056415C"/>
    <w:rsid w:val="005773B9"/>
    <w:rsid w:val="00581EEE"/>
    <w:rsid w:val="005B35E6"/>
    <w:rsid w:val="005F3410"/>
    <w:rsid w:val="005F5FED"/>
    <w:rsid w:val="00617628"/>
    <w:rsid w:val="00620BB6"/>
    <w:rsid w:val="00627F9F"/>
    <w:rsid w:val="00651F15"/>
    <w:rsid w:val="00691B38"/>
    <w:rsid w:val="007C0270"/>
    <w:rsid w:val="007D214C"/>
    <w:rsid w:val="007D6F00"/>
    <w:rsid w:val="00826897"/>
    <w:rsid w:val="00846213"/>
    <w:rsid w:val="00852CEC"/>
    <w:rsid w:val="00854BEA"/>
    <w:rsid w:val="008746AE"/>
    <w:rsid w:val="0090311C"/>
    <w:rsid w:val="00903793"/>
    <w:rsid w:val="00924850"/>
    <w:rsid w:val="00937EB3"/>
    <w:rsid w:val="009B1196"/>
    <w:rsid w:val="009B42A9"/>
    <w:rsid w:val="009C7DE8"/>
    <w:rsid w:val="00A43B3B"/>
    <w:rsid w:val="00A45105"/>
    <w:rsid w:val="00A82F97"/>
    <w:rsid w:val="00AF7CF8"/>
    <w:rsid w:val="00B06D04"/>
    <w:rsid w:val="00B3059F"/>
    <w:rsid w:val="00B719FD"/>
    <w:rsid w:val="00BA7D05"/>
    <w:rsid w:val="00C24413"/>
    <w:rsid w:val="00C42838"/>
    <w:rsid w:val="00C470A4"/>
    <w:rsid w:val="00C63F1F"/>
    <w:rsid w:val="00CD63EC"/>
    <w:rsid w:val="00D06C61"/>
    <w:rsid w:val="00D6754E"/>
    <w:rsid w:val="00D7616F"/>
    <w:rsid w:val="00D913DC"/>
    <w:rsid w:val="00D92F93"/>
    <w:rsid w:val="00DE1382"/>
    <w:rsid w:val="00DF35E9"/>
    <w:rsid w:val="00DF4920"/>
    <w:rsid w:val="00E021E7"/>
    <w:rsid w:val="00E762BB"/>
    <w:rsid w:val="00EB2CB0"/>
    <w:rsid w:val="00EB4EDB"/>
    <w:rsid w:val="00F34D15"/>
    <w:rsid w:val="00F919AE"/>
    <w:rsid w:val="00FB1E37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4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305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sonormalmailrucssattributepostfix">
    <w:name w:val="msonormal_mailru_css_attribute_postfix"/>
    <w:basedOn w:val="a"/>
    <w:rsid w:val="00A4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FB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B35E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628ED"/>
  </w:style>
  <w:style w:type="paragraph" w:styleId="a6">
    <w:name w:val="Normal (Web)"/>
    <w:basedOn w:val="a"/>
    <w:uiPriority w:val="99"/>
    <w:semiHidden/>
    <w:unhideWhenUsed/>
    <w:rsid w:val="00D6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phone-number">
    <w:name w:val="js-phone-number"/>
    <w:basedOn w:val="a0"/>
    <w:rsid w:val="00D6754E"/>
  </w:style>
  <w:style w:type="character" w:customStyle="1" w:styleId="10">
    <w:name w:val="Заголовок 1 Знак"/>
    <w:basedOn w:val="a0"/>
    <w:link w:val="1"/>
    <w:uiPriority w:val="9"/>
    <w:rsid w:val="00305DB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Msonormalmailrucssattributepostfix0">
    <w:name w:val="Msonormal_mailru_css_attribute_postfix"/>
    <w:basedOn w:val="a"/>
    <w:uiPriority w:val="99"/>
    <w:rsid w:val="00305DBE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305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sonormalmailrucssattributepostfix">
    <w:name w:val="msonormal_mailru_css_attribute_postfix"/>
    <w:basedOn w:val="a"/>
    <w:rsid w:val="00A4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FB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B35E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628ED"/>
  </w:style>
  <w:style w:type="paragraph" w:styleId="a6">
    <w:name w:val="Normal (Web)"/>
    <w:basedOn w:val="a"/>
    <w:uiPriority w:val="99"/>
    <w:semiHidden/>
    <w:unhideWhenUsed/>
    <w:rsid w:val="00D6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phone-number">
    <w:name w:val="js-phone-number"/>
    <w:basedOn w:val="a0"/>
    <w:rsid w:val="00D6754E"/>
  </w:style>
  <w:style w:type="character" w:customStyle="1" w:styleId="10">
    <w:name w:val="Заголовок 1 Знак"/>
    <w:basedOn w:val="a0"/>
    <w:link w:val="1"/>
    <w:uiPriority w:val="9"/>
    <w:rsid w:val="00305DB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Msonormalmailrucssattributepostfix0">
    <w:name w:val="Msonormal_mailru_css_attribute_postfix"/>
    <w:basedOn w:val="a"/>
    <w:uiPriority w:val="99"/>
    <w:rsid w:val="00305DBE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0893">
          <w:marLeft w:val="705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67A5-EB0A-426A-8D77-37F80724B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83426B-1119-4F3E-A39A-CE4837FDD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0AA29-A53D-4422-92D4-F5931F665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2EA454-B8E8-4BD7-A3AF-ACE3415B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akhmetshinalg@mail.ru</dc:creator>
  <cp:lastModifiedBy>5410989</cp:lastModifiedBy>
  <cp:revision>7</cp:revision>
  <dcterms:created xsi:type="dcterms:W3CDTF">2024-09-10T12:10:00Z</dcterms:created>
  <dcterms:modified xsi:type="dcterms:W3CDTF">2025-09-08T14:45:00Z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