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О подготовке ВКР и сроках проведения практики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Институте 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открытого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Направление подготовки: 38.03.01 «Экономика»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«Финансовые рынки и банки»</w:t>
      </w:r>
    </w:p>
    <w:p>
      <w:pPr>
        <w:pStyle w:val="Western"/>
        <w:widowControl/>
        <w:suppressAutoHyphens w:val="true"/>
        <w:bidi w:val="0"/>
        <w:spacing w:lineRule="auto" w:line="240" w:beforeAutospacing="0" w:before="0" w:afterAutospacing="0" w:after="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Бакалавриат с применением ДОТ (ускоренное обучение на базе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ВО</w:t>
      </w:r>
      <w:r>
        <w:rPr>
          <w:b w:val="false"/>
          <w:bCs w:val="false"/>
          <w:sz w:val="26"/>
          <w:szCs w:val="26"/>
        </w:rPr>
        <w:t>)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Группа: ДЭФР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22-2в 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4"/>
        <w:tblW w:w="9360" w:type="dxa"/>
        <w:jc w:val="lef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20"/>
        <w:gridCol w:w="2939"/>
      </w:tblGrid>
      <w:tr>
        <w:trPr/>
        <w:tc>
          <w:tcPr>
            <w:tcW w:w="642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293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35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план-задания ВКР</w:t>
            </w:r>
          </w:p>
        </w:tc>
        <w:tc>
          <w:tcPr>
            <w:tcW w:w="293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20 февраля</w:t>
            </w:r>
            <w:r>
              <w:rPr>
                <w:kern w:val="0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293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 31 мая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08 августа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15 сентября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  <w:t>до 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kern w:val="0"/>
                <w:lang w:val="ru-RU" w:bidi="ar-SA"/>
              </w:rPr>
              <w:t xml:space="preserve">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lang w:val="ru-RU" w:bidi="ar-SA"/>
              </w:rPr>
              <w:br/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293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42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2939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30 октября 2025</w:t>
            </w:r>
          </w:p>
        </w:tc>
      </w:tr>
      <w:tr>
        <w:trPr/>
        <w:tc>
          <w:tcPr>
            <w:tcW w:w="642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2939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293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</w:tr>
      <w:tr>
        <w:trPr/>
        <w:tc>
          <w:tcPr>
            <w:tcW w:w="9359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Учебная практика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: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практика по получению первичных профессиональных умений</w:t>
            </w:r>
          </w:p>
        </w:tc>
        <w:tc>
          <w:tcPr>
            <w:tcW w:w="2939" w:type="dxa"/>
            <w:tcBorders/>
            <w:shd w:color="auto" w:fill="auto" w:val="clear"/>
            <w:vAlign w:val="center"/>
          </w:tcPr>
          <w:p>
            <w:pPr>
              <w:pStyle w:val="Style15"/>
              <w:widowControl w:val="false"/>
              <w:suppressAutoHyphens w:val="true"/>
              <w:spacing w:beforeAutospacing="0" w:before="0" w:afterAutospacing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ru-RU" w:bidi="ar-SA"/>
              </w:rPr>
              <w:t>05.05.2025-18.05.2025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практика: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939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19.05.2025-30.06.2025; 01.09.2025-13.10.2025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14.10.2025-18.10.2025</w:t>
            </w:r>
          </w:p>
        </w:tc>
      </w:tr>
    </w:tbl>
    <w:p>
      <w:pPr>
        <w:pStyle w:val="Normal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  <w:t>* Дата проведения защиты ВКР определяется расписанием ГИА</w:t>
      </w:r>
    </w:p>
    <w:p>
      <w:pPr>
        <w:pStyle w:val="Western"/>
        <w:spacing w:beforeAutospacing="0" w:before="0" w:afterAutospacing="0" w:after="150"/>
        <w:ind w:left="-284" w:firstLine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LibreOffice/7.0.6.2$Linux_X86_64 LibreOffice_project/00$Build-2</Application>
  <AppVersion>15.0000</AppVersion>
  <Pages>1</Pages>
  <Words>159</Words>
  <Characters>1119</Characters>
  <CharactersWithSpaces>1254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cp:lastPrinted>2025-02-05T16:58:37Z</cp:lastPrinted>
  <dcterms:modified xsi:type="dcterms:W3CDTF">2025-08-28T13:57:05Z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