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12" w:rsidRPr="00EB3612" w:rsidRDefault="00EB3612" w:rsidP="00EB3612">
      <w:pPr>
        <w:jc w:val="center"/>
        <w:rPr>
          <w:rFonts w:ascii="Times New Roman" w:hAnsi="Times New Roman" w:cs="Times New Roman"/>
          <w:sz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 xml:space="preserve">Примерная тематика </w:t>
      </w:r>
      <w:r w:rsidR="003569A4">
        <w:rPr>
          <w:rFonts w:ascii="Times New Roman" w:hAnsi="Times New Roman" w:cs="Times New Roman"/>
          <w:b/>
          <w:bCs/>
          <w:sz w:val="32"/>
        </w:rPr>
        <w:t xml:space="preserve">курсовых </w:t>
      </w:r>
      <w:r w:rsidRPr="00EB3612">
        <w:rPr>
          <w:rFonts w:ascii="Times New Roman" w:hAnsi="Times New Roman" w:cs="Times New Roman"/>
          <w:b/>
          <w:bCs/>
          <w:sz w:val="32"/>
        </w:rPr>
        <w:t>работ</w:t>
      </w:r>
    </w:p>
    <w:p w:rsidR="00EB3612" w:rsidRDefault="00EB3612" w:rsidP="001117D9">
      <w:pPr>
        <w:widowControl w:val="0"/>
        <w:jc w:val="center"/>
        <w:rPr>
          <w:rFonts w:ascii="Times New Roman" w:hAnsi="Times New Roman" w:cs="Times New Roman"/>
          <w:b/>
          <w:bCs/>
          <w:sz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>по дисциплине «</w:t>
      </w:r>
      <w:bookmarkStart w:id="0" w:name="_GoBack"/>
      <w:r w:rsidR="00C610AC" w:rsidRPr="00C610AC">
        <w:rPr>
          <w:rFonts w:ascii="Times New Roman" w:hAnsi="Times New Roman" w:cs="Times New Roman"/>
          <w:b/>
          <w:bCs/>
          <w:sz w:val="32"/>
        </w:rPr>
        <w:t>Бюджетное финансирование и инвестиции</w:t>
      </w:r>
      <w:bookmarkEnd w:id="0"/>
      <w:r w:rsidRPr="00EB3612">
        <w:rPr>
          <w:rFonts w:ascii="Times New Roman" w:hAnsi="Times New Roman" w:cs="Times New Roman"/>
          <w:b/>
          <w:bCs/>
          <w:sz w:val="32"/>
        </w:rPr>
        <w:t>»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 xml:space="preserve">1. Анализ основных положений современных теорий и концепций о необходимости и роли бюджетных инвестиций. 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 xml:space="preserve">2. Сравнительная характеристика современной государственной инвестиционной политики в России и не менее 2 странах – членах ОЭСР (цели, особенности и инструменты реализации). 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 xml:space="preserve">3. Особенности бюджетных инвестиций в объекты государственной и муниципальной собственности на основе анализа отечественного и зарубежного опыта финансирования капитальных расходов бюджета. 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>4. Механизм осуществления капиталовложений государства в негосударственные объекты.</w:t>
      </w:r>
      <w:r w:rsidRPr="00C61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 xml:space="preserve">5. Анализ особенностей оценки эффективности бюджетных инвестиций в России и не менее 2 странах – членах ОЭСР. 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 xml:space="preserve">6. Проблемы планирования и мониторинга бюджетных инвестиций. 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 xml:space="preserve">7. Взаимосвязь долгосрочных долговых инструментов, институтов развития и бюджетных инвестиций. 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 xml:space="preserve">8. Анализ роли финансового лизинга как одного из инструментов поддержки бизнес-структур институтами развития в России и не менее 2 странах – членах ОЭСР. 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 xml:space="preserve">9. Возможности взаимодействия институтов развития и бизнес-структур при реализации государственных инвестиционных проектов. 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 xml:space="preserve">10. Анализ роли институтов развития в финансировании государственных инвестиционных проектов в России и не менее 2 странах – членах ОЭСР. 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 xml:space="preserve">11. Анализ зарубежного опыта бюджетного инвестирования в условиях кризиса 2008-2011 гг., посткризисный период, оценка возможностей его использования в Российской Федерации. 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 xml:space="preserve">12. Особенности построения иерархии целей в функционировании институтов развития. 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 xml:space="preserve">13.Роль институтов развития как катализатора частных инвестиций в приоритетных секторах и отраслях экономики. 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 xml:space="preserve">14. Анализ опыта реализации инвестиционных проектов с использованием механизмов государственно-частного партнерства в России и не менее 2 странах – членах ОЭСР. </w:t>
      </w:r>
    </w:p>
    <w:p w:rsidR="00C610AC" w:rsidRPr="00C610AC" w:rsidRDefault="00C610AC" w:rsidP="00C610A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0AC">
        <w:rPr>
          <w:rFonts w:ascii="Times New Roman" w:hAnsi="Times New Roman" w:cs="Times New Roman"/>
          <w:sz w:val="28"/>
          <w:szCs w:val="28"/>
        </w:rPr>
        <w:t>15. Вклад институтов развития в создание экономической и социальной инфраструктуры.</w:t>
      </w:r>
    </w:p>
    <w:sectPr w:rsidR="00C610AC" w:rsidRPr="00C61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A9F"/>
    <w:multiLevelType w:val="hybridMultilevel"/>
    <w:tmpl w:val="BFCEB390"/>
    <w:lvl w:ilvl="0" w:tplc="3D7881E2">
      <w:start w:val="1"/>
      <w:numFmt w:val="decimal"/>
      <w:lvlText w:val="%1."/>
      <w:lvlJc w:val="left"/>
      <w:pPr>
        <w:ind w:left="765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0B73"/>
    <w:multiLevelType w:val="hybridMultilevel"/>
    <w:tmpl w:val="A024F0D4"/>
    <w:lvl w:ilvl="0" w:tplc="A120B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A0ABC"/>
    <w:multiLevelType w:val="multilevel"/>
    <w:tmpl w:val="FF6A525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12"/>
    <w:rsid w:val="001117D9"/>
    <w:rsid w:val="003569A4"/>
    <w:rsid w:val="006951A1"/>
    <w:rsid w:val="006D32F6"/>
    <w:rsid w:val="0079211A"/>
    <w:rsid w:val="00B032AE"/>
    <w:rsid w:val="00C610AC"/>
    <w:rsid w:val="00E71090"/>
    <w:rsid w:val="00EA36E3"/>
    <w:rsid w:val="00EB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ACEB"/>
  <w15:chartTrackingRefBased/>
  <w15:docId w15:val="{9899B917-A797-4F22-B9DD-1B3DC070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3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951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51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2023-10-13T10:52:00Z</dcterms:created>
  <dcterms:modified xsi:type="dcterms:W3CDTF">2023-10-13T10:52:00Z</dcterms:modified>
</cp:coreProperties>
</file>