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B30" w:rsidRPr="006C7015" w:rsidRDefault="006E4B30" w:rsidP="00E410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66C6" w:rsidRDefault="006066C6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6C6" w:rsidRDefault="006066C6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6C6" w:rsidRDefault="006066C6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6C6" w:rsidRDefault="006066C6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6C6" w:rsidRDefault="006066C6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75C" w:rsidRPr="006C7015" w:rsidRDefault="00BF0DE1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015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BF0DE1" w:rsidRPr="006C7015" w:rsidRDefault="00BF0DE1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015">
        <w:rPr>
          <w:rFonts w:ascii="Times New Roman" w:hAnsi="Times New Roman" w:cs="Times New Roman"/>
          <w:b/>
          <w:sz w:val="24"/>
          <w:szCs w:val="24"/>
        </w:rPr>
        <w:t>по подготовке и защите выпускной квалификационной работы</w:t>
      </w:r>
      <w:r w:rsidR="003B075C" w:rsidRPr="006C7015">
        <w:rPr>
          <w:rFonts w:ascii="Times New Roman" w:hAnsi="Times New Roman" w:cs="Times New Roman"/>
          <w:b/>
          <w:sz w:val="24"/>
          <w:szCs w:val="24"/>
        </w:rPr>
        <w:t xml:space="preserve"> (выпускной работы бакалавра)</w:t>
      </w:r>
    </w:p>
    <w:p w:rsidR="006E4B30" w:rsidRPr="001A5A10" w:rsidRDefault="003B075C" w:rsidP="001A5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A10">
        <w:rPr>
          <w:rFonts w:ascii="Times New Roman" w:hAnsi="Times New Roman" w:cs="Times New Roman"/>
          <w:sz w:val="24"/>
          <w:szCs w:val="24"/>
        </w:rPr>
        <w:t>направление подготовки 38.03.01 Экономика</w:t>
      </w:r>
    </w:p>
    <w:p w:rsidR="009B3C69" w:rsidRPr="006C7015" w:rsidRDefault="00606811" w:rsidP="0058170B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3B075C" w:rsidRPr="006C7015">
        <w:rPr>
          <w:rFonts w:ascii="Times New Roman" w:hAnsi="Times New Roman" w:cs="Times New Roman"/>
          <w:sz w:val="24"/>
          <w:szCs w:val="24"/>
        </w:rPr>
        <w:t xml:space="preserve">: </w:t>
      </w:r>
      <w:r w:rsidR="009B3C69" w:rsidRPr="006C7015">
        <w:rPr>
          <w:rFonts w:ascii="Times New Roman" w:hAnsi="Times New Roman" w:cs="Times New Roman"/>
          <w:sz w:val="24"/>
          <w:szCs w:val="24"/>
        </w:rPr>
        <w:t>«Мировая экономика</w:t>
      </w:r>
      <w:r w:rsidR="006066C6">
        <w:rPr>
          <w:rFonts w:ascii="Times New Roman" w:hAnsi="Times New Roman" w:cs="Times New Roman"/>
          <w:sz w:val="24"/>
          <w:szCs w:val="24"/>
        </w:rPr>
        <w:t>, мировые финансы и международный бизнес</w:t>
      </w:r>
      <w:r w:rsidR="009B3C69" w:rsidRPr="006C7015">
        <w:rPr>
          <w:rFonts w:ascii="Times New Roman" w:hAnsi="Times New Roman" w:cs="Times New Roman"/>
          <w:sz w:val="24"/>
          <w:szCs w:val="24"/>
        </w:rPr>
        <w:t xml:space="preserve">», </w:t>
      </w:r>
      <w:r w:rsidR="006066C6">
        <w:rPr>
          <w:rFonts w:ascii="Times New Roman" w:hAnsi="Times New Roman" w:cs="Times New Roman"/>
          <w:sz w:val="24"/>
          <w:szCs w:val="24"/>
        </w:rPr>
        <w:t xml:space="preserve">«Международные финансы/ </w:t>
      </w:r>
      <w:r w:rsidR="006066C6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6066C6" w:rsidRPr="006066C6">
        <w:rPr>
          <w:rFonts w:ascii="Times New Roman" w:hAnsi="Times New Roman" w:cs="Times New Roman"/>
          <w:sz w:val="24"/>
          <w:szCs w:val="24"/>
        </w:rPr>
        <w:t xml:space="preserve"> </w:t>
      </w:r>
      <w:r w:rsidR="006066C6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="006066C6">
        <w:rPr>
          <w:rFonts w:ascii="Times New Roman" w:hAnsi="Times New Roman" w:cs="Times New Roman"/>
          <w:sz w:val="24"/>
          <w:szCs w:val="24"/>
        </w:rPr>
        <w:t>»</w:t>
      </w:r>
    </w:p>
    <w:p w:rsidR="006E4B30" w:rsidRPr="006C7015" w:rsidRDefault="006E4B30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B30" w:rsidRPr="006C7015" w:rsidRDefault="006E4B30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B30" w:rsidRPr="006C7015" w:rsidRDefault="006E4B30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B30" w:rsidRPr="006C7015" w:rsidRDefault="006E4B30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B30" w:rsidRPr="006C7015" w:rsidRDefault="0065627B" w:rsidP="00B24D7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ab/>
      </w:r>
    </w:p>
    <w:p w:rsidR="006E4B30" w:rsidRDefault="006E4B30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Pr="006C7015" w:rsidRDefault="00606811" w:rsidP="00E4103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B30" w:rsidRPr="001A5A10" w:rsidRDefault="009D7E81" w:rsidP="006A724F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Москва</w:t>
      </w:r>
      <w:r w:rsidR="005E1E71" w:rsidRPr="006C7015">
        <w:rPr>
          <w:rFonts w:ascii="Times New Roman" w:hAnsi="Times New Roman" w:cs="Times New Roman"/>
          <w:sz w:val="24"/>
          <w:szCs w:val="24"/>
        </w:rPr>
        <w:t xml:space="preserve"> – </w:t>
      </w:r>
      <w:r w:rsidRPr="006C7015">
        <w:rPr>
          <w:rFonts w:ascii="Times New Roman" w:hAnsi="Times New Roman" w:cs="Times New Roman"/>
          <w:sz w:val="24"/>
          <w:szCs w:val="24"/>
        </w:rPr>
        <w:t>20</w:t>
      </w:r>
      <w:r w:rsidR="00BB26B0" w:rsidRPr="001A5A10">
        <w:rPr>
          <w:rFonts w:ascii="Times New Roman" w:hAnsi="Times New Roman" w:cs="Times New Roman"/>
          <w:sz w:val="24"/>
          <w:szCs w:val="24"/>
        </w:rPr>
        <w:t>2</w:t>
      </w:r>
      <w:r w:rsidR="00606811">
        <w:rPr>
          <w:rFonts w:ascii="Times New Roman" w:hAnsi="Times New Roman" w:cs="Times New Roman"/>
          <w:sz w:val="24"/>
          <w:szCs w:val="24"/>
        </w:rPr>
        <w:t>5</w:t>
      </w:r>
    </w:p>
    <w:p w:rsidR="0034706B" w:rsidRPr="006C7015" w:rsidRDefault="006A724F" w:rsidP="006066C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br w:type="page"/>
      </w:r>
    </w:p>
    <w:p w:rsidR="009C5C1D" w:rsidRPr="006C7015" w:rsidRDefault="009C5C1D" w:rsidP="009C5C1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F6E" w:rsidRPr="00B26E83" w:rsidRDefault="00212F6E" w:rsidP="006066C6">
      <w:pPr>
        <w:pStyle w:val="a3"/>
        <w:widowControl/>
        <w:numPr>
          <w:ilvl w:val="0"/>
          <w:numId w:val="46"/>
        </w:numPr>
        <w:shd w:val="clear" w:color="auto" w:fill="auto"/>
        <w:autoSpaceDE/>
        <w:autoSpaceDN/>
        <w:adjustRightInd/>
        <w:spacing w:line="360" w:lineRule="auto"/>
        <w:jc w:val="center"/>
        <w:outlineLvl w:val="0"/>
        <w:rPr>
          <w:b/>
          <w:color w:val="auto"/>
          <w:spacing w:val="0"/>
          <w:w w:val="100"/>
          <w:sz w:val="28"/>
          <w:szCs w:val="28"/>
        </w:rPr>
      </w:pPr>
      <w:bookmarkStart w:id="1" w:name="_Toc147163129"/>
      <w:r w:rsidRPr="00B26E83">
        <w:rPr>
          <w:b/>
          <w:color w:val="auto"/>
          <w:spacing w:val="0"/>
          <w:w w:val="100"/>
          <w:sz w:val="28"/>
          <w:szCs w:val="28"/>
        </w:rPr>
        <w:t>Структура и содержание ВКР</w:t>
      </w:r>
      <w:bookmarkEnd w:id="1"/>
    </w:p>
    <w:p w:rsidR="00212F6E" w:rsidRPr="00B26E83" w:rsidRDefault="00212F6E" w:rsidP="00212F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Рекомендуемый объем ВКР (без учета приложений) по программам бакалавриата составляет – </w:t>
      </w:r>
      <w:r w:rsidR="00B26E83" w:rsidRPr="00B26E83">
        <w:rPr>
          <w:rFonts w:ascii="Times New Roman" w:hAnsi="Times New Roman" w:cs="Times New Roman"/>
          <w:sz w:val="24"/>
          <w:szCs w:val="24"/>
        </w:rPr>
        <w:t>6</w:t>
      </w:r>
      <w:r w:rsidRPr="00B26E83">
        <w:rPr>
          <w:rFonts w:ascii="Times New Roman" w:hAnsi="Times New Roman" w:cs="Times New Roman"/>
          <w:sz w:val="24"/>
          <w:szCs w:val="24"/>
        </w:rPr>
        <w:t>0-</w:t>
      </w:r>
      <w:r w:rsidR="00B26E83" w:rsidRPr="00B26E83">
        <w:rPr>
          <w:rFonts w:ascii="Times New Roman" w:hAnsi="Times New Roman" w:cs="Times New Roman"/>
          <w:sz w:val="24"/>
          <w:szCs w:val="24"/>
        </w:rPr>
        <w:t>70</w:t>
      </w:r>
      <w:r w:rsidRPr="00B26E83">
        <w:rPr>
          <w:rFonts w:ascii="Times New Roman" w:hAnsi="Times New Roman" w:cs="Times New Roman"/>
          <w:sz w:val="24"/>
          <w:szCs w:val="24"/>
        </w:rPr>
        <w:t xml:space="preserve"> страниц;</w:t>
      </w:r>
      <w:r w:rsidR="00A8321C" w:rsidRPr="00B26E83">
        <w:rPr>
          <w:rFonts w:ascii="Times New Roman" w:hAnsi="Times New Roman" w:cs="Times New Roman"/>
          <w:sz w:val="24"/>
          <w:szCs w:val="24"/>
        </w:rPr>
        <w:t xml:space="preserve"> </w:t>
      </w:r>
      <w:r w:rsidRPr="00B26E83">
        <w:rPr>
          <w:rFonts w:ascii="Times New Roman" w:hAnsi="Times New Roman" w:cs="Times New Roman"/>
          <w:sz w:val="24"/>
          <w:szCs w:val="24"/>
        </w:rPr>
        <w:t>общий объем бакалаврской работы - не более 80 страниц.</w:t>
      </w:r>
    </w:p>
    <w:p w:rsidR="00212F6E" w:rsidRPr="006C7015" w:rsidRDefault="00212F6E" w:rsidP="00212F6E">
      <w:pPr>
        <w:pStyle w:val="Default"/>
        <w:spacing w:line="360" w:lineRule="auto"/>
        <w:ind w:firstLine="709"/>
        <w:jc w:val="both"/>
      </w:pPr>
      <w:r w:rsidRPr="006C7015">
        <w:t xml:space="preserve">Структура ВКР содержит следующие основные элементы: </w:t>
      </w:r>
    </w:p>
    <w:p w:rsidR="00212F6E" w:rsidRPr="006C7015" w:rsidRDefault="00212F6E" w:rsidP="00D41A5B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jc w:val="both"/>
      </w:pPr>
      <w:r w:rsidRPr="006C7015">
        <w:t xml:space="preserve">титульный лист; </w:t>
      </w:r>
    </w:p>
    <w:p w:rsidR="00212F6E" w:rsidRPr="006C7015" w:rsidRDefault="00212F6E" w:rsidP="00D41A5B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jc w:val="both"/>
      </w:pPr>
      <w:r w:rsidRPr="006C7015">
        <w:t xml:space="preserve">содержание; </w:t>
      </w:r>
    </w:p>
    <w:p w:rsidR="00212F6E" w:rsidRPr="006C7015" w:rsidRDefault="00212F6E" w:rsidP="00D41A5B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jc w:val="both"/>
      </w:pPr>
      <w:r w:rsidRPr="006C7015">
        <w:t xml:space="preserve">введение; </w:t>
      </w:r>
    </w:p>
    <w:p w:rsidR="00212F6E" w:rsidRPr="006C7015" w:rsidRDefault="00212F6E" w:rsidP="00D41A5B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jc w:val="both"/>
      </w:pPr>
      <w:r w:rsidRPr="006C7015">
        <w:t xml:space="preserve">основная часть; </w:t>
      </w:r>
    </w:p>
    <w:p w:rsidR="00212F6E" w:rsidRPr="006C7015" w:rsidRDefault="00212F6E" w:rsidP="00D41A5B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jc w:val="both"/>
      </w:pPr>
      <w:r w:rsidRPr="006C7015">
        <w:t xml:space="preserve">заключение; </w:t>
      </w:r>
    </w:p>
    <w:p w:rsidR="00212F6E" w:rsidRPr="006C7015" w:rsidRDefault="00212F6E" w:rsidP="00D41A5B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709" w:firstLine="0"/>
        <w:jc w:val="both"/>
      </w:pPr>
      <w:r w:rsidRPr="006C7015">
        <w:t xml:space="preserve">список использованной литературы (библиографический список); </w:t>
      </w:r>
    </w:p>
    <w:p w:rsidR="00212F6E" w:rsidRPr="006C7015" w:rsidRDefault="00212F6E" w:rsidP="00D41A5B">
      <w:pPr>
        <w:pStyle w:val="a3"/>
        <w:widowControl/>
        <w:numPr>
          <w:ilvl w:val="0"/>
          <w:numId w:val="10"/>
        </w:numPr>
        <w:shd w:val="clear" w:color="auto" w:fill="auto"/>
        <w:tabs>
          <w:tab w:val="left" w:pos="993"/>
        </w:tabs>
        <w:autoSpaceDE/>
        <w:autoSpaceDN/>
        <w:adjustRightInd/>
        <w:spacing w:line="360" w:lineRule="auto"/>
        <w:ind w:left="709" w:firstLine="0"/>
        <w:rPr>
          <w:b/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приложения (при наличии).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b/>
          <w:color w:val="000000"/>
          <w:sz w:val="24"/>
          <w:szCs w:val="24"/>
        </w:rPr>
        <w:t>Титульный лист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первой страницей ВКР и оформляется на бланке стандартного образца </w:t>
      </w:r>
      <w:r w:rsidRPr="0051361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06811">
        <w:rPr>
          <w:rFonts w:ascii="Times New Roman" w:hAnsi="Times New Roman" w:cs="Times New Roman"/>
          <w:color w:val="000000"/>
          <w:sz w:val="24"/>
          <w:szCs w:val="24"/>
        </w:rPr>
        <w:t>см. на сайте кафедры</w:t>
      </w:r>
      <w:r w:rsidRPr="0051361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12F6E" w:rsidRPr="006C7015" w:rsidRDefault="00212F6E" w:rsidP="00BF33C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b/>
          <w:sz w:val="24"/>
          <w:szCs w:val="24"/>
        </w:rPr>
        <w:t xml:space="preserve">Содержание (план) </w:t>
      </w:r>
      <w:r w:rsidRPr="006C7015">
        <w:rPr>
          <w:rFonts w:ascii="Times New Roman" w:hAnsi="Times New Roman" w:cs="Times New Roman"/>
          <w:sz w:val="24"/>
          <w:szCs w:val="24"/>
        </w:rPr>
        <w:t xml:space="preserve">должно включать перечень основных частей ВКР: </w:t>
      </w:r>
      <w:r w:rsidR="006066C6">
        <w:rPr>
          <w:rFonts w:ascii="Times New Roman" w:hAnsi="Times New Roman" w:cs="Times New Roman"/>
          <w:sz w:val="24"/>
          <w:szCs w:val="24"/>
        </w:rPr>
        <w:t xml:space="preserve">введение, </w:t>
      </w:r>
      <w:r w:rsidRPr="006C7015">
        <w:rPr>
          <w:rFonts w:ascii="Times New Roman" w:hAnsi="Times New Roman" w:cs="Times New Roman"/>
          <w:sz w:val="24"/>
          <w:szCs w:val="24"/>
        </w:rPr>
        <w:t>названия глав и параграфов</w:t>
      </w:r>
      <w:r w:rsidR="006066C6">
        <w:rPr>
          <w:rFonts w:ascii="Times New Roman" w:hAnsi="Times New Roman" w:cs="Times New Roman"/>
          <w:sz w:val="24"/>
          <w:szCs w:val="24"/>
        </w:rPr>
        <w:t>, заключение, список используемой литературы</w:t>
      </w:r>
      <w:r w:rsidRPr="006C7015">
        <w:rPr>
          <w:rFonts w:ascii="Times New Roman" w:hAnsi="Times New Roman" w:cs="Times New Roman"/>
          <w:sz w:val="24"/>
          <w:szCs w:val="24"/>
        </w:rPr>
        <w:t xml:space="preserve"> с указанием номеров</w:t>
      </w:r>
      <w:r w:rsidR="004E0CF6">
        <w:rPr>
          <w:rFonts w:ascii="Times New Roman" w:hAnsi="Times New Roman" w:cs="Times New Roman"/>
          <w:sz w:val="24"/>
          <w:szCs w:val="24"/>
        </w:rPr>
        <w:t xml:space="preserve">, </w:t>
      </w:r>
      <w:r w:rsidRPr="006C7015">
        <w:rPr>
          <w:rFonts w:ascii="Times New Roman" w:hAnsi="Times New Roman" w:cs="Times New Roman"/>
          <w:sz w:val="24"/>
          <w:szCs w:val="24"/>
        </w:rPr>
        <w:t>страниц с которых они начинаются</w:t>
      </w:r>
      <w:r w:rsidR="005D6532">
        <w:rPr>
          <w:rFonts w:ascii="Times New Roman" w:hAnsi="Times New Roman" w:cs="Times New Roman"/>
          <w:sz w:val="24"/>
          <w:szCs w:val="24"/>
        </w:rPr>
        <w:t>.</w:t>
      </w:r>
    </w:p>
    <w:p w:rsidR="00212F6E" w:rsidRPr="006C7015" w:rsidRDefault="00212F6E" w:rsidP="00BF33C3">
      <w:pPr>
        <w:pStyle w:val="Default"/>
        <w:spacing w:line="360" w:lineRule="auto"/>
        <w:ind w:firstLine="720"/>
        <w:jc w:val="both"/>
      </w:pPr>
      <w:r w:rsidRPr="006C7015">
        <w:t xml:space="preserve">Во </w:t>
      </w:r>
      <w:r w:rsidRPr="006C7015">
        <w:rPr>
          <w:b/>
          <w:bCs/>
        </w:rPr>
        <w:t>введении</w:t>
      </w:r>
      <w:r w:rsidRPr="006C7015">
        <w:t xml:space="preserve"> ВКР (2-3 страницы) кратко обосновывается выбор темы в следующей логической последовательности:</w:t>
      </w:r>
    </w:p>
    <w:p w:rsidR="00212F6E" w:rsidRPr="006C7015" w:rsidRDefault="00212F6E" w:rsidP="00BF33C3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актуальность темы работы с позиций сложившейся экономической конъюнктуры и потребности экономических субъектов;</w:t>
      </w:r>
    </w:p>
    <w:p w:rsidR="00212F6E" w:rsidRPr="006C7015" w:rsidRDefault="00212F6E" w:rsidP="00BF33C3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цель работы;</w:t>
      </w:r>
    </w:p>
    <w:p w:rsidR="00212F6E" w:rsidRPr="006C7015" w:rsidRDefault="00212F6E" w:rsidP="00BF33C3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задачи, выполнение которых необходимо для достижения поставленной цели</w:t>
      </w:r>
      <w:r w:rsidR="00BF33C3">
        <w:rPr>
          <w:spacing w:val="0"/>
          <w:w w:val="100"/>
          <w:szCs w:val="24"/>
        </w:rPr>
        <w:t>;</w:t>
      </w:r>
    </w:p>
    <w:p w:rsidR="00212F6E" w:rsidRPr="006C7015" w:rsidRDefault="00212F6E" w:rsidP="00BF33C3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объект и предмет исследования;</w:t>
      </w:r>
    </w:p>
    <w:p w:rsidR="00212F6E" w:rsidRPr="006C7015" w:rsidRDefault="00212F6E" w:rsidP="00BF33C3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теоретическая база исследования и степень разработанности (изученности) темы;</w:t>
      </w:r>
    </w:p>
    <w:p w:rsidR="00212F6E" w:rsidRPr="006C7015" w:rsidRDefault="00212F6E" w:rsidP="00BF33C3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spacing w:val="0"/>
          <w:w w:val="100"/>
          <w:szCs w:val="24"/>
        </w:rPr>
      </w:pPr>
      <w:r w:rsidRPr="006C7015">
        <w:rPr>
          <w:spacing w:val="0"/>
          <w:w w:val="100"/>
          <w:szCs w:val="24"/>
        </w:rPr>
        <w:t>методы исследования;</w:t>
      </w:r>
    </w:p>
    <w:p w:rsidR="00212F6E" w:rsidRDefault="00212F6E" w:rsidP="00D41A5B">
      <w:pPr>
        <w:pStyle w:val="a3"/>
        <w:widowControl/>
        <w:numPr>
          <w:ilvl w:val="1"/>
          <w:numId w:val="11"/>
        </w:numPr>
        <w:shd w:val="clear" w:color="auto" w:fill="auto"/>
        <w:tabs>
          <w:tab w:val="clear" w:pos="1800"/>
          <w:tab w:val="left" w:pos="993"/>
          <w:tab w:val="num" w:pos="1440"/>
        </w:tabs>
        <w:autoSpaceDE/>
        <w:autoSpaceDN/>
        <w:adjustRightInd/>
        <w:spacing w:line="360" w:lineRule="auto"/>
        <w:ind w:left="0" w:firstLine="709"/>
        <w:rPr>
          <w:color w:val="auto"/>
          <w:spacing w:val="0"/>
          <w:w w:val="100"/>
          <w:szCs w:val="24"/>
        </w:rPr>
      </w:pPr>
      <w:r w:rsidRPr="00CD613F">
        <w:rPr>
          <w:color w:val="auto"/>
          <w:spacing w:val="0"/>
          <w:w w:val="100"/>
          <w:szCs w:val="24"/>
        </w:rPr>
        <w:t>теоретическая и (или) практическая значимость ВКР.</w:t>
      </w:r>
    </w:p>
    <w:p w:rsidR="00360D78" w:rsidRPr="00CD613F" w:rsidRDefault="00360D78" w:rsidP="00360D78">
      <w:pPr>
        <w:pStyle w:val="a3"/>
        <w:widowControl/>
        <w:shd w:val="clear" w:color="auto" w:fill="auto"/>
        <w:tabs>
          <w:tab w:val="left" w:pos="993"/>
        </w:tabs>
        <w:autoSpaceDE/>
        <w:autoSpaceDN/>
        <w:adjustRightInd/>
        <w:spacing w:line="360" w:lineRule="auto"/>
        <w:ind w:left="709" w:firstLine="0"/>
        <w:rPr>
          <w:color w:val="auto"/>
          <w:spacing w:val="0"/>
          <w:w w:val="100"/>
          <w:szCs w:val="24"/>
        </w:rPr>
      </w:pPr>
      <w:r>
        <w:rPr>
          <w:color w:val="auto"/>
          <w:spacing w:val="0"/>
          <w:w w:val="100"/>
          <w:szCs w:val="24"/>
        </w:rPr>
        <w:t xml:space="preserve">В конце введения раскрывается структура работы (дается краткий перечень ее структурных элементов). Например: </w:t>
      </w:r>
      <w:r w:rsidR="006211E1">
        <w:rPr>
          <w:color w:val="auto"/>
          <w:spacing w:val="0"/>
          <w:w w:val="100"/>
          <w:szCs w:val="24"/>
        </w:rPr>
        <w:t>Выпускная квалификационная работа состоит из введения трех глав, заключения, списка используемой литературы, который представлен 36 источниками, в том числе 3 на иностранном языке, и 8 приложений.</w:t>
      </w:r>
    </w:p>
    <w:p w:rsidR="00212F6E" w:rsidRPr="006C7015" w:rsidRDefault="00212F6E" w:rsidP="00212F6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Наличие всех перечисленных элементов введения является обязательным</w:t>
      </w:r>
      <w:r w:rsidRPr="006C70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26E83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Основная </w:t>
      </w:r>
      <w:r w:rsidRPr="006C701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6C7015">
        <w:rPr>
          <w:rFonts w:ascii="Times New Roman" w:hAnsi="Times New Roman" w:cs="Times New Roman"/>
          <w:sz w:val="24"/>
          <w:szCs w:val="24"/>
        </w:rPr>
        <w:t>ВКР должна включать три главы, каждая из которых, как правило, делится на два-три параграфа</w:t>
      </w:r>
      <w:r w:rsidRPr="006C701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>Содержание глав основной части должно точно соответствовать теме ВКР и полностью раскрывать</w:t>
      </w:r>
      <w:r w:rsidR="00A438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3C3" w:rsidRPr="006C701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b/>
          <w:color w:val="000000"/>
          <w:sz w:val="24"/>
          <w:szCs w:val="24"/>
        </w:rPr>
        <w:t>Первая глава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носит общетеоретический </w:t>
      </w:r>
      <w:r w:rsidRPr="006C7015">
        <w:rPr>
          <w:rFonts w:ascii="Times New Roman" w:hAnsi="Times New Roman" w:cs="Times New Roman"/>
          <w:sz w:val="24"/>
          <w:szCs w:val="24"/>
        </w:rPr>
        <w:t xml:space="preserve">(методологический)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характер. В ней рассматриваются работы отечественных и зарубежных авторов по теории и практике анализируемых в ВКР проблем и возможных </w:t>
      </w:r>
      <w:r w:rsidR="00363991">
        <w:rPr>
          <w:rFonts w:ascii="Times New Roman" w:hAnsi="Times New Roman" w:cs="Times New Roman"/>
          <w:color w:val="000000"/>
          <w:sz w:val="24"/>
          <w:szCs w:val="24"/>
        </w:rPr>
        <w:t>путей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их решения, </w:t>
      </w:r>
      <w:r w:rsidRPr="006C7015">
        <w:rPr>
          <w:rFonts w:ascii="Times New Roman" w:hAnsi="Times New Roman" w:cs="Times New Roman"/>
          <w:sz w:val="24"/>
          <w:szCs w:val="24"/>
        </w:rPr>
        <w:t>приводятся основные дефиниции (определения) по проблеме работы, освещается история исследуемого вопроса и его нормативно-правовая база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. В главе </w:t>
      </w:r>
      <w:r w:rsidRPr="006C701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363991">
        <w:rPr>
          <w:rFonts w:ascii="Times New Roman" w:hAnsi="Times New Roman" w:cs="Times New Roman"/>
          <w:sz w:val="24"/>
          <w:szCs w:val="24"/>
        </w:rPr>
        <w:t>показать</w:t>
      </w:r>
      <w:r w:rsidRPr="006C7015">
        <w:rPr>
          <w:rFonts w:ascii="Times New Roman" w:hAnsi="Times New Roman" w:cs="Times New Roman"/>
          <w:sz w:val="24"/>
          <w:szCs w:val="24"/>
        </w:rPr>
        <w:t xml:space="preserve"> место исследуемой проблемы в современной экономической науке и практике и привести мнения различных авторов по данной проблеме. Иными словами, после написания первой главы студент должен получить системное представление по изучаемой им теме. </w:t>
      </w:r>
    </w:p>
    <w:p w:rsidR="00212F6E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В случае исследовательских работ следует провести критическое рассмотрение, различных подходов, результатом которого может быть формирование собственного мнения по исследуемому вопросу либо согласие с одной из уже высказанных точек зрения, подкрепляемое собственными аргументами.</w:t>
      </w:r>
    </w:p>
    <w:p w:rsidR="006211E1" w:rsidRPr="006C7015" w:rsidRDefault="006211E1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Завершается первая глава обоснованием необходимости проведения аналитической части работы.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Объем первой главы: примерно </w:t>
      </w:r>
      <w:r w:rsidR="00B26E83">
        <w:rPr>
          <w:rFonts w:ascii="Times New Roman" w:hAnsi="Times New Roman" w:cs="Times New Roman"/>
          <w:sz w:val="24"/>
          <w:szCs w:val="24"/>
        </w:rPr>
        <w:t>15</w:t>
      </w:r>
      <w:r w:rsidRPr="006C7015">
        <w:rPr>
          <w:rFonts w:ascii="Times New Roman" w:hAnsi="Times New Roman" w:cs="Times New Roman"/>
          <w:sz w:val="24"/>
          <w:szCs w:val="24"/>
        </w:rPr>
        <w:t>-2</w:t>
      </w:r>
      <w:r w:rsidR="00B26E83">
        <w:rPr>
          <w:rFonts w:ascii="Times New Roman" w:hAnsi="Times New Roman" w:cs="Times New Roman"/>
          <w:sz w:val="24"/>
          <w:szCs w:val="24"/>
        </w:rPr>
        <w:t>0</w:t>
      </w:r>
      <w:r w:rsidRPr="006C7015"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b/>
          <w:color w:val="000000"/>
          <w:sz w:val="24"/>
          <w:szCs w:val="24"/>
        </w:rPr>
        <w:t>Вторая глава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имеет аналитический характер. В ней дается </w:t>
      </w:r>
      <w:r w:rsidR="00C46871">
        <w:rPr>
          <w:rFonts w:ascii="Times New Roman" w:hAnsi="Times New Roman" w:cs="Times New Roman"/>
          <w:color w:val="000000"/>
          <w:sz w:val="24"/>
          <w:szCs w:val="24"/>
        </w:rPr>
        <w:t>организационно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-экономическая характеристика объекта, на материалах которого выполняется ВКР. Проводится необходимый анализ изучаемой проблемы с использованием современных методов, включая экономико-</w:t>
      </w:r>
      <w:r w:rsidRPr="006C7015">
        <w:rPr>
          <w:rFonts w:ascii="Times New Roman" w:hAnsi="Times New Roman" w:cs="Times New Roman"/>
          <w:sz w:val="24"/>
          <w:szCs w:val="24"/>
        </w:rPr>
        <w:t>математические. Анализ должен проводиться на основе конкретных данных, полученных автором ВКР, а также на материалах, собранных им при прохождении</w:t>
      </w:r>
      <w:r w:rsidR="00C46871">
        <w:rPr>
          <w:rFonts w:ascii="Times New Roman" w:hAnsi="Times New Roman" w:cs="Times New Roman"/>
          <w:sz w:val="24"/>
          <w:szCs w:val="24"/>
        </w:rPr>
        <w:t xml:space="preserve"> производственной </w:t>
      </w:r>
      <w:r w:rsidRPr="006C7015">
        <w:rPr>
          <w:rFonts w:ascii="Times New Roman" w:hAnsi="Times New Roman" w:cs="Times New Roman"/>
          <w:sz w:val="24"/>
          <w:szCs w:val="24"/>
        </w:rPr>
        <w:t>практик</w:t>
      </w:r>
      <w:r w:rsidR="006066C6">
        <w:rPr>
          <w:rFonts w:ascii="Times New Roman" w:hAnsi="Times New Roman" w:cs="Times New Roman"/>
          <w:sz w:val="24"/>
          <w:szCs w:val="24"/>
        </w:rPr>
        <w:t>и</w:t>
      </w:r>
      <w:r w:rsidRPr="006C70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В ходе работы над второй главой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выявить факторы, которые влияют на состояние изучаемого объекта или явления. Автор должен ясно понимать, какие проблемы возникают в хозяйственной практике и какие причины вызывают или обусловливают появление этих проблем. </w:t>
      </w:r>
      <w:r w:rsidR="006211E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сравнительный анализ действующей практики (на примере ряда организаций, отраслей, регионов, стран). Описание выявленных закономерностей, проблем и тенденций развития объекта исследования. Анализ современного состояния исследуемой проблемы включает в себя </w:t>
      </w:r>
      <w:r w:rsidR="006C59CE">
        <w:rPr>
          <w:rFonts w:ascii="Times New Roman" w:hAnsi="Times New Roman" w:cs="Times New Roman"/>
          <w:color w:val="000000"/>
          <w:sz w:val="24"/>
          <w:szCs w:val="24"/>
        </w:rPr>
        <w:t>характеристику исследуемого объекта.</w:t>
      </w:r>
      <w:r w:rsidR="006211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От полноты и качества выполнения данного анализа зависит обоснованность выводов и предлагаемых решений.</w:t>
      </w:r>
    </w:p>
    <w:p w:rsidR="00212F6E" w:rsidRPr="00C46871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Отличие второй главы от других в том, что она должна быть в большей степени насыщена </w:t>
      </w:r>
      <w:r w:rsidRPr="00C46871">
        <w:rPr>
          <w:rFonts w:ascii="Times New Roman" w:hAnsi="Times New Roman" w:cs="Times New Roman"/>
          <w:b/>
          <w:color w:val="000000"/>
          <w:sz w:val="24"/>
          <w:szCs w:val="24"/>
        </w:rPr>
        <w:t>таблицами, диаграммами, схемами и т.п.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Объем второй главы: </w:t>
      </w:r>
      <w:r w:rsidR="00350BB6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350BB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страниц.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b/>
          <w:color w:val="000000"/>
          <w:sz w:val="24"/>
          <w:szCs w:val="24"/>
        </w:rPr>
        <w:t>Третья глава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- практическая. В зависимости от избранной темы третья глава посвящается </w:t>
      </w:r>
      <w:r w:rsidR="006066C6">
        <w:rPr>
          <w:rFonts w:ascii="Times New Roman" w:hAnsi="Times New Roman" w:cs="Times New Roman"/>
          <w:color w:val="000000"/>
          <w:sz w:val="24"/>
          <w:szCs w:val="24"/>
        </w:rPr>
        <w:t>выявлению тенденций</w:t>
      </w:r>
      <w:r w:rsidR="006C59CE">
        <w:rPr>
          <w:rFonts w:ascii="Times New Roman" w:hAnsi="Times New Roman" w:cs="Times New Roman"/>
          <w:color w:val="000000"/>
          <w:sz w:val="24"/>
          <w:szCs w:val="24"/>
        </w:rPr>
        <w:t>, обоснованию направлений решения выявленных проблем</w:t>
      </w:r>
      <w:r w:rsidR="006066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совершенствованию методологии планирования, прогнозирования, организации управления,</w:t>
      </w:r>
      <w:r w:rsidR="00C569C3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экономической эффективности, финансового развития,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исходя из аналитических данных предыдущей главы. В ней разрабатываются предложения по совершенствованию работы исследуемого объекта в конкретном направлении, улучшению его экономических показателей. </w:t>
      </w:r>
    </w:p>
    <w:p w:rsidR="00212F6E" w:rsidRPr="006C7015" w:rsidRDefault="00212F6E" w:rsidP="00212F6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рекомендаций предполагает, что на основании анализа, выявления недостатков и </w:t>
      </w:r>
      <w:r w:rsidRPr="006C7015">
        <w:rPr>
          <w:rFonts w:ascii="Times New Roman" w:hAnsi="Times New Roman" w:cs="Times New Roman"/>
          <w:sz w:val="24"/>
          <w:szCs w:val="24"/>
        </w:rPr>
        <w:t xml:space="preserve">возможностей разрешения проблемы, автор приводит полные и аргументированные предложения и рекомендации, направленные на повышение эффективности и развитие объекта исследования.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Все предложения и рекомендации должны носить конкретный характер </w:t>
      </w:r>
      <w:r w:rsidRPr="00C569C3">
        <w:rPr>
          <w:rFonts w:ascii="Times New Roman" w:hAnsi="Times New Roman" w:cs="Times New Roman"/>
          <w:b/>
          <w:color w:val="000000"/>
          <w:sz w:val="24"/>
          <w:szCs w:val="24"/>
        </w:rPr>
        <w:t>и быть экономически обоснованными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2F6E" w:rsidRPr="006C7015" w:rsidRDefault="00212F6E" w:rsidP="00212F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случаях, когда это целесообразно, предложенные решения могут быть дополнены предполагаемыми последствиями, которые будут проявляться в результате реализации этих предложений и рекомендаций в масштабах отрасли, региона или страны. </w:t>
      </w:r>
    </w:p>
    <w:p w:rsidR="00212F6E" w:rsidRPr="006C7015" w:rsidRDefault="00212F6E" w:rsidP="00212F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Объем третьей главы: </w:t>
      </w:r>
      <w:r w:rsidR="00350BB6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350BB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страниц.</w:t>
      </w:r>
    </w:p>
    <w:p w:rsidR="00212F6E" w:rsidRPr="006C7015" w:rsidRDefault="00212F6E" w:rsidP="00212F6E">
      <w:pPr>
        <w:pStyle w:val="Default"/>
        <w:spacing w:line="360" w:lineRule="auto"/>
        <w:ind w:firstLine="709"/>
        <w:jc w:val="both"/>
      </w:pPr>
      <w:r w:rsidRPr="006C7015">
        <w:t xml:space="preserve">В </w:t>
      </w:r>
      <w:r w:rsidRPr="006C7015">
        <w:rPr>
          <w:b/>
        </w:rPr>
        <w:t>заключении</w:t>
      </w:r>
      <w:r w:rsidRPr="006C7015">
        <w:t xml:space="preserve"> подводятся итоги ВКР</w:t>
      </w:r>
      <w:r w:rsidR="00350BB6">
        <w:t>. Целесообразно, в тезисной форме, на основе логики исследования последовательно изложить основные выводы по каждой главе ВКР,</w:t>
      </w:r>
      <w:r w:rsidRPr="006C7015">
        <w:t xml:space="preserve"> оценивается полнота решения поставленных задач и перспективы дальнейшей разработки темы. </w:t>
      </w:r>
    </w:p>
    <w:p w:rsidR="00212F6E" w:rsidRPr="006C7015" w:rsidRDefault="00212F6E" w:rsidP="00212F6E">
      <w:pPr>
        <w:pStyle w:val="Default"/>
        <w:spacing w:line="360" w:lineRule="auto"/>
        <w:ind w:firstLine="709"/>
        <w:jc w:val="both"/>
      </w:pPr>
      <w:r w:rsidRPr="006C7015">
        <w:t xml:space="preserve">Заключение не должно дублировать содержание основной части ВКР. </w:t>
      </w:r>
    </w:p>
    <w:p w:rsidR="00212F6E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Объем заключения составляет, примерно, 2-3 страницы. </w:t>
      </w:r>
    </w:p>
    <w:p w:rsidR="006066C6" w:rsidRDefault="006066C6" w:rsidP="00212F6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015">
        <w:rPr>
          <w:rFonts w:ascii="Times New Roman" w:hAnsi="Times New Roman" w:cs="Times New Roman"/>
          <w:b/>
          <w:i/>
          <w:sz w:val="24"/>
          <w:szCs w:val="24"/>
        </w:rPr>
        <w:t xml:space="preserve">Обращаем внимание, что изложенная выше структура работы является рекомендуемой и может варьироваться в зависимости от выбранной темы и направленности ВКР. </w:t>
      </w:r>
    </w:p>
    <w:p w:rsidR="00212F6E" w:rsidRPr="00870EE5" w:rsidRDefault="00212F6E" w:rsidP="00212F6E">
      <w:pPr>
        <w:pStyle w:val="a5"/>
        <w:spacing w:line="360" w:lineRule="auto"/>
        <w:ind w:firstLine="720"/>
        <w:jc w:val="both"/>
        <w:rPr>
          <w:b/>
          <w:i/>
          <w:color w:val="FF0000"/>
          <w:sz w:val="24"/>
        </w:rPr>
      </w:pPr>
      <w:r w:rsidRPr="006C7015">
        <w:rPr>
          <w:b/>
          <w:color w:val="000000"/>
          <w:sz w:val="24"/>
        </w:rPr>
        <w:t>Список использованной литературы</w:t>
      </w:r>
      <w:r w:rsidRPr="006C7015">
        <w:rPr>
          <w:color w:val="000000"/>
          <w:sz w:val="24"/>
        </w:rPr>
        <w:t xml:space="preserve"> (библиографический список) </w:t>
      </w:r>
      <w:r w:rsidRPr="006C7015">
        <w:rPr>
          <w:sz w:val="24"/>
        </w:rPr>
        <w:t xml:space="preserve">должен содержать </w:t>
      </w:r>
      <w:r w:rsidRPr="00350BB6">
        <w:rPr>
          <w:sz w:val="24"/>
        </w:rPr>
        <w:t xml:space="preserve">не менее </w:t>
      </w:r>
      <w:r w:rsidR="00620D7B">
        <w:rPr>
          <w:sz w:val="24"/>
        </w:rPr>
        <w:t>40</w:t>
      </w:r>
      <w:r w:rsidRPr="00350BB6">
        <w:rPr>
          <w:sz w:val="24"/>
        </w:rPr>
        <w:t xml:space="preserve"> </w:t>
      </w:r>
      <w:r w:rsidRPr="006C7015">
        <w:rPr>
          <w:sz w:val="24"/>
        </w:rPr>
        <w:t xml:space="preserve">действующих в настоящее время нормативно-правовых документов, современной учебной, научной и периодической литературы по исследуемой проблеме, а также интернет-источников. </w:t>
      </w:r>
      <w:r w:rsidRPr="00870EE5">
        <w:rPr>
          <w:b/>
          <w:i/>
          <w:sz w:val="24"/>
        </w:rPr>
        <w:t>Библиографический список должен включать в себя все источники, на которые есть ссылки в тексте</w:t>
      </w:r>
      <w:r w:rsidR="006066C6">
        <w:rPr>
          <w:b/>
          <w:i/>
          <w:sz w:val="24"/>
        </w:rPr>
        <w:t>.</w:t>
      </w:r>
    </w:p>
    <w:p w:rsidR="00212F6E" w:rsidRPr="006C7015" w:rsidRDefault="00212F6E" w:rsidP="00212F6E">
      <w:pPr>
        <w:pStyle w:val="Default"/>
        <w:spacing w:line="360" w:lineRule="auto"/>
        <w:ind w:firstLine="709"/>
        <w:jc w:val="both"/>
      </w:pPr>
      <w:r w:rsidRPr="006C7015">
        <w:rPr>
          <w:b/>
        </w:rPr>
        <w:t>Приложения</w:t>
      </w:r>
      <w:r w:rsidRPr="006C7015">
        <w:t xml:space="preserve"> к ВКР </w:t>
      </w:r>
      <w:r w:rsidRPr="002460A3">
        <w:rPr>
          <w:color w:val="auto"/>
        </w:rPr>
        <w:t>оформляются как ее продолжение на последующих страницах или в виде отдельной части. В прило</w:t>
      </w:r>
      <w:r w:rsidRPr="006C7015">
        <w:t>жения помещают необходимый для отражения полноты исследования вспомогательный материал: заполненные формы отчетности, инструкции, фрагменты нормативных документов, справочные материалы, таблицы, схемы, методики (иные материалы), иллюстрации вспомогательного характера и т.д.</w:t>
      </w:r>
    </w:p>
    <w:p w:rsidR="00212F6E" w:rsidRPr="006C7015" w:rsidRDefault="00212F6E" w:rsidP="00212F6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18C8" w:rsidRPr="00D27DCD" w:rsidRDefault="006066C6" w:rsidP="00D27D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47163130"/>
      <w:r>
        <w:rPr>
          <w:rFonts w:ascii="Times New Roman" w:hAnsi="Times New Roman" w:cs="Times New Roman"/>
          <w:sz w:val="28"/>
          <w:szCs w:val="28"/>
        </w:rPr>
        <w:t>2</w:t>
      </w:r>
      <w:r w:rsidR="00B2573A" w:rsidRPr="00D27DCD">
        <w:rPr>
          <w:rFonts w:ascii="Times New Roman" w:hAnsi="Times New Roman" w:cs="Times New Roman"/>
          <w:sz w:val="28"/>
          <w:szCs w:val="28"/>
        </w:rPr>
        <w:t xml:space="preserve">. </w:t>
      </w:r>
      <w:r w:rsidR="008F5E2C" w:rsidRPr="00606811">
        <w:t>Требования к оформлению ВКР</w:t>
      </w:r>
      <w:bookmarkEnd w:id="2"/>
    </w:p>
    <w:p w:rsidR="001C18C8" w:rsidRPr="00870EE5" w:rsidRDefault="001C18C8" w:rsidP="006C7015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F2" w:rsidRPr="00D27DCD" w:rsidRDefault="006066C6" w:rsidP="00D27DCD">
      <w:pPr>
        <w:pStyle w:val="2"/>
        <w:jc w:val="both"/>
        <w:rPr>
          <w:rFonts w:ascii="Times New Roman" w:hAnsi="Times New Roman" w:cs="Times New Roman"/>
          <w:i w:val="0"/>
        </w:rPr>
      </w:pPr>
      <w:bookmarkStart w:id="3" w:name="_Toc147163131"/>
      <w:r>
        <w:rPr>
          <w:rFonts w:ascii="Times New Roman" w:hAnsi="Times New Roman" w:cs="Times New Roman"/>
          <w:i w:val="0"/>
        </w:rPr>
        <w:t>1</w:t>
      </w:r>
      <w:r w:rsidR="00B2573A" w:rsidRPr="00D27DCD">
        <w:rPr>
          <w:rFonts w:ascii="Times New Roman" w:hAnsi="Times New Roman" w:cs="Times New Roman"/>
          <w:i w:val="0"/>
        </w:rPr>
        <w:t>.</w:t>
      </w:r>
      <w:r w:rsidR="00F652F2" w:rsidRPr="00D27DCD">
        <w:rPr>
          <w:rFonts w:ascii="Times New Roman" w:hAnsi="Times New Roman" w:cs="Times New Roman"/>
          <w:i w:val="0"/>
        </w:rPr>
        <w:t xml:space="preserve">1. </w:t>
      </w:r>
      <w:r w:rsidR="0093024C" w:rsidRPr="00D27DCD">
        <w:rPr>
          <w:rFonts w:ascii="Times New Roman" w:hAnsi="Times New Roman" w:cs="Times New Roman"/>
          <w:i w:val="0"/>
        </w:rPr>
        <w:t>Общие правила</w:t>
      </w:r>
      <w:r w:rsidR="00F652F2" w:rsidRPr="00D27DCD">
        <w:rPr>
          <w:rFonts w:ascii="Times New Roman" w:hAnsi="Times New Roman" w:cs="Times New Roman"/>
          <w:i w:val="0"/>
        </w:rPr>
        <w:t xml:space="preserve"> оформления </w:t>
      </w:r>
      <w:r w:rsidR="0093024C" w:rsidRPr="00D27DCD">
        <w:rPr>
          <w:rFonts w:ascii="Times New Roman" w:hAnsi="Times New Roman" w:cs="Times New Roman"/>
          <w:i w:val="0"/>
        </w:rPr>
        <w:t>ВКР</w:t>
      </w:r>
      <w:bookmarkEnd w:id="3"/>
    </w:p>
    <w:p w:rsidR="0001243D" w:rsidRPr="006C7015" w:rsidRDefault="006422FE" w:rsidP="000124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выполняться на листах белой бумаги формата А4 (210x297 мм) </w:t>
      </w:r>
      <w:r w:rsidR="00803AAA">
        <w:rPr>
          <w:rFonts w:ascii="Times New Roman" w:hAnsi="Times New Roman" w:cs="Times New Roman"/>
          <w:sz w:val="24"/>
          <w:szCs w:val="24"/>
        </w:rPr>
        <w:t>с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одной сторон</w:t>
      </w:r>
      <w:r w:rsidR="00803AAA">
        <w:rPr>
          <w:rFonts w:ascii="Times New Roman" w:hAnsi="Times New Roman" w:cs="Times New Roman"/>
          <w:sz w:val="24"/>
          <w:szCs w:val="24"/>
        </w:rPr>
        <w:t>ы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листа.</w:t>
      </w:r>
      <w:r w:rsidR="0001243D" w:rsidRPr="006C7015">
        <w:rPr>
          <w:rFonts w:ascii="Times New Roman" w:hAnsi="Times New Roman" w:cs="Times New Roman"/>
          <w:sz w:val="24"/>
          <w:szCs w:val="24"/>
        </w:rPr>
        <w:t xml:space="preserve"> Текст на листе должен иметь книжную ориентацию, альбомная ориентация допускается только для таблиц и схем приложений. Основной цвет шрифта – черный. </w:t>
      </w:r>
    </w:p>
    <w:p w:rsidR="00F652F2" w:rsidRPr="006C7015" w:rsidRDefault="00F652F2" w:rsidP="0001243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параметры набора текста: гарнитура текста – </w:t>
      </w:r>
      <w:proofErr w:type="spellStart"/>
      <w:r w:rsidRPr="006C7015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015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7015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; размер шрифта– 14 с полуторным межстрочным интервалом; размеры полей: </w:t>
      </w:r>
      <w:r w:rsidRPr="006C7015">
        <w:rPr>
          <w:rFonts w:ascii="Times New Roman" w:hAnsi="Times New Roman" w:cs="Times New Roman"/>
          <w:sz w:val="24"/>
          <w:szCs w:val="24"/>
        </w:rPr>
        <w:t xml:space="preserve">верхнее и нижнее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– 20 мм,</w:t>
      </w:r>
      <w:r w:rsidR="00264540">
        <w:rPr>
          <w:rFonts w:ascii="Times New Roman" w:hAnsi="Times New Roman" w:cs="Times New Roman"/>
          <w:color w:val="000000"/>
          <w:sz w:val="24"/>
          <w:szCs w:val="24"/>
        </w:rPr>
        <w:t xml:space="preserve"> левое – 30 мм, правое – 15 мм;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выравнивание – по ширине области текста. При наборе текста </w:t>
      </w:r>
      <w:r w:rsidR="00AF6D32"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рекомендуется либо отключить автоматический перенос слов, либо ограничить количество переносов.</w:t>
      </w:r>
    </w:p>
    <w:p w:rsidR="00F652F2" w:rsidRDefault="00264540" w:rsidP="00B2573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азрешается использовать компьютерные возможности акцентирования внимания на определенных терминах, заголовках, формулах, применяя различные варианты начертания текста. </w:t>
      </w:r>
    </w:p>
    <w:p w:rsidR="00587A09" w:rsidRPr="006C7015" w:rsidRDefault="00587A09" w:rsidP="00B2573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Абзацный отступ должен соответствовать 1,25 см и быть одинаковым по всей работе.</w:t>
      </w:r>
    </w:p>
    <w:p w:rsidR="00E760A7" w:rsidRPr="006C7015" w:rsidRDefault="00E760A7" w:rsidP="00E760A7">
      <w:pPr>
        <w:shd w:val="clear" w:color="auto" w:fill="FFFFFF"/>
        <w:tabs>
          <w:tab w:val="left" w:pos="768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015">
        <w:rPr>
          <w:rFonts w:ascii="Times New Roman" w:hAnsi="Times New Roman" w:cs="Times New Roman"/>
          <w:b/>
          <w:i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b/>
          <w:i/>
          <w:sz w:val="24"/>
          <w:szCs w:val="24"/>
        </w:rPr>
        <w:t>ВКР</w:t>
      </w:r>
      <w:r w:rsidRPr="006C7015">
        <w:rPr>
          <w:rFonts w:ascii="Times New Roman" w:hAnsi="Times New Roman" w:cs="Times New Roman"/>
          <w:b/>
          <w:i/>
          <w:sz w:val="24"/>
          <w:szCs w:val="24"/>
        </w:rPr>
        <w:t xml:space="preserve"> должен быть тщательно выверен студентом на предмет опечаток и ошибок. </w:t>
      </w:r>
    </w:p>
    <w:p w:rsidR="00F652F2" w:rsidRDefault="00F652F2" w:rsidP="00B257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b/>
          <w:i/>
          <w:color w:val="000000"/>
          <w:sz w:val="24"/>
          <w:szCs w:val="24"/>
        </w:rPr>
        <w:t>Нумерация страниц</w:t>
      </w:r>
      <w:r w:rsidRPr="006C701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Все страницы </w:t>
      </w:r>
      <w:r w:rsidR="00697040">
        <w:rPr>
          <w:rFonts w:ascii="Times New Roman" w:hAnsi="Times New Roman" w:cs="Times New Roman"/>
          <w:color w:val="000000"/>
          <w:sz w:val="24"/>
          <w:szCs w:val="24"/>
        </w:rPr>
        <w:t>ВКР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, включая </w:t>
      </w:r>
      <w:r w:rsidR="00697040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иллюстрации и приложения, должны иметь сквозную нумерацию. </w:t>
      </w:r>
      <w:r w:rsidRPr="006C7015">
        <w:rPr>
          <w:rFonts w:ascii="Times New Roman" w:hAnsi="Times New Roman" w:cs="Times New Roman"/>
          <w:sz w:val="24"/>
          <w:szCs w:val="24"/>
        </w:rPr>
        <w:t>Первой страницей считается титульный лист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, но номер на нем не ставится. Номера страниц проставляются </w:t>
      </w:r>
      <w:r w:rsidRPr="006C7015">
        <w:rPr>
          <w:rFonts w:ascii="Times New Roman" w:hAnsi="Times New Roman" w:cs="Times New Roman"/>
          <w:sz w:val="24"/>
          <w:szCs w:val="24"/>
        </w:rPr>
        <w:t>в центре нижней части листа</w:t>
      </w:r>
      <w:r w:rsidR="003154DE">
        <w:rPr>
          <w:rFonts w:ascii="Times New Roman" w:hAnsi="Times New Roman" w:cs="Times New Roman"/>
          <w:sz w:val="24"/>
          <w:szCs w:val="24"/>
        </w:rPr>
        <w:t xml:space="preserve">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арабскими цифрами</w:t>
      </w:r>
      <w:r w:rsidRPr="006C7015">
        <w:rPr>
          <w:rFonts w:ascii="Times New Roman" w:hAnsi="Times New Roman" w:cs="Times New Roman"/>
          <w:sz w:val="24"/>
          <w:szCs w:val="24"/>
        </w:rPr>
        <w:t xml:space="preserve"> без точки</w:t>
      </w:r>
      <w:r w:rsidR="00C569C3">
        <w:rPr>
          <w:rFonts w:ascii="Times New Roman" w:hAnsi="Times New Roman" w:cs="Times New Roman"/>
          <w:sz w:val="24"/>
          <w:szCs w:val="24"/>
        </w:rPr>
        <w:t xml:space="preserve"> и начинаются с</w:t>
      </w:r>
      <w:r w:rsidR="00587A09">
        <w:rPr>
          <w:rFonts w:ascii="Times New Roman" w:hAnsi="Times New Roman" w:cs="Times New Roman"/>
          <w:sz w:val="24"/>
          <w:szCs w:val="24"/>
        </w:rPr>
        <w:t>о 2</w:t>
      </w:r>
      <w:r w:rsidR="00C569C3">
        <w:rPr>
          <w:rFonts w:ascii="Times New Roman" w:hAnsi="Times New Roman" w:cs="Times New Roman"/>
          <w:sz w:val="24"/>
          <w:szCs w:val="24"/>
        </w:rPr>
        <w:t xml:space="preserve"> </w:t>
      </w:r>
      <w:r w:rsidR="00870EE5">
        <w:rPr>
          <w:rFonts w:ascii="Times New Roman" w:hAnsi="Times New Roman" w:cs="Times New Roman"/>
          <w:sz w:val="24"/>
          <w:szCs w:val="24"/>
        </w:rPr>
        <w:t>страниц</w:t>
      </w:r>
      <w:r w:rsidR="00523B79">
        <w:rPr>
          <w:rFonts w:ascii="Times New Roman" w:hAnsi="Times New Roman" w:cs="Times New Roman"/>
          <w:sz w:val="24"/>
          <w:szCs w:val="24"/>
        </w:rPr>
        <w:t xml:space="preserve">ы </w:t>
      </w:r>
      <w:r w:rsidR="00C569C3">
        <w:rPr>
          <w:rFonts w:ascii="Times New Roman" w:hAnsi="Times New Roman" w:cs="Times New Roman"/>
          <w:sz w:val="24"/>
          <w:szCs w:val="24"/>
        </w:rPr>
        <w:t>(</w:t>
      </w:r>
      <w:r w:rsidR="00587A09">
        <w:rPr>
          <w:rFonts w:ascii="Times New Roman" w:hAnsi="Times New Roman" w:cs="Times New Roman"/>
          <w:sz w:val="24"/>
          <w:szCs w:val="24"/>
        </w:rPr>
        <w:t>содержание</w:t>
      </w:r>
      <w:r w:rsidR="00C569C3">
        <w:rPr>
          <w:rFonts w:ascii="Times New Roman" w:hAnsi="Times New Roman" w:cs="Times New Roman"/>
          <w:sz w:val="24"/>
          <w:szCs w:val="24"/>
        </w:rPr>
        <w:t>)</w:t>
      </w:r>
      <w:r w:rsidR="00870EE5">
        <w:rPr>
          <w:rFonts w:ascii="Times New Roman" w:hAnsi="Times New Roman" w:cs="Times New Roman"/>
          <w:sz w:val="24"/>
          <w:szCs w:val="24"/>
        </w:rPr>
        <w:t>.</w:t>
      </w:r>
      <w:r w:rsidRPr="006C7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8C8" w:rsidRPr="006C7015" w:rsidRDefault="001C18C8" w:rsidP="00B257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</w:pPr>
    </w:p>
    <w:p w:rsidR="00F652F2" w:rsidRPr="00D27DCD" w:rsidRDefault="00264540" w:rsidP="00D27DCD">
      <w:pPr>
        <w:pStyle w:val="2"/>
        <w:ind w:left="0" w:firstLine="709"/>
        <w:jc w:val="both"/>
        <w:rPr>
          <w:rFonts w:ascii="Times New Roman" w:hAnsi="Times New Roman" w:cs="Times New Roman"/>
          <w:i w:val="0"/>
          <w:sz w:val="28"/>
        </w:rPr>
      </w:pPr>
      <w:bookmarkStart w:id="4" w:name="_Toc147163132"/>
      <w:r>
        <w:rPr>
          <w:rFonts w:ascii="Times New Roman" w:hAnsi="Times New Roman" w:cs="Times New Roman"/>
          <w:i w:val="0"/>
          <w:sz w:val="28"/>
        </w:rPr>
        <w:t>2</w:t>
      </w:r>
      <w:r w:rsidR="00B2573A" w:rsidRPr="00D27DCD">
        <w:rPr>
          <w:rFonts w:ascii="Times New Roman" w:hAnsi="Times New Roman" w:cs="Times New Roman"/>
          <w:i w:val="0"/>
          <w:sz w:val="28"/>
        </w:rPr>
        <w:t>.</w:t>
      </w:r>
      <w:r w:rsidR="00F652F2" w:rsidRPr="00D27DCD">
        <w:rPr>
          <w:rFonts w:ascii="Times New Roman" w:hAnsi="Times New Roman" w:cs="Times New Roman"/>
          <w:i w:val="0"/>
          <w:sz w:val="28"/>
        </w:rPr>
        <w:t>2. Построение текста</w:t>
      </w:r>
      <w:bookmarkEnd w:id="4"/>
    </w:p>
    <w:p w:rsidR="00F652F2" w:rsidRPr="006C7015" w:rsidRDefault="00F652F2" w:rsidP="00B257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EE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Структурные элементы </w:t>
      </w:r>
      <w:r w:rsidR="00697040" w:rsidRPr="00870EE5">
        <w:rPr>
          <w:rFonts w:ascii="Times New Roman" w:hAnsi="Times New Roman" w:cs="Times New Roman"/>
          <w:b/>
          <w:i/>
          <w:color w:val="000000"/>
          <w:sz w:val="24"/>
          <w:szCs w:val="24"/>
        </w:rPr>
        <w:t>ВКР</w:t>
      </w:r>
      <w:r w:rsidRPr="00870EE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(введение, заключение, список литературы, приложения), а также каждый раздел (главу) следует начинать с новой страницы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. Внутри них пустые части страниц и дополнительные пробелы между строчками не допускаются.</w:t>
      </w:r>
    </w:p>
    <w:p w:rsidR="00F652F2" w:rsidRPr="006C7015" w:rsidRDefault="00F652F2" w:rsidP="00B2573A">
      <w:p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Разделы (главы) следует делить на подразделы</w:t>
      </w:r>
      <w:r w:rsidR="00574B3F">
        <w:rPr>
          <w:rFonts w:ascii="Times New Roman" w:hAnsi="Times New Roman" w:cs="Times New Roman"/>
          <w:sz w:val="24"/>
          <w:szCs w:val="24"/>
        </w:rPr>
        <w:t xml:space="preserve"> (параграфы)</w:t>
      </w:r>
      <w:r w:rsidR="00264540">
        <w:rPr>
          <w:rFonts w:ascii="Times New Roman" w:hAnsi="Times New Roman" w:cs="Times New Roman"/>
          <w:sz w:val="24"/>
          <w:szCs w:val="24"/>
        </w:rPr>
        <w:t xml:space="preserve">, </w:t>
      </w:r>
      <w:r w:rsidRPr="006C7015">
        <w:rPr>
          <w:rFonts w:ascii="Times New Roman" w:hAnsi="Times New Roman" w:cs="Times New Roman"/>
          <w:sz w:val="24"/>
          <w:szCs w:val="24"/>
        </w:rPr>
        <w:t>соответствующие избранному плану. Разделы должны иметь четкие заголовки, отражающи</w:t>
      </w:r>
      <w:r w:rsidR="00CC4AFD">
        <w:rPr>
          <w:rFonts w:ascii="Times New Roman" w:hAnsi="Times New Roman" w:cs="Times New Roman"/>
          <w:sz w:val="24"/>
          <w:szCs w:val="24"/>
        </w:rPr>
        <w:t>е</w:t>
      </w:r>
      <w:r w:rsidRPr="006C7015">
        <w:rPr>
          <w:rFonts w:ascii="Times New Roman" w:hAnsi="Times New Roman" w:cs="Times New Roman"/>
          <w:sz w:val="24"/>
          <w:szCs w:val="24"/>
        </w:rPr>
        <w:t xml:space="preserve"> суть их содержания. </w:t>
      </w:r>
    </w:p>
    <w:p w:rsidR="00F652F2" w:rsidRPr="006C7015" w:rsidRDefault="00F652F2" w:rsidP="00B2573A">
      <w:pPr>
        <w:shd w:val="clear" w:color="auto" w:fill="FFFFFF"/>
        <w:tabs>
          <w:tab w:val="left" w:pos="6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Заголовки </w:t>
      </w:r>
      <w:r w:rsidR="00CC4AFD">
        <w:rPr>
          <w:rFonts w:ascii="Times New Roman" w:hAnsi="Times New Roman" w:cs="Times New Roman"/>
          <w:sz w:val="24"/>
          <w:szCs w:val="24"/>
        </w:rPr>
        <w:t>глав</w:t>
      </w:r>
      <w:r w:rsidR="003154DE">
        <w:rPr>
          <w:rFonts w:ascii="Times New Roman" w:hAnsi="Times New Roman" w:cs="Times New Roman"/>
          <w:sz w:val="24"/>
          <w:szCs w:val="24"/>
        </w:rPr>
        <w:t xml:space="preserve">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печатают полужирным шрифтом</w:t>
      </w:r>
      <w:r w:rsidR="00620D7B">
        <w:rPr>
          <w:rFonts w:ascii="Times New Roman" w:hAnsi="Times New Roman" w:cs="Times New Roman"/>
          <w:color w:val="000000"/>
          <w:sz w:val="24"/>
          <w:szCs w:val="24"/>
        </w:rPr>
        <w:t>, печатными (заглавными) буквами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015">
        <w:rPr>
          <w:rFonts w:ascii="Times New Roman" w:hAnsi="Times New Roman" w:cs="Times New Roman"/>
          <w:sz w:val="24"/>
          <w:szCs w:val="24"/>
        </w:rPr>
        <w:t>с выравниванием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 по центру строки, </w:t>
      </w:r>
      <w:r w:rsidRPr="00870EE5">
        <w:rPr>
          <w:rFonts w:ascii="Times New Roman" w:hAnsi="Times New Roman" w:cs="Times New Roman"/>
          <w:sz w:val="24"/>
          <w:szCs w:val="24"/>
        </w:rPr>
        <w:t xml:space="preserve">отделяя от номера точкой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и пробелом.</w:t>
      </w:r>
      <w:r w:rsidRPr="006C7015">
        <w:rPr>
          <w:rFonts w:ascii="Times New Roman" w:hAnsi="Times New Roman" w:cs="Times New Roman"/>
          <w:sz w:val="24"/>
          <w:szCs w:val="24"/>
        </w:rPr>
        <w:t xml:space="preserve"> При оформлении заголовков не разрешается: перенос слов; подчеркивание; точка в конце фразы</w:t>
      </w:r>
      <w:r w:rsidR="00264540">
        <w:rPr>
          <w:rFonts w:ascii="Times New Roman" w:hAnsi="Times New Roman" w:cs="Times New Roman"/>
          <w:sz w:val="24"/>
          <w:szCs w:val="24"/>
        </w:rPr>
        <w:t xml:space="preserve"> не ставится</w:t>
      </w:r>
      <w:r w:rsidRPr="006C7015">
        <w:rPr>
          <w:rFonts w:ascii="Times New Roman" w:hAnsi="Times New Roman" w:cs="Times New Roman"/>
          <w:sz w:val="24"/>
          <w:szCs w:val="24"/>
        </w:rPr>
        <w:t>.</w:t>
      </w:r>
    </w:p>
    <w:p w:rsidR="00F652F2" w:rsidRPr="006C7015" w:rsidRDefault="00F652F2" w:rsidP="00B2573A">
      <w:pPr>
        <w:shd w:val="clear" w:color="auto" w:fill="FFFFFF"/>
        <w:tabs>
          <w:tab w:val="left" w:pos="87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Заголовки подразделов следует печатать с абзацного отступа без точки в конце, не подчеркивая</w:t>
      </w:r>
      <w:r w:rsidR="00620D7B">
        <w:rPr>
          <w:rFonts w:ascii="Times New Roman" w:hAnsi="Times New Roman" w:cs="Times New Roman"/>
          <w:sz w:val="24"/>
          <w:szCs w:val="24"/>
        </w:rPr>
        <w:t xml:space="preserve">, печатаются строчными буквами (кроме первой </w:t>
      </w:r>
      <w:r w:rsidR="00587A09">
        <w:rPr>
          <w:rFonts w:ascii="Times New Roman" w:hAnsi="Times New Roman" w:cs="Times New Roman"/>
          <w:sz w:val="24"/>
          <w:szCs w:val="24"/>
        </w:rPr>
        <w:t xml:space="preserve">прописной </w:t>
      </w:r>
      <w:r w:rsidR="00620D7B">
        <w:rPr>
          <w:rFonts w:ascii="Times New Roman" w:hAnsi="Times New Roman" w:cs="Times New Roman"/>
          <w:sz w:val="24"/>
          <w:szCs w:val="24"/>
        </w:rPr>
        <w:t>буквы)</w:t>
      </w:r>
      <w:r w:rsidRPr="006C70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52F2" w:rsidRPr="00870EE5" w:rsidRDefault="00F652F2" w:rsidP="00B2573A">
      <w:pPr>
        <w:shd w:val="clear" w:color="auto" w:fill="FFFFFF"/>
        <w:tabs>
          <w:tab w:val="left" w:pos="87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EE5">
        <w:rPr>
          <w:rFonts w:ascii="Times New Roman" w:hAnsi="Times New Roman" w:cs="Times New Roman"/>
          <w:sz w:val="24"/>
          <w:szCs w:val="24"/>
        </w:rPr>
        <w:t>Расстояние между заголо</w:t>
      </w:r>
      <w:r w:rsidR="00264540">
        <w:rPr>
          <w:rFonts w:ascii="Times New Roman" w:hAnsi="Times New Roman" w:cs="Times New Roman"/>
          <w:sz w:val="24"/>
          <w:szCs w:val="24"/>
        </w:rPr>
        <w:t>вками и последующим текстом – 15</w:t>
      </w:r>
      <w:r w:rsidRPr="00870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EE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70EE5">
        <w:rPr>
          <w:rFonts w:ascii="Times New Roman" w:hAnsi="Times New Roman" w:cs="Times New Roman"/>
          <w:sz w:val="24"/>
          <w:szCs w:val="24"/>
        </w:rPr>
        <w:t xml:space="preserve">, а между последней строкой текста и последующим заголовком – 15 </w:t>
      </w:r>
      <w:proofErr w:type="spellStart"/>
      <w:r w:rsidRPr="00870EE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70EE5">
        <w:rPr>
          <w:rFonts w:ascii="Times New Roman" w:hAnsi="Times New Roman" w:cs="Times New Roman"/>
          <w:sz w:val="24"/>
          <w:szCs w:val="24"/>
        </w:rPr>
        <w:t xml:space="preserve"> (одна пустая строка).</w:t>
      </w:r>
    </w:p>
    <w:p w:rsidR="00F652F2" w:rsidRPr="006C7015" w:rsidRDefault="00F652F2" w:rsidP="00B2573A">
      <w:pPr>
        <w:shd w:val="clear" w:color="auto" w:fill="FFFFFF"/>
        <w:tabs>
          <w:tab w:val="left" w:pos="87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Нумерация разделов. </w:t>
      </w:r>
      <w:r w:rsidRPr="006C7015">
        <w:rPr>
          <w:rFonts w:ascii="Times New Roman" w:hAnsi="Times New Roman" w:cs="Times New Roman"/>
          <w:sz w:val="24"/>
          <w:szCs w:val="24"/>
        </w:rPr>
        <w:t xml:space="preserve">Всем разделам основной части </w:t>
      </w:r>
      <w:r w:rsidR="009B44F7">
        <w:rPr>
          <w:rFonts w:ascii="Times New Roman" w:hAnsi="Times New Roman" w:cs="Times New Roman"/>
          <w:sz w:val="24"/>
          <w:szCs w:val="24"/>
        </w:rPr>
        <w:t>ВКР</w:t>
      </w:r>
      <w:r w:rsidRPr="006C7015">
        <w:rPr>
          <w:rFonts w:ascii="Times New Roman" w:hAnsi="Times New Roman" w:cs="Times New Roman"/>
          <w:sz w:val="24"/>
          <w:szCs w:val="24"/>
        </w:rPr>
        <w:t xml:space="preserve"> присваиваются порядковые номера, обозначенные арабскими цифрами. </w:t>
      </w:r>
      <w:r w:rsidRPr="006C7015">
        <w:rPr>
          <w:rFonts w:ascii="Times New Roman" w:hAnsi="Times New Roman" w:cs="Times New Roman"/>
          <w:iCs/>
          <w:sz w:val="24"/>
          <w:szCs w:val="24"/>
        </w:rPr>
        <w:t>Разделы должны иметь порядковую нумерацию в пределах всего текста.</w:t>
      </w:r>
      <w:r w:rsidRPr="006C7015">
        <w:rPr>
          <w:rFonts w:ascii="Times New Roman" w:hAnsi="Times New Roman" w:cs="Times New Roman"/>
          <w:sz w:val="24"/>
          <w:szCs w:val="24"/>
        </w:rPr>
        <w:t xml:space="preserve"> Структурные части «Содержание», «Введение», «Заключение», «Список использованных источников» не нумеруются.</w:t>
      </w:r>
    </w:p>
    <w:p w:rsidR="00F652F2" w:rsidRPr="006C7015" w:rsidRDefault="00F652F2" w:rsidP="00B2573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Подразделы имеют сквозную нумерацию в пределах раздела (общий номер подраздела состоит из номера раздела и номера подраздела, разделенных точкой, например, 1.1., 1.2. и т.п.). </w:t>
      </w:r>
    </w:p>
    <w:p w:rsidR="00F652F2" w:rsidRPr="006C7015" w:rsidRDefault="00F652F2" w:rsidP="00B2573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652F2" w:rsidRPr="00D27DCD" w:rsidRDefault="00264540" w:rsidP="00D27DCD">
      <w:pPr>
        <w:pStyle w:val="2"/>
        <w:ind w:left="0" w:firstLine="709"/>
        <w:jc w:val="both"/>
        <w:rPr>
          <w:rFonts w:ascii="Times New Roman" w:hAnsi="Times New Roman" w:cs="Times New Roman"/>
          <w:i w:val="0"/>
          <w:sz w:val="28"/>
        </w:rPr>
      </w:pPr>
      <w:bookmarkStart w:id="5" w:name="_Toc147163133"/>
      <w:r>
        <w:rPr>
          <w:rFonts w:ascii="Times New Roman" w:hAnsi="Times New Roman" w:cs="Times New Roman"/>
          <w:i w:val="0"/>
          <w:sz w:val="28"/>
        </w:rPr>
        <w:t>2</w:t>
      </w:r>
      <w:r w:rsidR="000125C3" w:rsidRPr="00D27DCD">
        <w:rPr>
          <w:rFonts w:ascii="Times New Roman" w:hAnsi="Times New Roman" w:cs="Times New Roman"/>
          <w:i w:val="0"/>
          <w:sz w:val="28"/>
        </w:rPr>
        <w:t>.3.</w:t>
      </w:r>
      <w:r w:rsidR="00F652F2" w:rsidRPr="00D27DCD">
        <w:rPr>
          <w:rFonts w:ascii="Times New Roman" w:hAnsi="Times New Roman" w:cs="Times New Roman"/>
          <w:i w:val="0"/>
          <w:sz w:val="28"/>
        </w:rPr>
        <w:t xml:space="preserve"> Обозначения в тексте</w:t>
      </w:r>
      <w:bookmarkEnd w:id="5"/>
    </w:p>
    <w:p w:rsidR="00F652F2" w:rsidRPr="00D27DCD" w:rsidRDefault="00264540" w:rsidP="00D27DCD">
      <w:pPr>
        <w:pStyle w:val="3"/>
        <w:ind w:firstLine="709"/>
        <w:rPr>
          <w:rFonts w:ascii="Times New Roman" w:hAnsi="Times New Roman" w:cs="Times New Roman"/>
          <w:b/>
          <w:color w:val="auto"/>
        </w:rPr>
      </w:pPr>
      <w:bookmarkStart w:id="6" w:name="_Toc147163134"/>
      <w:r>
        <w:rPr>
          <w:rFonts w:ascii="Times New Roman" w:hAnsi="Times New Roman" w:cs="Times New Roman"/>
          <w:b/>
          <w:color w:val="auto"/>
        </w:rPr>
        <w:t>2</w:t>
      </w:r>
      <w:r w:rsidR="000125C3" w:rsidRPr="00D27DCD">
        <w:rPr>
          <w:rFonts w:ascii="Times New Roman" w:hAnsi="Times New Roman" w:cs="Times New Roman"/>
          <w:b/>
          <w:color w:val="auto"/>
        </w:rPr>
        <w:t>.3.1.</w:t>
      </w:r>
      <w:r w:rsidR="00F652F2" w:rsidRPr="00D27DCD">
        <w:rPr>
          <w:rFonts w:ascii="Times New Roman" w:hAnsi="Times New Roman" w:cs="Times New Roman"/>
          <w:b/>
          <w:color w:val="auto"/>
        </w:rPr>
        <w:t xml:space="preserve"> Сокращения</w:t>
      </w:r>
      <w:bookmarkEnd w:id="6"/>
    </w:p>
    <w:p w:rsidR="00F652F2" w:rsidRPr="00264540" w:rsidRDefault="00264540" w:rsidP="00B2573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652F2" w:rsidRPr="006C7015">
        <w:rPr>
          <w:rFonts w:ascii="Times New Roman" w:hAnsi="Times New Roman" w:cs="Times New Roman"/>
          <w:sz w:val="24"/>
          <w:szCs w:val="24"/>
        </w:rPr>
        <w:t>ермин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или сокращени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>
        <w:rPr>
          <w:rFonts w:ascii="Times New Roman" w:hAnsi="Times New Roman" w:cs="Times New Roman"/>
          <w:sz w:val="24"/>
          <w:szCs w:val="24"/>
        </w:rPr>
        <w:t xml:space="preserve">в тексте 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давать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расшифровку непосредственно при первом </w:t>
      </w:r>
      <w:r w:rsidR="0005383B">
        <w:rPr>
          <w:rFonts w:ascii="Times New Roman" w:hAnsi="Times New Roman" w:cs="Times New Roman"/>
          <w:sz w:val="24"/>
          <w:szCs w:val="24"/>
        </w:rPr>
        <w:t>упоминании</w:t>
      </w:r>
      <w:r w:rsidR="00F652F2" w:rsidRPr="006C7015">
        <w:rPr>
          <w:rFonts w:ascii="Times New Roman" w:hAnsi="Times New Roman" w:cs="Times New Roman"/>
          <w:sz w:val="24"/>
          <w:szCs w:val="24"/>
        </w:rPr>
        <w:t xml:space="preserve"> с заключением сокращений в скобки, например: </w:t>
      </w:r>
      <w:r w:rsidR="00F652F2" w:rsidRPr="00264540">
        <w:rPr>
          <w:rFonts w:ascii="Times New Roman" w:hAnsi="Times New Roman" w:cs="Times New Roman"/>
          <w:iCs/>
          <w:sz w:val="24"/>
          <w:szCs w:val="24"/>
        </w:rPr>
        <w:t>зона свободной торговли (далее – ЗСТ).</w:t>
      </w:r>
    </w:p>
    <w:p w:rsidR="00F652F2" w:rsidRPr="006C7015" w:rsidRDefault="00F652F2" w:rsidP="007425B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7425BF" w:rsidRPr="00D27DCD" w:rsidRDefault="00264540" w:rsidP="00D27DCD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7" w:name="_Toc147163135"/>
      <w:r>
        <w:rPr>
          <w:rFonts w:ascii="Times New Roman" w:hAnsi="Times New Roman" w:cs="Times New Roman"/>
          <w:b/>
          <w:color w:val="auto"/>
        </w:rPr>
        <w:t>2</w:t>
      </w:r>
      <w:r w:rsidR="007425BF" w:rsidRPr="00D27DCD">
        <w:rPr>
          <w:rFonts w:ascii="Times New Roman" w:hAnsi="Times New Roman" w:cs="Times New Roman"/>
          <w:b/>
          <w:color w:val="auto"/>
        </w:rPr>
        <w:t>.3.2. Иллюстрации</w:t>
      </w:r>
      <w:bookmarkEnd w:id="7"/>
    </w:p>
    <w:p w:rsidR="007425BF" w:rsidRPr="006C7015" w:rsidRDefault="007425BF" w:rsidP="007425BF">
      <w:pPr>
        <w:shd w:val="clear" w:color="auto" w:fill="FFFFFF"/>
        <w:tabs>
          <w:tab w:val="left" w:pos="78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Иллюстрации (рисунки, графики, схемы и т.п.) следует располагать сразу же после ссылки на них в тексте </w:t>
      </w:r>
      <w:r w:rsidR="00A367DC">
        <w:rPr>
          <w:rFonts w:ascii="Times New Roman" w:hAnsi="Times New Roman" w:cs="Times New Roman"/>
          <w:sz w:val="24"/>
          <w:szCs w:val="24"/>
        </w:rPr>
        <w:t>работы</w:t>
      </w:r>
      <w:r w:rsidRPr="006C7015">
        <w:rPr>
          <w:rFonts w:ascii="Times New Roman" w:hAnsi="Times New Roman" w:cs="Times New Roman"/>
          <w:sz w:val="24"/>
          <w:szCs w:val="24"/>
        </w:rPr>
        <w:t>, в котором они упоми</w:t>
      </w:r>
      <w:r w:rsidRPr="006C7015">
        <w:rPr>
          <w:rFonts w:ascii="Times New Roman" w:hAnsi="Times New Roman" w:cs="Times New Roman"/>
          <w:sz w:val="24"/>
          <w:szCs w:val="24"/>
        </w:rPr>
        <w:softHyphen/>
        <w:t>наются впервые, либо на следующей странице.</w:t>
      </w:r>
    </w:p>
    <w:p w:rsidR="007425BF" w:rsidRPr="00870EE5" w:rsidRDefault="007425BF" w:rsidP="007425B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Иллюстрации обозначают словом «Рисунок», которое пишется с прописной буквы под иллюстрацией, </w:t>
      </w:r>
      <w:r w:rsidRPr="006C7015">
        <w:rPr>
          <w:rFonts w:ascii="Times New Roman" w:hAnsi="Times New Roman" w:cs="Times New Roman"/>
          <w:sz w:val="24"/>
          <w:szCs w:val="24"/>
        </w:rPr>
        <w:t>и располагают посередине строки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7015">
        <w:rPr>
          <w:rFonts w:ascii="Times New Roman" w:hAnsi="Times New Roman" w:cs="Times New Roman"/>
          <w:sz w:val="24"/>
          <w:szCs w:val="24"/>
        </w:rPr>
        <w:t>на</w:t>
      </w:r>
      <w:r w:rsidR="00587A09">
        <w:rPr>
          <w:rFonts w:ascii="Times New Roman" w:hAnsi="Times New Roman" w:cs="Times New Roman"/>
          <w:sz w:val="24"/>
          <w:szCs w:val="24"/>
        </w:rPr>
        <w:t xml:space="preserve"> </w:t>
      </w:r>
      <w:r w:rsidRPr="006C7015">
        <w:rPr>
          <w:rFonts w:ascii="Times New Roman" w:hAnsi="Times New Roman" w:cs="Times New Roman"/>
          <w:sz w:val="24"/>
          <w:szCs w:val="24"/>
        </w:rPr>
        <w:t>пример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64540">
        <w:rPr>
          <w:rFonts w:ascii="Times New Roman" w:hAnsi="Times New Roman" w:cs="Times New Roman"/>
          <w:color w:val="000000"/>
          <w:sz w:val="24"/>
          <w:szCs w:val="24"/>
        </w:rPr>
        <w:t>«Рисунок 1 — Динамика экспорта услуг связи по регионам страны»</w:t>
      </w:r>
      <w:r w:rsidRPr="00264540">
        <w:rPr>
          <w:rFonts w:ascii="Times New Roman" w:hAnsi="Times New Roman" w:cs="Times New Roman"/>
          <w:sz w:val="24"/>
          <w:szCs w:val="24"/>
        </w:rPr>
        <w:t>.</w:t>
      </w:r>
      <w:r w:rsidRPr="006C7015">
        <w:rPr>
          <w:rFonts w:ascii="Times New Roman" w:hAnsi="Times New Roman" w:cs="Times New Roman"/>
          <w:sz w:val="24"/>
          <w:szCs w:val="24"/>
        </w:rPr>
        <w:t xml:space="preserve">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Нумеруются иллюстрации арабскими цифрами</w:t>
      </w:r>
      <w:r w:rsidR="00A367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70EE5">
        <w:rPr>
          <w:rFonts w:ascii="Times New Roman" w:hAnsi="Times New Roman" w:cs="Times New Roman"/>
          <w:b/>
          <w:i/>
          <w:sz w:val="24"/>
          <w:szCs w:val="24"/>
        </w:rPr>
        <w:t xml:space="preserve">Нумерация сквозная по всему тексту </w:t>
      </w:r>
      <w:r w:rsidR="00A367DC" w:rsidRPr="00870EE5">
        <w:rPr>
          <w:rFonts w:ascii="Times New Roman" w:hAnsi="Times New Roman" w:cs="Times New Roman"/>
          <w:b/>
          <w:i/>
          <w:sz w:val="24"/>
          <w:szCs w:val="24"/>
        </w:rPr>
        <w:t>ВКР</w:t>
      </w:r>
      <w:r w:rsidRPr="00870E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25BF" w:rsidRPr="006C7015" w:rsidRDefault="007425BF" w:rsidP="007425BF">
      <w:pPr>
        <w:shd w:val="clear" w:color="auto" w:fill="FFFFFF"/>
        <w:tabs>
          <w:tab w:val="left" w:pos="78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При ссылке на иллюстрации в тексте следует писать: </w:t>
      </w:r>
      <w:r w:rsidRPr="006C7015">
        <w:rPr>
          <w:rFonts w:ascii="Times New Roman" w:hAnsi="Times New Roman" w:cs="Times New Roman"/>
          <w:i/>
          <w:sz w:val="24"/>
          <w:szCs w:val="24"/>
        </w:rPr>
        <w:t>«… в соответствии с диаграммой, представленной на рисунке 1…»</w:t>
      </w:r>
      <w:r w:rsidRPr="006C7015">
        <w:rPr>
          <w:rFonts w:ascii="Times New Roman" w:hAnsi="Times New Roman" w:cs="Times New Roman"/>
          <w:sz w:val="24"/>
          <w:szCs w:val="24"/>
        </w:rPr>
        <w:t xml:space="preserve"> (</w:t>
      </w:r>
      <w:r w:rsidRPr="00870EE5">
        <w:rPr>
          <w:rFonts w:ascii="Times New Roman" w:hAnsi="Times New Roman" w:cs="Times New Roman"/>
          <w:sz w:val="24"/>
          <w:szCs w:val="24"/>
        </w:rPr>
        <w:t>допускается сокращение, например, рис. 1).</w:t>
      </w:r>
    </w:p>
    <w:p w:rsidR="00870EE5" w:rsidRPr="006C7015" w:rsidRDefault="007425BF" w:rsidP="00006CD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>Наименование иллюстрации должно отражать информацию о представленном на рисунке объекте, его характеристике, временном интервале и единицах измерения.</w:t>
      </w:r>
    </w:p>
    <w:p w:rsidR="003162AD" w:rsidRDefault="003162AD" w:rsidP="003162AD">
      <w:pPr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B3A05">
        <w:rPr>
          <w:rFonts w:ascii="Times New Roman" w:hAnsi="Times New Roman" w:cs="Times New Roman"/>
          <w:i/>
          <w:color w:val="000000"/>
          <w:sz w:val="24"/>
          <w:szCs w:val="24"/>
        </w:rPr>
        <w:t>Пример оформления иллюстрации:</w:t>
      </w:r>
    </w:p>
    <w:p w:rsidR="003162AD" w:rsidRPr="005B3A05" w:rsidRDefault="003162AD" w:rsidP="003162AD">
      <w:pPr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162AD" w:rsidRPr="0055181F" w:rsidRDefault="003162AD" w:rsidP="00316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8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9950" cy="1181100"/>
            <wp:effectExtent l="0" t="0" r="0" b="0"/>
            <wp:docPr id="13" name="Диаграмма 2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62AD" w:rsidRPr="00D27DCD" w:rsidRDefault="003162AD" w:rsidP="003162AD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DCD">
        <w:rPr>
          <w:rFonts w:ascii="Times New Roman" w:hAnsi="Times New Roman" w:cs="Times New Roman"/>
          <w:sz w:val="24"/>
          <w:szCs w:val="24"/>
        </w:rPr>
        <w:t>Рисунок 2 – Динамика коэффициентов ликвидности</w:t>
      </w:r>
    </w:p>
    <w:p w:rsidR="007425BF" w:rsidRPr="00D27DCD" w:rsidRDefault="00264540" w:rsidP="00D27DCD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8" w:name="_Toc147163136"/>
      <w:r>
        <w:rPr>
          <w:rFonts w:ascii="Times New Roman" w:hAnsi="Times New Roman" w:cs="Times New Roman"/>
          <w:b/>
          <w:color w:val="auto"/>
        </w:rPr>
        <w:t>2</w:t>
      </w:r>
      <w:r w:rsidR="007425BF" w:rsidRPr="00D27DCD">
        <w:rPr>
          <w:rFonts w:ascii="Times New Roman" w:hAnsi="Times New Roman" w:cs="Times New Roman"/>
          <w:b/>
          <w:color w:val="auto"/>
        </w:rPr>
        <w:t>.3.3. Таблицы</w:t>
      </w:r>
      <w:bookmarkEnd w:id="8"/>
    </w:p>
    <w:p w:rsidR="007425BF" w:rsidRPr="006C7015" w:rsidRDefault="007425BF" w:rsidP="007425BF">
      <w:pPr>
        <w:shd w:val="clear" w:color="auto" w:fill="FFFFFF"/>
        <w:tabs>
          <w:tab w:val="left" w:pos="768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Цифровой, а также многомерный текстовой материал может быть оформлен в виде таблиц.</w:t>
      </w:r>
    </w:p>
    <w:p w:rsidR="007425BF" w:rsidRPr="006C7015" w:rsidRDefault="007425BF" w:rsidP="007425BF">
      <w:pPr>
        <w:shd w:val="clear" w:color="auto" w:fill="FFFFFF"/>
        <w:tabs>
          <w:tab w:val="left" w:pos="768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Таблицы помещаются в тексте после абзацев, содержащих ссылку на них. Допускается размещать таблицы на следующей после ссылки странице. </w:t>
      </w:r>
    </w:p>
    <w:p w:rsidR="00360D78" w:rsidRPr="00870EE5" w:rsidRDefault="007425BF" w:rsidP="00360D7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Каждая таблица должна иметь краткий тематический заголовок, отражающий суть размещенного в ней материала. Заголовок таблицы записывается с прописной буквы по центру строки. Над заголовком справа помещается слово «Таблица» и ее порядковый номер. Таблицы нумеруются арабскими цифрами</w:t>
      </w:r>
      <w:r w:rsidR="00360D78">
        <w:rPr>
          <w:rFonts w:ascii="Times New Roman" w:hAnsi="Times New Roman" w:cs="Times New Roman"/>
          <w:sz w:val="24"/>
          <w:szCs w:val="24"/>
        </w:rPr>
        <w:t xml:space="preserve">. </w:t>
      </w:r>
      <w:r w:rsidR="00360D78" w:rsidRPr="00870EE5">
        <w:rPr>
          <w:rFonts w:ascii="Times New Roman" w:hAnsi="Times New Roman" w:cs="Times New Roman"/>
          <w:b/>
          <w:i/>
          <w:sz w:val="24"/>
          <w:szCs w:val="24"/>
        </w:rPr>
        <w:t>Нумерация сквозная по всему тексту ВКР.</w:t>
      </w:r>
    </w:p>
    <w:p w:rsidR="007425BF" w:rsidRPr="006C7015" w:rsidRDefault="007425BF" w:rsidP="007425BF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5BF" w:rsidRPr="006C7015" w:rsidRDefault="007425BF" w:rsidP="007425B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Если таблица переносится на следующий лист, то над последующими частями необходимо написать </w:t>
      </w:r>
      <w:r w:rsidRPr="006C7015">
        <w:rPr>
          <w:rFonts w:ascii="Times New Roman" w:hAnsi="Times New Roman" w:cs="Times New Roman"/>
          <w:i/>
          <w:sz w:val="24"/>
          <w:szCs w:val="24"/>
        </w:rPr>
        <w:t>«Продолжение таблицы»</w:t>
      </w:r>
      <w:r w:rsidRPr="006C7015">
        <w:rPr>
          <w:rFonts w:ascii="Times New Roman" w:hAnsi="Times New Roman" w:cs="Times New Roman"/>
          <w:sz w:val="24"/>
          <w:szCs w:val="24"/>
        </w:rPr>
        <w:t xml:space="preserve"> с указанием ее номера.</w:t>
      </w:r>
    </w:p>
    <w:p w:rsidR="007425BF" w:rsidRPr="006C7015" w:rsidRDefault="007425BF" w:rsidP="007425B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Текст таблиц рекомендуется печатать 12 шрифтом через одинарный интервал. </w:t>
      </w:r>
    </w:p>
    <w:p w:rsidR="00F46C96" w:rsidRPr="00F46C96" w:rsidRDefault="00F46C96" w:rsidP="00F46C96">
      <w:pPr>
        <w:spacing w:line="36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46C96">
        <w:rPr>
          <w:rFonts w:ascii="Times New Roman" w:hAnsi="Times New Roman" w:cs="Times New Roman"/>
          <w:i/>
          <w:color w:val="000000"/>
          <w:sz w:val="24"/>
          <w:szCs w:val="24"/>
        </w:rPr>
        <w:t>Пример оформления таблицы:</w:t>
      </w:r>
    </w:p>
    <w:p w:rsidR="00F46C96" w:rsidRPr="0055181F" w:rsidRDefault="00F46C96" w:rsidP="00F46C96">
      <w:pPr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5181F">
        <w:rPr>
          <w:rFonts w:ascii="Times New Roman" w:hAnsi="Times New Roman" w:cs="Times New Roman"/>
          <w:sz w:val="24"/>
          <w:szCs w:val="24"/>
        </w:rPr>
        <w:t>Структура и динамика оборотных средств приведены в таблице 1</w:t>
      </w:r>
      <w:r w:rsidR="00360D78">
        <w:rPr>
          <w:rFonts w:ascii="Times New Roman" w:hAnsi="Times New Roman" w:cs="Times New Roman"/>
          <w:sz w:val="24"/>
          <w:szCs w:val="24"/>
        </w:rPr>
        <w:t>.</w:t>
      </w:r>
    </w:p>
    <w:p w:rsidR="00F46C96" w:rsidRPr="0055181F" w:rsidRDefault="00F46C96" w:rsidP="00F46C96">
      <w:pPr>
        <w:pStyle w:val="ab"/>
        <w:spacing w:line="360" w:lineRule="auto"/>
        <w:ind w:left="0" w:firstLine="720"/>
        <w:jc w:val="right"/>
      </w:pPr>
      <w:r w:rsidRPr="0055181F">
        <w:t>Таблица 1.</w:t>
      </w:r>
    </w:p>
    <w:p w:rsidR="00F46C96" w:rsidRPr="0055181F" w:rsidRDefault="00F46C96" w:rsidP="00F46C96">
      <w:pPr>
        <w:pStyle w:val="ab"/>
        <w:spacing w:line="360" w:lineRule="auto"/>
        <w:ind w:left="0" w:firstLine="720"/>
        <w:jc w:val="center"/>
      </w:pPr>
      <w:r w:rsidRPr="0055181F">
        <w:t xml:space="preserve">Показатели структуры и динамики оборотных средств </w:t>
      </w:r>
    </w:p>
    <w:p w:rsidR="00F46C96" w:rsidRPr="0055181F" w:rsidRDefault="00F46C96" w:rsidP="00F46C96">
      <w:pPr>
        <w:pStyle w:val="ab"/>
        <w:spacing w:line="360" w:lineRule="auto"/>
        <w:ind w:left="0" w:firstLine="720"/>
        <w:jc w:val="center"/>
      </w:pPr>
      <w:r w:rsidRPr="0055181F">
        <w:t>ООО «</w:t>
      </w:r>
      <w:r w:rsidR="000C5517">
        <w:t>Ромашка</w:t>
      </w:r>
      <w:r w:rsidRPr="0055181F">
        <w:t>» за 20</w:t>
      </w:r>
      <w:r w:rsidR="000C5517">
        <w:t>20</w:t>
      </w:r>
      <w:r w:rsidRPr="0055181F">
        <w:t xml:space="preserve"> – 20</w:t>
      </w:r>
      <w:r w:rsidR="000C5517">
        <w:t>23</w:t>
      </w:r>
      <w:r w:rsidRPr="0055181F">
        <w:t xml:space="preserve"> гг.</w:t>
      </w:r>
    </w:p>
    <w:tbl>
      <w:tblPr>
        <w:tblStyle w:val="af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162"/>
        <w:gridCol w:w="709"/>
        <w:gridCol w:w="1276"/>
        <w:gridCol w:w="709"/>
        <w:gridCol w:w="1275"/>
        <w:gridCol w:w="709"/>
        <w:gridCol w:w="1276"/>
      </w:tblGrid>
      <w:tr w:rsidR="00F46C96" w:rsidRPr="0055181F" w:rsidTr="008A0F99">
        <w:trPr>
          <w:jc w:val="center"/>
        </w:trPr>
        <w:tc>
          <w:tcPr>
            <w:tcW w:w="2235" w:type="dxa"/>
            <w:vMerge w:val="restart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Наименование показателя</w:t>
            </w:r>
          </w:p>
        </w:tc>
        <w:tc>
          <w:tcPr>
            <w:tcW w:w="1871" w:type="dxa"/>
            <w:gridSpan w:val="2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20</w:t>
            </w:r>
            <w:r w:rsidR="000C5517">
              <w:t>20</w:t>
            </w:r>
          </w:p>
        </w:tc>
        <w:tc>
          <w:tcPr>
            <w:tcW w:w="1985" w:type="dxa"/>
            <w:gridSpan w:val="2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20</w:t>
            </w:r>
            <w:r w:rsidR="000C5517">
              <w:t>23</w:t>
            </w:r>
          </w:p>
        </w:tc>
        <w:tc>
          <w:tcPr>
            <w:tcW w:w="1984" w:type="dxa"/>
            <w:gridSpan w:val="2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Изменения</w:t>
            </w:r>
          </w:p>
        </w:tc>
        <w:tc>
          <w:tcPr>
            <w:tcW w:w="1276" w:type="dxa"/>
            <w:vMerge w:val="restart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Темп прироста, %</w:t>
            </w:r>
          </w:p>
        </w:tc>
      </w:tr>
      <w:tr w:rsidR="00F46C96" w:rsidRPr="0055181F" w:rsidTr="008A0F99">
        <w:trPr>
          <w:jc w:val="center"/>
        </w:trPr>
        <w:tc>
          <w:tcPr>
            <w:tcW w:w="2235" w:type="dxa"/>
            <w:vMerge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</w:p>
        </w:tc>
        <w:tc>
          <w:tcPr>
            <w:tcW w:w="1162" w:type="dxa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Сумма, тыс. руб.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Уд. вес,</w:t>
            </w:r>
          </w:p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%</w:t>
            </w:r>
          </w:p>
        </w:tc>
        <w:tc>
          <w:tcPr>
            <w:tcW w:w="1276" w:type="dxa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Сумма, тыс. руб.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Уд. вес,</w:t>
            </w:r>
          </w:p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%</w:t>
            </w:r>
          </w:p>
        </w:tc>
        <w:tc>
          <w:tcPr>
            <w:tcW w:w="1275" w:type="dxa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Сумма, тыс. руб.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Уд. вес,</w:t>
            </w:r>
          </w:p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%</w:t>
            </w:r>
          </w:p>
        </w:tc>
        <w:tc>
          <w:tcPr>
            <w:tcW w:w="1276" w:type="dxa"/>
            <w:vMerge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</w:p>
        </w:tc>
      </w:tr>
      <w:tr w:rsidR="00F46C96" w:rsidRPr="0055181F" w:rsidTr="008A0F99">
        <w:trPr>
          <w:jc w:val="center"/>
        </w:trPr>
        <w:tc>
          <w:tcPr>
            <w:tcW w:w="2235" w:type="dxa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Производственные запасы</w:t>
            </w:r>
          </w:p>
        </w:tc>
        <w:tc>
          <w:tcPr>
            <w:tcW w:w="1162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2294714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276" w:type="dxa"/>
            <w:vAlign w:val="center"/>
          </w:tcPr>
          <w:p w:rsidR="00F46C96" w:rsidRPr="0055181F" w:rsidRDefault="00F46C96" w:rsidP="005819E1">
            <w:pPr>
              <w:pStyle w:val="ab"/>
              <w:spacing w:line="360" w:lineRule="auto"/>
              <w:ind w:left="0"/>
              <w:jc w:val="center"/>
            </w:pPr>
            <w:r w:rsidRPr="0055181F">
              <w:rPr>
                <w:bCs/>
                <w:color w:val="000000"/>
              </w:rPr>
              <w:t>2268650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275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26064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F46C96" w:rsidRPr="0055181F" w:rsidTr="008A0F99">
        <w:trPr>
          <w:jc w:val="center"/>
        </w:trPr>
        <w:tc>
          <w:tcPr>
            <w:tcW w:w="2235" w:type="dxa"/>
          </w:tcPr>
          <w:p w:rsidR="00F46C96" w:rsidRPr="0055181F" w:rsidRDefault="00F46C96" w:rsidP="005819E1">
            <w:pPr>
              <w:pStyle w:val="ab"/>
              <w:ind w:left="0"/>
              <w:jc w:val="center"/>
            </w:pPr>
            <w:r w:rsidRPr="0055181F">
              <w:t>Расходы будущих периодов</w:t>
            </w:r>
          </w:p>
        </w:tc>
        <w:tc>
          <w:tcPr>
            <w:tcW w:w="1162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726940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76" w:type="dxa"/>
            <w:vAlign w:val="center"/>
          </w:tcPr>
          <w:p w:rsidR="00F46C96" w:rsidRPr="0055181F" w:rsidRDefault="00F46C96" w:rsidP="005819E1">
            <w:pPr>
              <w:pStyle w:val="ab"/>
              <w:spacing w:line="360" w:lineRule="auto"/>
              <w:ind w:left="0"/>
              <w:jc w:val="center"/>
            </w:pPr>
            <w:r w:rsidRPr="0055181F">
              <w:rPr>
                <w:bCs/>
                <w:color w:val="000000"/>
              </w:rPr>
              <w:t>950318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5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-223378</w:t>
            </w:r>
          </w:p>
        </w:tc>
        <w:tc>
          <w:tcPr>
            <w:tcW w:w="709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276" w:type="dxa"/>
            <w:vAlign w:val="center"/>
          </w:tcPr>
          <w:p w:rsidR="00F46C96" w:rsidRPr="0055181F" w:rsidRDefault="00F46C96" w:rsidP="00581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-24%</w:t>
            </w:r>
          </w:p>
        </w:tc>
      </w:tr>
    </w:tbl>
    <w:p w:rsidR="00F46C96" w:rsidRPr="008A0F99" w:rsidRDefault="00F46C96" w:rsidP="00F46C96">
      <w:pPr>
        <w:shd w:val="clear" w:color="auto" w:fill="FFFFFF"/>
        <w:spacing w:before="240" w:line="360" w:lineRule="auto"/>
        <w:jc w:val="right"/>
        <w:textAlignment w:val="baseline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8A0F99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----------------------------------------------------------------------------- Разрыв таблицы </w:t>
      </w:r>
    </w:p>
    <w:p w:rsidR="00F46C96" w:rsidRPr="0055181F" w:rsidRDefault="00F46C96" w:rsidP="00F46C96">
      <w:pPr>
        <w:shd w:val="clear" w:color="auto" w:fill="FFFFFF"/>
        <w:spacing w:before="240" w:line="360" w:lineRule="auto"/>
        <w:ind w:firstLine="708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81F">
        <w:rPr>
          <w:rFonts w:ascii="Times New Roman" w:hAnsi="Times New Roman" w:cs="Times New Roman"/>
          <w:sz w:val="24"/>
          <w:szCs w:val="24"/>
        </w:rPr>
        <w:t>Продолжение таблицы 1.</w:t>
      </w:r>
    </w:p>
    <w:tbl>
      <w:tblPr>
        <w:tblStyle w:val="af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162"/>
        <w:gridCol w:w="709"/>
        <w:gridCol w:w="1276"/>
        <w:gridCol w:w="709"/>
        <w:gridCol w:w="1275"/>
        <w:gridCol w:w="709"/>
        <w:gridCol w:w="1276"/>
      </w:tblGrid>
      <w:tr w:rsidR="0028130D" w:rsidRPr="0055181F" w:rsidTr="0028130D">
        <w:trPr>
          <w:jc w:val="center"/>
        </w:trPr>
        <w:tc>
          <w:tcPr>
            <w:tcW w:w="2235" w:type="dxa"/>
            <w:vMerge w:val="restart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Наименование показателя</w:t>
            </w:r>
          </w:p>
        </w:tc>
        <w:tc>
          <w:tcPr>
            <w:tcW w:w="1871" w:type="dxa"/>
            <w:gridSpan w:val="2"/>
            <w:vAlign w:val="center"/>
          </w:tcPr>
          <w:p w:rsidR="0028130D" w:rsidRPr="0028130D" w:rsidRDefault="0028130D" w:rsidP="0028130D">
            <w:pPr>
              <w:pStyle w:val="ab"/>
              <w:ind w:left="0"/>
              <w:jc w:val="center"/>
            </w:pPr>
            <w:r w:rsidRPr="0028130D">
              <w:t>2020</w:t>
            </w:r>
          </w:p>
        </w:tc>
        <w:tc>
          <w:tcPr>
            <w:tcW w:w="1985" w:type="dxa"/>
            <w:gridSpan w:val="2"/>
            <w:vAlign w:val="center"/>
          </w:tcPr>
          <w:p w:rsidR="0028130D" w:rsidRPr="0028130D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3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gridSpan w:val="2"/>
            <w:vAlign w:val="center"/>
          </w:tcPr>
          <w:p w:rsidR="0028130D" w:rsidRPr="0028130D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30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vMerge w:val="restart"/>
            <w:vAlign w:val="center"/>
          </w:tcPr>
          <w:p w:rsidR="0028130D" w:rsidRPr="0028130D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30D">
              <w:rPr>
                <w:rFonts w:ascii="Times New Roman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28130D" w:rsidRPr="0055181F" w:rsidTr="00A54178">
        <w:trPr>
          <w:jc w:val="center"/>
        </w:trPr>
        <w:tc>
          <w:tcPr>
            <w:tcW w:w="2235" w:type="dxa"/>
            <w:vMerge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</w:p>
        </w:tc>
        <w:tc>
          <w:tcPr>
            <w:tcW w:w="1162" w:type="dxa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Сумма, тыс. руб.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Уд. вес,</w:t>
            </w:r>
          </w:p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%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Сумма, тыс. руб.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Уд. вес,</w:t>
            </w:r>
          </w:p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%</w:t>
            </w:r>
          </w:p>
        </w:tc>
        <w:tc>
          <w:tcPr>
            <w:tcW w:w="1275" w:type="dxa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Сумма, тыс. руб.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Уд. вес,</w:t>
            </w:r>
          </w:p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%</w:t>
            </w:r>
          </w:p>
        </w:tc>
        <w:tc>
          <w:tcPr>
            <w:tcW w:w="1276" w:type="dxa"/>
            <w:vMerge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130D" w:rsidRPr="0055181F" w:rsidTr="008A0F99">
        <w:trPr>
          <w:jc w:val="center"/>
        </w:trPr>
        <w:tc>
          <w:tcPr>
            <w:tcW w:w="2235" w:type="dxa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Готовая продукция</w:t>
            </w:r>
          </w:p>
        </w:tc>
        <w:tc>
          <w:tcPr>
            <w:tcW w:w="1162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1567774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pStyle w:val="ab"/>
              <w:spacing w:line="360" w:lineRule="auto"/>
              <w:ind w:left="0"/>
              <w:jc w:val="center"/>
            </w:pPr>
            <w:r w:rsidRPr="0055181F">
              <w:rPr>
                <w:bCs/>
                <w:color w:val="000000"/>
              </w:rPr>
              <w:t>1856380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75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-288606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-1,6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-16%</w:t>
            </w:r>
          </w:p>
        </w:tc>
      </w:tr>
      <w:tr w:rsidR="0028130D" w:rsidRPr="0055181F" w:rsidTr="008A0F99">
        <w:trPr>
          <w:jc w:val="center"/>
        </w:trPr>
        <w:tc>
          <w:tcPr>
            <w:tcW w:w="2235" w:type="dxa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Краткосрочные финансовые вложения</w:t>
            </w:r>
          </w:p>
        </w:tc>
        <w:tc>
          <w:tcPr>
            <w:tcW w:w="1162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sz w:val="24"/>
                <w:szCs w:val="24"/>
              </w:rPr>
              <w:t>2368994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pStyle w:val="ab"/>
              <w:spacing w:line="360" w:lineRule="auto"/>
              <w:ind w:left="0"/>
              <w:jc w:val="center"/>
            </w:pPr>
            <w:r w:rsidRPr="0055181F">
              <w:t>2715813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275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-346819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-1,9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-13%</w:t>
            </w:r>
          </w:p>
        </w:tc>
      </w:tr>
      <w:tr w:rsidR="0028130D" w:rsidRPr="0055181F" w:rsidTr="008A0F99">
        <w:trPr>
          <w:jc w:val="center"/>
        </w:trPr>
        <w:tc>
          <w:tcPr>
            <w:tcW w:w="2235" w:type="dxa"/>
          </w:tcPr>
          <w:p w:rsidR="0028130D" w:rsidRPr="0055181F" w:rsidRDefault="0028130D" w:rsidP="0028130D">
            <w:pPr>
              <w:pStyle w:val="ab"/>
              <w:ind w:left="0"/>
              <w:jc w:val="center"/>
            </w:pPr>
            <w:r w:rsidRPr="0055181F">
              <w:t>Прочие оборотные средства</w:t>
            </w:r>
          </w:p>
        </w:tc>
        <w:tc>
          <w:tcPr>
            <w:tcW w:w="1162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sz w:val="24"/>
                <w:szCs w:val="24"/>
              </w:rPr>
              <w:t>79245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sz w:val="24"/>
                <w:szCs w:val="24"/>
              </w:rPr>
              <w:t>95616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-16371</w:t>
            </w:r>
          </w:p>
        </w:tc>
        <w:tc>
          <w:tcPr>
            <w:tcW w:w="709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276" w:type="dxa"/>
            <w:vAlign w:val="center"/>
          </w:tcPr>
          <w:p w:rsidR="0028130D" w:rsidRPr="0055181F" w:rsidRDefault="0028130D" w:rsidP="0028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-17%</w:t>
            </w:r>
          </w:p>
        </w:tc>
      </w:tr>
    </w:tbl>
    <w:p w:rsidR="00F46C96" w:rsidRPr="0055181F" w:rsidRDefault="00F46C96" w:rsidP="00F46C9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25BF" w:rsidRPr="00D27DCD" w:rsidRDefault="00264540" w:rsidP="00D27DCD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9" w:name="_Toc147163137"/>
      <w:r>
        <w:rPr>
          <w:rFonts w:ascii="Times New Roman" w:hAnsi="Times New Roman" w:cs="Times New Roman"/>
          <w:b/>
          <w:color w:val="auto"/>
        </w:rPr>
        <w:t>2</w:t>
      </w:r>
      <w:r w:rsidR="007425BF" w:rsidRPr="00D27DCD">
        <w:rPr>
          <w:rFonts w:ascii="Times New Roman" w:hAnsi="Times New Roman" w:cs="Times New Roman"/>
          <w:b/>
          <w:color w:val="auto"/>
        </w:rPr>
        <w:t>.3.4. Формулы</w:t>
      </w:r>
      <w:bookmarkEnd w:id="9"/>
    </w:p>
    <w:p w:rsidR="007425BF" w:rsidRPr="006C7015" w:rsidRDefault="007425BF" w:rsidP="007425B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>Формулы размещаются в отдельной строке по центру и</w:t>
      </w:r>
      <w:r w:rsidRPr="006C7015">
        <w:rPr>
          <w:rFonts w:ascii="Times New Roman" w:hAnsi="Times New Roman" w:cs="Times New Roman"/>
          <w:sz w:val="24"/>
          <w:szCs w:val="24"/>
        </w:rPr>
        <w:t xml:space="preserve"> выделяются из текста сверху и снизу свободными строками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425BF" w:rsidRPr="00360D78" w:rsidRDefault="00360D78" w:rsidP="00360D7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0EE5">
        <w:rPr>
          <w:rFonts w:ascii="Times New Roman" w:hAnsi="Times New Roman" w:cs="Times New Roman"/>
          <w:b/>
          <w:i/>
          <w:sz w:val="24"/>
          <w:szCs w:val="24"/>
        </w:rPr>
        <w:t>Нумерация сквозная по всему тексту ВКР.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25BF" w:rsidRPr="006C7015">
        <w:rPr>
          <w:rFonts w:ascii="Times New Roman" w:hAnsi="Times New Roman" w:cs="Times New Roman"/>
          <w:sz w:val="24"/>
          <w:szCs w:val="24"/>
        </w:rPr>
        <w:t>Порядковые номера формул обозначаются арабскими цифрами в круглых скобках у правого края страницы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5BF" w:rsidRPr="006C7015" w:rsidRDefault="007425BF" w:rsidP="007425BF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Символьные составляющие и числовые коэффициенты формулы расшифровываются. Пояснения приводятся непосредственно под формулой, начиная со слов «где», а пояснение каждого символа или коэффициента выполняется с новой строки в той же последовательности, в какой они даны в формуле, с указанием единицы измерения. </w:t>
      </w:r>
    </w:p>
    <w:p w:rsidR="00747D11" w:rsidRPr="00A10A73" w:rsidRDefault="00747D11" w:rsidP="00A10A73">
      <w:pPr>
        <w:keepNext/>
        <w:spacing w:line="360" w:lineRule="auto"/>
        <w:ind w:firstLine="8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10A73">
        <w:rPr>
          <w:rFonts w:ascii="Times New Roman" w:hAnsi="Times New Roman" w:cs="Times New Roman"/>
          <w:i/>
          <w:color w:val="000000"/>
          <w:sz w:val="24"/>
          <w:szCs w:val="24"/>
        </w:rPr>
        <w:t>Пример оформления формулы:</w:t>
      </w:r>
    </w:p>
    <w:p w:rsidR="00747D11" w:rsidRDefault="00DD27C6" w:rsidP="00A10A73">
      <w:pPr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275590</wp:posOffset>
                </wp:positionV>
                <wp:extent cx="704215" cy="370205"/>
                <wp:effectExtent l="4445" t="18415" r="0" b="2095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370205"/>
                          <a:chOff x="6601" y="2735"/>
                          <a:chExt cx="1109" cy="583"/>
                        </a:xfrm>
                      </wpg:grpSpPr>
                      <wps:wsp>
                        <wps:cNvPr id="14" name="Прямоугольник 31"/>
                        <wps:cNvSpPr>
                          <a:spLocks noChangeArrowheads="1"/>
                        </wps:cNvSpPr>
                        <wps:spPr bwMode="auto">
                          <a:xfrm>
                            <a:off x="6601" y="2820"/>
                            <a:ext cx="1109" cy="4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6C6" w:rsidRPr="00ED49F5" w:rsidRDefault="006066C6" w:rsidP="00747D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ED49F5">
                                <w:rPr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  <w:t>строка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Прямая со стрелкой 288"/>
                        <wps:cNvCnPr>
                          <a:cxnSpLocks noChangeShapeType="1"/>
                        </wps:cNvCnPr>
                        <wps:spPr bwMode="auto">
                          <a:xfrm>
                            <a:off x="6699" y="2735"/>
                            <a:ext cx="0" cy="5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273.35pt;margin-top:21.7pt;width:55.45pt;height:29.15pt;z-index:251661312" coordorigin="6601,2735" coordsize="1109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">
                <v:rect id="Прямоугольник 31" o:spid="_x0000_s1027" style="position:absolute;left:6601;top:2820;width:1109;height: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" fillcolor="white [3201]" stroked="f" strokeweight="1pt">
                  <v:textbox>
                    <w:txbxContent>
                      <w:p w:rsidR="006066C6" w:rsidRPr="00ED49F5" w:rsidRDefault="006066C6" w:rsidP="00747D1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</w:pPr>
                        <w:r w:rsidRPr="00ED49F5">
                          <w:rPr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  <w:t>строка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88" o:spid="_x0000_s1028" type="#_x0000_t32" style="position:absolute;left:6699;top:2735;width:0;height: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" strokecolor="#4f81bd [3204]" strokeweight=".5pt">
                  <v:stroke startarrow="block" endarrow="block" joinstyle="miter"/>
                </v:shape>
              </v:group>
            </w:pict>
          </mc:Fallback>
        </mc:AlternateContent>
      </w:r>
      <w:r w:rsidR="00747D11" w:rsidRPr="0055181F">
        <w:rPr>
          <w:rFonts w:ascii="Times New Roman" w:hAnsi="Times New Roman" w:cs="Times New Roman"/>
          <w:sz w:val="24"/>
          <w:szCs w:val="24"/>
        </w:rPr>
        <w:t>Коэффициент оборачиваемости средств (</w:t>
      </w:r>
      <w:r w:rsidR="00747D11" w:rsidRPr="0055181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47D11" w:rsidRPr="0055181F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r w:rsidR="00747D11" w:rsidRPr="0055181F">
        <w:rPr>
          <w:rFonts w:ascii="Times New Roman" w:hAnsi="Times New Roman" w:cs="Times New Roman"/>
          <w:sz w:val="24"/>
          <w:szCs w:val="24"/>
        </w:rPr>
        <w:t xml:space="preserve">) </w:t>
      </w:r>
      <w:r w:rsidR="00747D11" w:rsidRPr="0055181F">
        <w:rPr>
          <w:rFonts w:ascii="Times New Roman" w:eastAsiaTheme="minorEastAsia" w:hAnsi="Times New Roman" w:cs="Times New Roman"/>
          <w:sz w:val="24"/>
          <w:szCs w:val="24"/>
        </w:rPr>
        <w:t>может быть рассчитан по следующей формуле:</w:t>
      </w:r>
    </w:p>
    <w:p w:rsidR="00747D11" w:rsidRPr="0055181F" w:rsidRDefault="00747D11" w:rsidP="00747D11">
      <w:pPr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D11" w:rsidRPr="0055181F" w:rsidRDefault="00DD27C6" w:rsidP="00360D78">
      <w:pPr>
        <w:pStyle w:val="ab"/>
        <w:ind w:left="1571"/>
        <w:jc w:val="center"/>
        <w:rPr>
          <w:rFonts w:eastAsiaTheme="minorEastAsia"/>
        </w:rPr>
      </w:pPr>
      <w:r>
        <w:rPr>
          <w:rFonts w:eastAsiaTheme="minorHAns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273050</wp:posOffset>
                </wp:positionV>
                <wp:extent cx="704215" cy="370205"/>
                <wp:effectExtent l="0" t="15875" r="2540" b="2349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370205"/>
                          <a:chOff x="6621" y="3508"/>
                          <a:chExt cx="1109" cy="583"/>
                        </a:xfrm>
                      </wpg:grpSpPr>
                      <wps:wsp>
                        <wps:cNvPr id="9" name="Прямоугольник 289"/>
                        <wps:cNvSpPr>
                          <a:spLocks noChangeArrowheads="1"/>
                        </wps:cNvSpPr>
                        <wps:spPr bwMode="auto">
                          <a:xfrm>
                            <a:off x="6621" y="3570"/>
                            <a:ext cx="1109" cy="4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6C6" w:rsidRPr="00ED49F5" w:rsidRDefault="006066C6" w:rsidP="00747D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ED49F5">
                                <w:rPr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  <w:t>строка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Прямая со стрелкой 290"/>
                        <wps:cNvCnPr>
                          <a:cxnSpLocks noChangeShapeType="1"/>
                        </wps:cNvCnPr>
                        <wps:spPr bwMode="auto">
                          <a:xfrm>
                            <a:off x="6719" y="3508"/>
                            <a:ext cx="0" cy="5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274.35pt;margin-top:21.5pt;width:55.45pt;height:29.15pt;z-index:251664384" coordorigin="6621,3508" coordsize="1109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">
                <v:rect id="Прямоугольник 289" o:spid="_x0000_s1030" style="position:absolute;left:6621;top:3570;width:1109;height: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" fillcolor="white [3201]" stroked="f" strokeweight="1pt">
                  <v:textbox>
                    <w:txbxContent>
                      <w:p w:rsidR="006066C6" w:rsidRPr="00ED49F5" w:rsidRDefault="006066C6" w:rsidP="00747D1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</w:pPr>
                        <w:r w:rsidRPr="00ED49F5">
                          <w:rPr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</w:rPr>
                          <w:t>строка</w:t>
                        </w:r>
                      </w:p>
                    </w:txbxContent>
                  </v:textbox>
                </v:rect>
                <v:shape id="Прямая со стрелкой 290" o:spid="_x0000_s1031" type="#_x0000_t32" style="position:absolute;left:6719;top:3508;width:0;height: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" strokecolor="#4f81bd [3204]" strokeweight=".5pt">
                  <v:stroke startarrow="block" endarrow="block" joinstyle="miter"/>
                </v:shape>
              </v:group>
            </w:pict>
          </mc:Fallback>
        </mc:AlternateContent>
      </w:r>
      <w:r w:rsidR="00360D78">
        <w:t xml:space="preserve">                                                         </w:t>
      </w:r>
      <w:r w:rsidR="00747D11" w:rsidRPr="0055181F">
        <w:rPr>
          <w:lang w:val="en-US"/>
        </w:rPr>
        <w:t>K</w:t>
      </w:r>
      <w:r w:rsidR="00747D11" w:rsidRPr="0055181F">
        <w:rPr>
          <w:vertAlign w:val="subscript"/>
        </w:rPr>
        <w:t>об</w:t>
      </w:r>
      <w:r w:rsidR="00747D11" w:rsidRPr="0055181F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об</m:t>
                </m:r>
              </m:sub>
            </m:sSub>
          </m:den>
        </m:f>
      </m:oMath>
      <w:r w:rsidR="00747D11" w:rsidRPr="0055181F">
        <w:rPr>
          <w:rFonts w:eastAsiaTheme="minorEastAsia"/>
        </w:rPr>
        <w:t xml:space="preserve"> ,                  </w:t>
      </w:r>
      <w:r w:rsidR="00360D78">
        <w:rPr>
          <w:rFonts w:eastAsiaTheme="minorEastAsia"/>
        </w:rPr>
        <w:t xml:space="preserve">                           </w:t>
      </w:r>
      <w:proofErr w:type="gramStart"/>
      <w:r w:rsidR="00360D78">
        <w:rPr>
          <w:rFonts w:eastAsiaTheme="minorEastAsia"/>
        </w:rPr>
        <w:t xml:space="preserve">   (</w:t>
      </w:r>
      <w:proofErr w:type="gramEnd"/>
      <w:r w:rsidR="00360D78">
        <w:rPr>
          <w:rFonts w:eastAsiaTheme="minorEastAsia"/>
        </w:rPr>
        <w:t>1</w:t>
      </w:r>
      <w:r w:rsidR="00747D11" w:rsidRPr="0055181F">
        <w:rPr>
          <w:rFonts w:eastAsiaTheme="minorEastAsia"/>
        </w:rPr>
        <w:t>)</w:t>
      </w:r>
    </w:p>
    <w:p w:rsidR="00747D11" w:rsidRPr="0055181F" w:rsidRDefault="00747D11" w:rsidP="00747D11">
      <w:pPr>
        <w:pStyle w:val="ab"/>
        <w:ind w:left="1571"/>
        <w:jc w:val="right"/>
        <w:rPr>
          <w:rFonts w:eastAsiaTheme="minorEastAsia"/>
        </w:rPr>
      </w:pPr>
    </w:p>
    <w:p w:rsidR="00747D11" w:rsidRDefault="00747D11" w:rsidP="00747D11">
      <w:pPr>
        <w:spacing w:line="360" w:lineRule="auto"/>
        <w:ind w:firstLine="851"/>
        <w:rPr>
          <w:rFonts w:ascii="Times New Roman" w:eastAsiaTheme="minorEastAsia" w:hAnsi="Times New Roman" w:cs="Times New Roman"/>
          <w:sz w:val="24"/>
          <w:szCs w:val="24"/>
        </w:rPr>
      </w:pPr>
    </w:p>
    <w:p w:rsidR="00747D11" w:rsidRPr="0055181F" w:rsidRDefault="00747D11" w:rsidP="00747D11">
      <w:pPr>
        <w:spacing w:line="360" w:lineRule="auto"/>
        <w:ind w:firstLine="851"/>
        <w:rPr>
          <w:rFonts w:ascii="Times New Roman" w:eastAsiaTheme="minorEastAsia" w:hAnsi="Times New Roman" w:cs="Times New Roman"/>
          <w:sz w:val="24"/>
          <w:szCs w:val="24"/>
        </w:rPr>
      </w:pPr>
      <w:r w:rsidRPr="0055181F">
        <w:rPr>
          <w:rFonts w:ascii="Times New Roman" w:eastAsiaTheme="minorEastAsia" w:hAnsi="Times New Roman" w:cs="Times New Roman"/>
          <w:sz w:val="24"/>
          <w:szCs w:val="24"/>
        </w:rPr>
        <w:t xml:space="preserve">где   </w:t>
      </w:r>
      <w:r w:rsidRPr="0055181F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55181F">
        <w:rPr>
          <w:rFonts w:ascii="Times New Roman" w:eastAsiaTheme="minorEastAsia" w:hAnsi="Times New Roman" w:cs="Times New Roman"/>
          <w:sz w:val="24"/>
          <w:szCs w:val="24"/>
        </w:rPr>
        <w:t xml:space="preserve"> – нетто-выручка от реализации за период, руб.;</w:t>
      </w:r>
    </w:p>
    <w:p w:rsidR="00747D11" w:rsidRPr="0055181F" w:rsidRDefault="00747D11" w:rsidP="00747D11">
      <w:pPr>
        <w:spacing w:line="360" w:lineRule="auto"/>
        <w:ind w:firstLine="851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55181F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55181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об</w:t>
      </w:r>
      <w:proofErr w:type="spellEnd"/>
      <w:r w:rsidRPr="0055181F">
        <w:rPr>
          <w:rFonts w:ascii="Times New Roman" w:eastAsiaTheme="minorEastAsia" w:hAnsi="Times New Roman" w:cs="Times New Roman"/>
          <w:sz w:val="24"/>
          <w:szCs w:val="24"/>
        </w:rPr>
        <w:t xml:space="preserve"> – средний остаток оборотных средств за период, руб.</w:t>
      </w:r>
    </w:p>
    <w:p w:rsidR="007425BF" w:rsidRPr="006C7015" w:rsidRDefault="007425BF" w:rsidP="007425BF">
      <w:pPr>
        <w:shd w:val="clear" w:color="auto" w:fill="FFFFFF"/>
        <w:tabs>
          <w:tab w:val="left" w:pos="77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425BF" w:rsidRPr="00D27DCD" w:rsidRDefault="00264540" w:rsidP="00D27DCD">
      <w:pPr>
        <w:pStyle w:val="3"/>
        <w:ind w:firstLine="709"/>
        <w:jc w:val="both"/>
        <w:rPr>
          <w:rFonts w:ascii="Times New Roman" w:hAnsi="Times New Roman" w:cs="Times New Roman"/>
          <w:b/>
          <w:color w:val="auto"/>
        </w:rPr>
      </w:pPr>
      <w:bookmarkStart w:id="10" w:name="_Toc147163138"/>
      <w:r>
        <w:rPr>
          <w:rFonts w:ascii="Times New Roman" w:hAnsi="Times New Roman" w:cs="Times New Roman"/>
          <w:b/>
          <w:color w:val="auto"/>
        </w:rPr>
        <w:t>2</w:t>
      </w:r>
      <w:r w:rsidR="007425BF" w:rsidRPr="00D27DCD">
        <w:rPr>
          <w:rFonts w:ascii="Times New Roman" w:hAnsi="Times New Roman" w:cs="Times New Roman"/>
          <w:b/>
          <w:color w:val="auto"/>
        </w:rPr>
        <w:t>.3.5. Ссылки, сноски</w:t>
      </w:r>
      <w:bookmarkEnd w:id="10"/>
    </w:p>
    <w:p w:rsidR="004127E7" w:rsidRDefault="007425BF" w:rsidP="00A54178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Текст работы может содержать дословное заимствование из литературных (электронных) источников, но каждое такое заимствование (цитата, статистические данные, нормативно-правовой материал и т.п.) должно иметь ссылку.</w:t>
      </w:r>
      <w:r w:rsidR="00A54178">
        <w:rPr>
          <w:rFonts w:ascii="Times New Roman" w:hAnsi="Times New Roman" w:cs="Times New Roman"/>
          <w:sz w:val="24"/>
          <w:szCs w:val="24"/>
        </w:rPr>
        <w:t xml:space="preserve"> </w:t>
      </w:r>
      <w:r w:rsidR="00FE7FF6">
        <w:rPr>
          <w:rFonts w:ascii="Times New Roman" w:hAnsi="Times New Roman" w:cs="Times New Roman"/>
          <w:sz w:val="24"/>
          <w:szCs w:val="24"/>
        </w:rPr>
        <w:t>Оформление ссылок должно быть подстрочным</w:t>
      </w:r>
      <w:r w:rsidRPr="006C7015">
        <w:rPr>
          <w:rFonts w:ascii="Times New Roman" w:hAnsi="Times New Roman" w:cs="Times New Roman"/>
          <w:sz w:val="24"/>
          <w:szCs w:val="24"/>
        </w:rPr>
        <w:t xml:space="preserve"> (в виде сносок внизу страницы под основным текстом).</w:t>
      </w:r>
    </w:p>
    <w:p w:rsidR="004127E7" w:rsidRDefault="004127E7" w:rsidP="004127E7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1E5">
        <w:rPr>
          <w:rFonts w:ascii="Times New Roman" w:hAnsi="Times New Roman" w:cs="Times New Roman"/>
          <w:color w:val="000000"/>
          <w:sz w:val="24"/>
          <w:szCs w:val="24"/>
        </w:rPr>
        <w:t>Если ссылку приводят на конкретный фрагмент текста документа,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сноске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 xml:space="preserve"> указывают порядковый номер страницы, на которых помещен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>объект ссылки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27E7" w:rsidRDefault="004127E7" w:rsidP="004127E7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на одной странице ссылка на один и тот же 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 xml:space="preserve">на один и тот же документ (группу документов)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указывается несколько раз, то в этом случае п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>овторную ссылку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>его часть приводят в сокращенной форме при условии, что все необходимые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>для идентификации и поиска этого документа библиографические 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1E5"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первичной ссылке на него. </w:t>
      </w:r>
    </w:p>
    <w:p w:rsidR="004127E7" w:rsidRDefault="004127E7" w:rsidP="004127E7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BD">
        <w:rPr>
          <w:rFonts w:ascii="Times New Roman" w:hAnsi="Times New Roman" w:cs="Times New Roman"/>
          <w:color w:val="000000"/>
          <w:sz w:val="24"/>
          <w:szCs w:val="24"/>
        </w:rPr>
        <w:t>Например,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27E7" w:rsidRDefault="004127E7" w:rsidP="004127E7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первичное упоминание: </w:t>
      </w:r>
      <w:r w:rsidRPr="005B54B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B54BD">
        <w:rPr>
          <w:rFonts w:ascii="Times New Roman" w:hAnsi="Times New Roman" w:cs="Times New Roman"/>
          <w:color w:val="000000"/>
          <w:sz w:val="24"/>
          <w:szCs w:val="24"/>
        </w:rPr>
        <w:t>Шапкин А.С Экономические и финансовые риски: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4BD">
        <w:rPr>
          <w:rFonts w:ascii="Times New Roman" w:hAnsi="Times New Roman" w:cs="Times New Roman"/>
          <w:color w:val="000000"/>
          <w:sz w:val="24"/>
          <w:szCs w:val="24"/>
        </w:rPr>
        <w:t>оценка, управление, портфель инвестиций. Изд. 3-е. М.,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4BD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B54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06811">
        <w:rPr>
          <w:rFonts w:ascii="Times New Roman" w:hAnsi="Times New Roman" w:cs="Times New Roman"/>
          <w:color w:val="000000"/>
          <w:sz w:val="24"/>
          <w:szCs w:val="24"/>
        </w:rPr>
        <w:t>С. 32</w:t>
      </w:r>
    </w:p>
    <w:p w:rsidR="00A54178" w:rsidRPr="004127E7" w:rsidRDefault="004127E7" w:rsidP="004127E7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вторичное упоминание: </w:t>
      </w:r>
      <w:r w:rsidR="00006C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B54BD">
        <w:rPr>
          <w:rFonts w:ascii="Times New Roman" w:hAnsi="Times New Roman" w:cs="Times New Roman"/>
          <w:color w:val="000000"/>
          <w:sz w:val="24"/>
          <w:szCs w:val="24"/>
        </w:rPr>
        <w:t>Шапкин А.С Экономические и финансовые риски: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4BD">
        <w:rPr>
          <w:rFonts w:ascii="Times New Roman" w:hAnsi="Times New Roman" w:cs="Times New Roman"/>
          <w:color w:val="000000"/>
          <w:sz w:val="24"/>
          <w:szCs w:val="24"/>
        </w:rPr>
        <w:t>оценка, управление, портфель инвестиций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6811">
        <w:rPr>
          <w:rFonts w:ascii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6068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6C89" w:rsidRDefault="007425BF" w:rsidP="00A54178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Подстрочная ссылка (сноска) отделяется от основного текста горизонтальной чертой, располагаемой в нижнем левом углу страницы. Нумерация сносок </w:t>
      </w:r>
      <w:r w:rsidR="00006CDC">
        <w:rPr>
          <w:rFonts w:ascii="Times New Roman" w:hAnsi="Times New Roman" w:cs="Times New Roman"/>
          <w:sz w:val="24"/>
          <w:szCs w:val="24"/>
        </w:rPr>
        <w:t>начинается с 1</w:t>
      </w:r>
      <w:r w:rsidR="00526D2B">
        <w:rPr>
          <w:rFonts w:ascii="Times New Roman" w:hAnsi="Times New Roman" w:cs="Times New Roman"/>
          <w:sz w:val="24"/>
          <w:szCs w:val="24"/>
        </w:rPr>
        <w:t xml:space="preserve"> </w:t>
      </w:r>
      <w:r w:rsidR="00360D78">
        <w:rPr>
          <w:rFonts w:ascii="Times New Roman" w:hAnsi="Times New Roman" w:cs="Times New Roman"/>
          <w:sz w:val="24"/>
          <w:szCs w:val="24"/>
        </w:rPr>
        <w:t xml:space="preserve">сквозная по всей ВКР.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Текст сноски выполняется через 1 интервал с использованием шрифта </w:t>
      </w:r>
      <w:proofErr w:type="spellStart"/>
      <w:r w:rsidRPr="006C7015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TimesNewRoman</w:t>
      </w:r>
      <w:proofErr w:type="spellEnd"/>
      <w:r w:rsidRPr="006C7015">
        <w:rPr>
          <w:rFonts w:ascii="Times New Roman" w:hAnsi="Times New Roman" w:cs="Times New Roman"/>
          <w:color w:val="000000"/>
          <w:sz w:val="24"/>
          <w:szCs w:val="24"/>
        </w:rPr>
        <w:t>; размер шрифта – 10, выравнивание – по ширине страницы.</w:t>
      </w:r>
      <w:r w:rsidR="00A54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7DCD" w:rsidRDefault="00D27DCD" w:rsidP="00006CD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DCD" w:rsidRPr="00D27DCD" w:rsidRDefault="00264540" w:rsidP="00D27DCD">
      <w:pPr>
        <w:pStyle w:val="2"/>
        <w:ind w:left="0" w:firstLine="709"/>
        <w:jc w:val="both"/>
        <w:rPr>
          <w:rFonts w:ascii="Times New Roman" w:hAnsi="Times New Roman" w:cs="Times New Roman"/>
          <w:i w:val="0"/>
        </w:rPr>
      </w:pPr>
      <w:bookmarkStart w:id="11" w:name="_Toc147163139"/>
      <w:r>
        <w:rPr>
          <w:rFonts w:ascii="Times New Roman" w:hAnsi="Times New Roman" w:cs="Times New Roman"/>
          <w:i w:val="0"/>
        </w:rPr>
        <w:t>2</w:t>
      </w:r>
      <w:r w:rsidR="00D27DCD" w:rsidRPr="00D27DCD">
        <w:rPr>
          <w:rFonts w:ascii="Times New Roman" w:hAnsi="Times New Roman" w:cs="Times New Roman"/>
          <w:i w:val="0"/>
        </w:rPr>
        <w:t>.4. Список использованной литературы</w:t>
      </w:r>
      <w:bookmarkEnd w:id="11"/>
    </w:p>
    <w:p w:rsidR="00F068E8" w:rsidRDefault="007425BF" w:rsidP="00623E48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С</w:t>
      </w:r>
      <w:r w:rsidRPr="006C7015">
        <w:rPr>
          <w:rFonts w:ascii="Times New Roman" w:hAnsi="Times New Roman" w:cs="Times New Roman"/>
          <w:iCs/>
          <w:sz w:val="24"/>
          <w:szCs w:val="24"/>
        </w:rPr>
        <w:t xml:space="preserve">писок </w:t>
      </w:r>
      <w:r w:rsidRPr="006C7015">
        <w:rPr>
          <w:rFonts w:ascii="Times New Roman" w:hAnsi="Times New Roman" w:cs="Times New Roman"/>
          <w:sz w:val="24"/>
          <w:szCs w:val="24"/>
        </w:rPr>
        <w:t xml:space="preserve">использованной литературы оформляется </w:t>
      </w:r>
      <w:r w:rsidRPr="006C701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C7015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0709BD">
        <w:rPr>
          <w:rFonts w:ascii="Times New Roman" w:hAnsi="Times New Roman" w:cs="Times New Roman"/>
          <w:sz w:val="24"/>
          <w:szCs w:val="24"/>
        </w:rPr>
        <w:t xml:space="preserve">с </w:t>
      </w:r>
      <w:r w:rsidR="000709BD" w:rsidRPr="000709BD">
        <w:rPr>
          <w:rFonts w:ascii="Times New Roman" w:hAnsi="Times New Roman" w:cs="Times New Roman"/>
          <w:sz w:val="24"/>
          <w:szCs w:val="24"/>
        </w:rPr>
        <w:t xml:space="preserve">ГОСТ Р 7.0.100–2018 </w:t>
      </w:r>
      <w:r w:rsidR="00ED7671">
        <w:rPr>
          <w:rFonts w:ascii="Times New Roman" w:hAnsi="Times New Roman" w:cs="Times New Roman"/>
          <w:sz w:val="24"/>
          <w:szCs w:val="24"/>
        </w:rPr>
        <w:t>«</w:t>
      </w:r>
      <w:r w:rsidRPr="006C7015">
        <w:rPr>
          <w:rFonts w:ascii="Times New Roman" w:hAnsi="Times New Roman" w:cs="Times New Roman"/>
          <w:sz w:val="24"/>
          <w:szCs w:val="24"/>
        </w:rPr>
        <w:t>Библиографическая запись. Библиографическое описание. Общие требования и правила составления»</w:t>
      </w:r>
      <w:r w:rsidR="00F068E8">
        <w:rPr>
          <w:rFonts w:ascii="Times New Roman" w:hAnsi="Times New Roman" w:cs="Times New Roman"/>
          <w:sz w:val="24"/>
          <w:szCs w:val="24"/>
        </w:rPr>
        <w:t>.</w:t>
      </w:r>
    </w:p>
    <w:p w:rsidR="007425BF" w:rsidRPr="00ED7671" w:rsidRDefault="00F068E8" w:rsidP="00623E48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используемой литературы должен содержать </w:t>
      </w:r>
      <w:r w:rsidRPr="00523B79">
        <w:rPr>
          <w:rFonts w:ascii="Times New Roman" w:hAnsi="Times New Roman" w:cs="Times New Roman"/>
          <w:sz w:val="24"/>
          <w:szCs w:val="24"/>
        </w:rPr>
        <w:t>не менее 30 действующих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время нормативно-правовых документов, современной учебной, научной и периодической литературы по исследуемой проблеме, а также интернет-источников. Библиографический список должен включать в себя все источники, на которые есть ссылки в тексте, а также те издания, которые были так или иначе использованы, хотя и не указаны в соответствующих ссылках.</w:t>
      </w:r>
      <w:r w:rsidR="007425BF" w:rsidRPr="006C7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4BD" w:rsidRDefault="007425BF" w:rsidP="001D31E5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15">
        <w:rPr>
          <w:rFonts w:ascii="Times New Roman" w:hAnsi="Times New Roman" w:cs="Times New Roman"/>
          <w:color w:val="000000"/>
          <w:sz w:val="24"/>
          <w:szCs w:val="24"/>
        </w:rPr>
        <w:t>Список литературы составляется в алфавитном порядке. В случае многочисленности и разнообразия использованных источников рекомендуется разделить их на следующие группы</w:t>
      </w:r>
      <w:r w:rsidR="009B6C89">
        <w:rPr>
          <w:rFonts w:ascii="Times New Roman" w:hAnsi="Times New Roman" w:cs="Times New Roman"/>
          <w:color w:val="000000"/>
          <w:sz w:val="24"/>
          <w:szCs w:val="24"/>
        </w:rPr>
        <w:t xml:space="preserve"> в указанном порядке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C7015">
        <w:rPr>
          <w:rFonts w:ascii="Times New Roman" w:hAnsi="Times New Roman" w:cs="Times New Roman"/>
          <w:sz w:val="24"/>
          <w:szCs w:val="24"/>
        </w:rPr>
        <w:t xml:space="preserve">нормативные правовые акты и материалы юридической практики;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 xml:space="preserve">научные труды (диссертации, монографии); </w:t>
      </w:r>
      <w:r w:rsidRPr="006C7015">
        <w:rPr>
          <w:rFonts w:ascii="Times New Roman" w:hAnsi="Times New Roman" w:cs="Times New Roman"/>
          <w:sz w:val="24"/>
          <w:szCs w:val="24"/>
        </w:rPr>
        <w:t xml:space="preserve">учебная литература; </w:t>
      </w:r>
      <w:r w:rsidRPr="006C7015">
        <w:rPr>
          <w:rFonts w:ascii="Times New Roman" w:hAnsi="Times New Roman" w:cs="Times New Roman"/>
          <w:color w:val="000000"/>
          <w:sz w:val="24"/>
          <w:szCs w:val="24"/>
        </w:rPr>
        <w:t>материалы периодической печати; книги и статьи на иностранных языках; информационные ресурсы сети Интернет и т.д.</w:t>
      </w:r>
      <w:r w:rsidR="001D3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25BF" w:rsidRPr="006C7015" w:rsidRDefault="00F068E8" w:rsidP="00623E48">
      <w:pPr>
        <w:shd w:val="clear" w:color="auto" w:fill="FFFFFF"/>
        <w:tabs>
          <w:tab w:val="left" w:pos="686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671">
        <w:rPr>
          <w:rFonts w:ascii="Times New Roman" w:hAnsi="Times New Roman" w:cs="Times New Roman"/>
          <w:sz w:val="24"/>
        </w:rPr>
        <w:t>Пример оформления библи</w:t>
      </w:r>
      <w:r w:rsidR="00606811">
        <w:rPr>
          <w:rFonts w:ascii="Times New Roman" w:hAnsi="Times New Roman" w:cs="Times New Roman"/>
          <w:sz w:val="24"/>
        </w:rPr>
        <w:t>ографического списка приведен в Приложении 1.</w:t>
      </w:r>
    </w:p>
    <w:p w:rsidR="00ED7671" w:rsidRPr="006C7015" w:rsidRDefault="00ED7671" w:rsidP="00F652F2">
      <w:pPr>
        <w:shd w:val="clear" w:color="auto" w:fill="FFFFFF"/>
        <w:spacing w:line="360" w:lineRule="auto"/>
        <w:ind w:left="360"/>
        <w:rPr>
          <w:rFonts w:ascii="Times New Roman" w:hAnsi="Times New Roman" w:cs="Times New Roman"/>
          <w:color w:val="00B0F0"/>
          <w:sz w:val="24"/>
          <w:szCs w:val="24"/>
        </w:rPr>
      </w:pPr>
    </w:p>
    <w:p w:rsidR="00ED7945" w:rsidRPr="00D27DCD" w:rsidRDefault="00264540" w:rsidP="00D27DCD">
      <w:pPr>
        <w:pStyle w:val="3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bookmarkStart w:id="12" w:name="_Toc147163140"/>
      <w:r>
        <w:rPr>
          <w:rFonts w:ascii="Times New Roman" w:hAnsi="Times New Roman" w:cs="Times New Roman"/>
          <w:b/>
          <w:bCs/>
          <w:color w:val="auto"/>
        </w:rPr>
        <w:t>2</w:t>
      </w:r>
      <w:r w:rsidR="00B9542F" w:rsidRPr="00D27DCD">
        <w:rPr>
          <w:rFonts w:ascii="Times New Roman" w:hAnsi="Times New Roman" w:cs="Times New Roman"/>
          <w:b/>
          <w:bCs/>
          <w:color w:val="auto"/>
        </w:rPr>
        <w:t>.</w:t>
      </w:r>
      <w:r w:rsidR="00E760A7" w:rsidRPr="00D27DCD">
        <w:rPr>
          <w:rFonts w:ascii="Times New Roman" w:hAnsi="Times New Roman" w:cs="Times New Roman"/>
          <w:b/>
          <w:bCs/>
          <w:color w:val="auto"/>
        </w:rPr>
        <w:t>4</w:t>
      </w:r>
      <w:r w:rsidR="00ED7945" w:rsidRPr="00D27DCD">
        <w:rPr>
          <w:rFonts w:ascii="Times New Roman" w:hAnsi="Times New Roman" w:cs="Times New Roman"/>
          <w:b/>
          <w:bCs/>
          <w:color w:val="auto"/>
        </w:rPr>
        <w:t>.1. Оформление нормативно-правовых актов в списке литературы</w:t>
      </w:r>
      <w:bookmarkEnd w:id="12"/>
    </w:p>
    <w:p w:rsidR="00ED7945" w:rsidRPr="006C7015" w:rsidRDefault="00ED7945" w:rsidP="00ED79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iCs/>
          <w:sz w:val="24"/>
          <w:szCs w:val="24"/>
        </w:rPr>
        <w:t xml:space="preserve">Нормативно-правовые акты </w:t>
      </w:r>
      <w:r w:rsidRPr="006C7015">
        <w:rPr>
          <w:rFonts w:ascii="Times New Roman" w:hAnsi="Times New Roman" w:cs="Times New Roman"/>
          <w:sz w:val="24"/>
          <w:szCs w:val="24"/>
        </w:rPr>
        <w:t>располагаются в соответствии с убыванием их юридической силы в следующем порядке: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международные акты, действующие на территории Российской Федерации - по хронологии (по дате издания);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федеральные конституционные законы Российской Федерации;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кодексы - по алфавиту;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законы Российской Федерации - по хронологии;</w:t>
      </w:r>
    </w:p>
    <w:p w:rsidR="00ED794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указы Президента Российской Федерации, в том числе по утверждению различных положений, инструкций и т.д. - по хронологии;</w:t>
      </w:r>
    </w:p>
    <w:p w:rsidR="00ED7945" w:rsidRPr="00370DB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DB5">
        <w:rPr>
          <w:rFonts w:ascii="Times New Roman" w:hAnsi="Times New Roman" w:cs="Times New Roman"/>
          <w:sz w:val="24"/>
          <w:szCs w:val="24"/>
        </w:rPr>
        <w:t>акты Правительства Российской Федерации, в том числе по утверждению различных положений, инструкций и т.д. - по хронологии вне зависимости от вида нормативного акта;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акты министерств и ведомств, в том числе по утверждению различных положений, инструкций и т.д. - по хронологии вне зависимости от ведомственной принадлежности и видов акта;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решения иных государственных органов и органов местного самоуправления - по алфавиту, а затем - по хронологии;</w:t>
      </w:r>
    </w:p>
    <w:p w:rsidR="00ED7945" w:rsidRPr="006C7015" w:rsidRDefault="00ED7945" w:rsidP="00370DB5">
      <w:pPr>
        <w:numPr>
          <w:ilvl w:val="0"/>
          <w:numId w:val="21"/>
        </w:numPr>
        <w:shd w:val="clear" w:color="auto" w:fill="FFFFFF"/>
        <w:tabs>
          <w:tab w:val="left" w:pos="84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нормативные акты иностранных государств, не действующие на территории Российской Федерации.</w:t>
      </w:r>
    </w:p>
    <w:p w:rsidR="00ED7945" w:rsidRPr="006C7015" w:rsidRDefault="00ED7945" w:rsidP="00ED7945">
      <w:pPr>
        <w:shd w:val="clear" w:color="auto" w:fill="FFFFFF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В списке должно быть указано полное название акта, дата его принятия, номер, а также официальный источник публикации (отделяется от названия двумя косыми чертами - </w:t>
      </w:r>
      <w:r w:rsidRPr="006C7015">
        <w:rPr>
          <w:rFonts w:ascii="Times New Roman" w:hAnsi="Times New Roman" w:cs="Times New Roman"/>
          <w:i/>
          <w:iCs/>
          <w:sz w:val="24"/>
          <w:szCs w:val="24"/>
        </w:rPr>
        <w:t xml:space="preserve">//), </w:t>
      </w:r>
      <w:r w:rsidRPr="006C7015">
        <w:rPr>
          <w:rFonts w:ascii="Times New Roman" w:hAnsi="Times New Roman" w:cs="Times New Roman"/>
          <w:sz w:val="24"/>
          <w:szCs w:val="24"/>
        </w:rPr>
        <w:t>например:</w:t>
      </w:r>
    </w:p>
    <w:p w:rsidR="00ED7945" w:rsidRPr="002C6AB3" w:rsidRDefault="00ED7945" w:rsidP="00D41A5B">
      <w:pPr>
        <w:pStyle w:val="ab"/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</w:pPr>
      <w:r w:rsidRPr="002C6AB3">
        <w:t>Налоговый кодекс Российской Федерации Ч.1. от 31.07.1998 №146-ФЗ (ред. от 19.02.2018) // СПС «Консультант Плюс»</w:t>
      </w:r>
      <w:r w:rsidR="002C6AB3" w:rsidRPr="002C6AB3">
        <w:t>: [</w:t>
      </w:r>
      <w:r w:rsidR="003E7DAC" w:rsidRPr="002C6AB3">
        <w:t>сайт</w:t>
      </w:r>
      <w:r w:rsidR="002C6AB3" w:rsidRPr="002C6AB3">
        <w:t>]</w:t>
      </w:r>
      <w:r w:rsidR="003E7DAC" w:rsidRPr="002C6AB3">
        <w:t xml:space="preserve"> – URL: </w:t>
      </w:r>
      <w:hyperlink r:id="rId9" w:history="1">
        <w:r w:rsidRPr="002C6AB3">
          <w:rPr>
            <w:rStyle w:val="aa"/>
            <w:color w:val="auto"/>
          </w:rPr>
          <w:t>http://www.consultant.ru/document/cons_doc_LAW_19671/010fff91c612983a85012a44b728e1fa7c114178/</w:t>
        </w:r>
      </w:hyperlink>
      <w:r w:rsidRPr="002C6AB3">
        <w:t xml:space="preserve"> (дата обращения: 02.05.</w:t>
      </w:r>
      <w:r w:rsidR="002C6AB3" w:rsidRPr="002C6AB3">
        <w:t>2</w:t>
      </w:r>
      <w:r w:rsidR="00526D2B">
        <w:t>3</w:t>
      </w:r>
      <w:r w:rsidRPr="002C6AB3">
        <w:t>).</w:t>
      </w:r>
    </w:p>
    <w:p w:rsidR="00ED7945" w:rsidRPr="002C6AB3" w:rsidRDefault="00ED7945" w:rsidP="00D41A5B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</w:rPr>
      </w:pPr>
      <w:r w:rsidRPr="002C6AB3">
        <w:rPr>
          <w:sz w:val="24"/>
        </w:rPr>
        <w:t>Федеральный закон о 26.02.1995 №208-ФЗ «Об акционерных обществах» (ред. от 27.12.2009) // Российская газета. – 2009. – №252.</w:t>
      </w:r>
    </w:p>
    <w:p w:rsidR="00ED7945" w:rsidRPr="002C6AB3" w:rsidRDefault="00ED7945" w:rsidP="00D41A5B">
      <w:pPr>
        <w:pStyle w:val="ab"/>
        <w:numPr>
          <w:ilvl w:val="0"/>
          <w:numId w:val="17"/>
        </w:numPr>
        <w:tabs>
          <w:tab w:val="left" w:pos="993"/>
        </w:tabs>
        <w:spacing w:line="360" w:lineRule="auto"/>
        <w:ind w:left="0" w:firstLine="720"/>
        <w:jc w:val="both"/>
      </w:pPr>
      <w:r w:rsidRPr="002C6AB3">
        <w:t>Приказ ФНС России от 01.09.2017 №ММВ-7-17/709 «Об утверждении Перечня государств (территорий), не обеспечивающих обмен информацией для целей налогообложения с Российской Федерацией» // СПС «Консультант Плюс»</w:t>
      </w:r>
      <w:r w:rsidR="00EC654F" w:rsidRPr="002C6AB3">
        <w:t>: офиц. сайт. – URL:</w:t>
      </w:r>
      <w:r w:rsidRPr="002C6AB3">
        <w:t xml:space="preserve"> </w:t>
      </w:r>
      <w:hyperlink r:id="rId10" w:history="1">
        <w:r w:rsidRPr="002C6AB3">
          <w:rPr>
            <w:rStyle w:val="aa"/>
            <w:color w:val="auto"/>
          </w:rPr>
          <w:t>http://www.consultant.ru/document/cons_doc_LAW_282443/</w:t>
        </w:r>
      </w:hyperlink>
      <w:r w:rsidRPr="002C6AB3">
        <w:t xml:space="preserve"> (дата обращения: 02.05.</w:t>
      </w:r>
      <w:r w:rsidR="002C6AB3" w:rsidRPr="002C6AB3">
        <w:t>2</w:t>
      </w:r>
      <w:r w:rsidR="00526D2B">
        <w:t>3</w:t>
      </w:r>
      <w:r w:rsidRPr="002C6AB3">
        <w:t>).</w:t>
      </w:r>
    </w:p>
    <w:p w:rsidR="00ED7945" w:rsidRPr="006C7015" w:rsidRDefault="00ED7945" w:rsidP="00ED79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D7945" w:rsidRPr="00441FC1" w:rsidRDefault="00264540" w:rsidP="00441FC1">
      <w:pPr>
        <w:pStyle w:val="3"/>
        <w:ind w:firstLine="709"/>
        <w:rPr>
          <w:rFonts w:ascii="Times New Roman" w:hAnsi="Times New Roman" w:cs="Times New Roman"/>
          <w:b/>
          <w:bCs/>
          <w:color w:val="auto"/>
        </w:rPr>
      </w:pPr>
      <w:bookmarkStart w:id="13" w:name="_Toc147163141"/>
      <w:r>
        <w:rPr>
          <w:rFonts w:ascii="Times New Roman" w:hAnsi="Times New Roman" w:cs="Times New Roman"/>
          <w:b/>
          <w:bCs/>
          <w:color w:val="auto"/>
        </w:rPr>
        <w:t>2</w:t>
      </w:r>
      <w:r w:rsidR="00B9542F" w:rsidRPr="00441FC1">
        <w:rPr>
          <w:rFonts w:ascii="Times New Roman" w:hAnsi="Times New Roman" w:cs="Times New Roman"/>
          <w:b/>
          <w:bCs/>
          <w:color w:val="auto"/>
        </w:rPr>
        <w:t>.</w:t>
      </w:r>
      <w:r w:rsidR="00E760A7" w:rsidRPr="00441FC1">
        <w:rPr>
          <w:rFonts w:ascii="Times New Roman" w:hAnsi="Times New Roman" w:cs="Times New Roman"/>
          <w:b/>
          <w:bCs/>
          <w:color w:val="auto"/>
        </w:rPr>
        <w:t>4</w:t>
      </w:r>
      <w:r w:rsidR="00ED7945" w:rsidRPr="00441FC1">
        <w:rPr>
          <w:rFonts w:ascii="Times New Roman" w:hAnsi="Times New Roman" w:cs="Times New Roman"/>
          <w:b/>
          <w:bCs/>
          <w:color w:val="auto"/>
        </w:rPr>
        <w:t>.2. Оформление научной и учебной литературы</w:t>
      </w:r>
      <w:bookmarkEnd w:id="13"/>
    </w:p>
    <w:p w:rsidR="00ED7945" w:rsidRPr="00EC654F" w:rsidRDefault="00ED7945" w:rsidP="00ED79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iCs/>
          <w:sz w:val="24"/>
          <w:szCs w:val="24"/>
        </w:rPr>
        <w:t>Перечень специальной литературы</w:t>
      </w:r>
      <w:r w:rsidR="00370D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C7015">
        <w:rPr>
          <w:rFonts w:ascii="Times New Roman" w:hAnsi="Times New Roman" w:cs="Times New Roman"/>
          <w:sz w:val="24"/>
          <w:szCs w:val="24"/>
        </w:rPr>
        <w:t>монографии, учебники, учебные пособия, научные статьи, диссертаций и т.п. формируется в строго алфавитном порядке с указанием полных выходных данных источника: фамилия и инициалы автора(</w:t>
      </w:r>
      <w:proofErr w:type="spellStart"/>
      <w:r w:rsidRPr="006C701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C7015">
        <w:rPr>
          <w:rFonts w:ascii="Times New Roman" w:hAnsi="Times New Roman" w:cs="Times New Roman"/>
          <w:sz w:val="24"/>
          <w:szCs w:val="24"/>
        </w:rPr>
        <w:t xml:space="preserve">); полное название источника; </w:t>
      </w:r>
      <w:r w:rsidRPr="00EC654F">
        <w:rPr>
          <w:rFonts w:ascii="Times New Roman" w:hAnsi="Times New Roman" w:cs="Times New Roman"/>
          <w:sz w:val="24"/>
          <w:szCs w:val="24"/>
        </w:rPr>
        <w:t>технические данные; наименование издательства; место и дата издания, например:</w:t>
      </w:r>
    </w:p>
    <w:p w:rsidR="00ED7945" w:rsidRPr="002C6AB3" w:rsidRDefault="00ED7945" w:rsidP="00D41A5B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20"/>
        <w:jc w:val="both"/>
      </w:pPr>
      <w:proofErr w:type="spellStart"/>
      <w:r w:rsidRPr="002C6AB3">
        <w:t>Зеленски</w:t>
      </w:r>
      <w:proofErr w:type="spellEnd"/>
      <w:r w:rsidRPr="002C6AB3">
        <w:t xml:space="preserve"> Н., Асланов Д.И. Оффшорный бизнес: становление и современное состояние // Международный научный журнал «Символ науки». – 20</w:t>
      </w:r>
      <w:r w:rsidR="00EC654F" w:rsidRPr="002C6AB3">
        <w:t>22</w:t>
      </w:r>
      <w:r w:rsidRPr="002C6AB3">
        <w:t>. - №2. – С. 137-141.</w:t>
      </w:r>
    </w:p>
    <w:p w:rsidR="00ED7945" w:rsidRPr="002C6AB3" w:rsidRDefault="00ED7945" w:rsidP="00D41A5B">
      <w:pPr>
        <w:pStyle w:val="ab"/>
        <w:numPr>
          <w:ilvl w:val="0"/>
          <w:numId w:val="16"/>
        </w:numPr>
        <w:tabs>
          <w:tab w:val="left" w:pos="993"/>
        </w:tabs>
        <w:spacing w:line="360" w:lineRule="auto"/>
        <w:ind w:left="0" w:firstLine="720"/>
        <w:jc w:val="both"/>
      </w:pPr>
      <w:r w:rsidRPr="002C6AB3">
        <w:t>Костюнина Г.М. Офшорный бизнес во внешнеэкономической деятельности: Учеб. пособие. М.: ИНФРА-М, 20</w:t>
      </w:r>
      <w:r w:rsidR="00EC654F" w:rsidRPr="002C6AB3">
        <w:t>21</w:t>
      </w:r>
      <w:r w:rsidRPr="002C6AB3">
        <w:t xml:space="preserve">. – 352 с. </w:t>
      </w:r>
    </w:p>
    <w:p w:rsidR="00ED7945" w:rsidRPr="006C7015" w:rsidRDefault="00ED7945" w:rsidP="00ED79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7945" w:rsidRPr="00441FC1" w:rsidRDefault="00264540" w:rsidP="00441FC1">
      <w:pPr>
        <w:pStyle w:val="3"/>
        <w:spacing w:line="360" w:lineRule="auto"/>
        <w:ind w:firstLine="709"/>
        <w:rPr>
          <w:rFonts w:ascii="Times New Roman" w:hAnsi="Times New Roman" w:cs="Times New Roman"/>
          <w:b/>
          <w:color w:val="auto"/>
        </w:rPr>
      </w:pPr>
      <w:bookmarkStart w:id="14" w:name="_Toc147163142"/>
      <w:r>
        <w:rPr>
          <w:rFonts w:ascii="Times New Roman" w:hAnsi="Times New Roman" w:cs="Times New Roman"/>
          <w:b/>
          <w:color w:val="auto"/>
        </w:rPr>
        <w:t>2</w:t>
      </w:r>
      <w:r w:rsidR="00B9542F" w:rsidRPr="00441FC1">
        <w:rPr>
          <w:rFonts w:ascii="Times New Roman" w:hAnsi="Times New Roman" w:cs="Times New Roman"/>
          <w:b/>
          <w:color w:val="auto"/>
        </w:rPr>
        <w:t>.</w:t>
      </w:r>
      <w:r w:rsidR="00E760A7" w:rsidRPr="00441FC1">
        <w:rPr>
          <w:rFonts w:ascii="Times New Roman" w:hAnsi="Times New Roman" w:cs="Times New Roman"/>
          <w:b/>
          <w:color w:val="auto"/>
        </w:rPr>
        <w:t>4</w:t>
      </w:r>
      <w:r w:rsidR="00ED7945" w:rsidRPr="00441FC1">
        <w:rPr>
          <w:rFonts w:ascii="Times New Roman" w:hAnsi="Times New Roman" w:cs="Times New Roman"/>
          <w:b/>
          <w:color w:val="auto"/>
        </w:rPr>
        <w:t>.3. Оформление Интернет-ресурсов</w:t>
      </w:r>
      <w:bookmarkEnd w:id="14"/>
    </w:p>
    <w:p w:rsidR="00ED7945" w:rsidRDefault="00ED7945" w:rsidP="00ED7945">
      <w:pPr>
        <w:shd w:val="clear" w:color="auto" w:fill="FFFFFF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При использовании материалов из интернета указывается автор материала, название материала. В списке сайтов источники должны иметь полный адрес, например:</w:t>
      </w:r>
    </w:p>
    <w:p w:rsidR="00EC654F" w:rsidRPr="00EC654F" w:rsidRDefault="00EC654F" w:rsidP="00EC654F">
      <w:pPr>
        <w:pStyle w:val="ab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 w:rsidRPr="00EC654F">
        <w:t xml:space="preserve">Правительство Российской Федерации: </w:t>
      </w:r>
      <w:r w:rsidR="00523B79" w:rsidRPr="00523B79">
        <w:t>[</w:t>
      </w:r>
      <w:r w:rsidRPr="00EC654F">
        <w:t>сайт</w:t>
      </w:r>
      <w:r w:rsidR="00523B79" w:rsidRPr="00523B79">
        <w:t>]</w:t>
      </w:r>
      <w:r w:rsidRPr="00EC654F">
        <w:t xml:space="preserve"> – Москва. – URL: http://government.ru (дата обращения: 19.02.202</w:t>
      </w:r>
      <w:r w:rsidR="00606811">
        <w:t>4</w:t>
      </w:r>
      <w:r w:rsidRPr="00EC654F">
        <w:t>). – Текст: электронный.</w:t>
      </w:r>
    </w:p>
    <w:p w:rsidR="00ED7945" w:rsidRPr="00EC654F" w:rsidRDefault="00ED7945" w:rsidP="008C759C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</w:pPr>
      <w:r w:rsidRPr="00EC654F">
        <w:t>Власти отказались выводить из офшоров крупные российские</w:t>
      </w:r>
      <w:r w:rsidR="00606811">
        <w:t xml:space="preserve"> предприятия</w:t>
      </w:r>
      <w:r w:rsidRPr="00EC654F">
        <w:t xml:space="preserve"> </w:t>
      </w:r>
      <w:r w:rsidR="00EC654F" w:rsidRPr="00EC654F">
        <w:t xml:space="preserve">– URL: </w:t>
      </w:r>
      <w:hyperlink r:id="rId11" w:history="1">
        <w:r w:rsidRPr="00EC654F">
          <w:rPr>
            <w:rStyle w:val="aa"/>
          </w:rPr>
          <w:t>http://www.rosbalt.ru/business/2017/10/03/1650213.html</w:t>
        </w:r>
      </w:hyperlink>
      <w:r w:rsidR="008C759C">
        <w:rPr>
          <w:rStyle w:val="aa"/>
        </w:rPr>
        <w:t xml:space="preserve"> </w:t>
      </w:r>
      <w:r w:rsidR="008C759C" w:rsidRPr="00EC654F">
        <w:t>(дата обращения: 20.04.202</w:t>
      </w:r>
      <w:r w:rsidR="00606811">
        <w:t>4</w:t>
      </w:r>
      <w:r w:rsidR="008C759C" w:rsidRPr="00EC654F">
        <w:t>). —Текст: электронный.</w:t>
      </w:r>
    </w:p>
    <w:p w:rsidR="00ED7945" w:rsidRPr="00EC654F" w:rsidRDefault="00ED7945" w:rsidP="00ED7945">
      <w:pPr>
        <w:pStyle w:val="ab"/>
        <w:shd w:val="clear" w:color="auto" w:fill="FFFFFF"/>
        <w:tabs>
          <w:tab w:val="left" w:pos="993"/>
        </w:tabs>
        <w:spacing w:line="360" w:lineRule="auto"/>
        <w:ind w:left="0" w:firstLine="720"/>
        <w:jc w:val="both"/>
      </w:pPr>
      <w:r w:rsidRPr="00EC654F">
        <w:rPr>
          <w:iCs/>
        </w:rPr>
        <w:t>При размещении на сайте только одного постоянно существующего источника допускается давать только адрес сайта:</w:t>
      </w:r>
    </w:p>
    <w:p w:rsidR="00EC654F" w:rsidRDefault="00EC654F" w:rsidP="008C759C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720"/>
        <w:jc w:val="both"/>
      </w:pPr>
      <w:r w:rsidRPr="00EC654F">
        <w:t>Агентство «</w:t>
      </w:r>
      <w:proofErr w:type="spellStart"/>
      <w:r w:rsidRPr="00EC654F">
        <w:t>Росбизнесконсалт</w:t>
      </w:r>
      <w:proofErr w:type="spellEnd"/>
      <w:proofErr w:type="gramStart"/>
      <w:r w:rsidRPr="00EC654F">
        <w:t>» :</w:t>
      </w:r>
      <w:proofErr w:type="gramEnd"/>
      <w:r w:rsidRPr="00EC654F">
        <w:t xml:space="preserve"> сайт. — [Москва], 1995 </w:t>
      </w:r>
      <w:proofErr w:type="gramStart"/>
      <w:r w:rsidRPr="00EC654F">
        <w:t>— .</w:t>
      </w:r>
      <w:proofErr w:type="gramEnd"/>
      <w:r w:rsidRPr="00EC654F">
        <w:t xml:space="preserve"> — URL: http://www.rbc.ru (дата обращения: 20.04.202</w:t>
      </w:r>
      <w:r w:rsidR="00606811">
        <w:t>4</w:t>
      </w:r>
      <w:r w:rsidRPr="00EC654F">
        <w:t>). — Текст: электронный.</w:t>
      </w:r>
    </w:p>
    <w:p w:rsidR="00EC654F" w:rsidRPr="00EC654F" w:rsidRDefault="00EC654F" w:rsidP="008C759C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720"/>
        <w:jc w:val="both"/>
      </w:pPr>
      <w:proofErr w:type="spellStart"/>
      <w:proofErr w:type="gramStart"/>
      <w:r w:rsidRPr="00EC654F">
        <w:rPr>
          <w:lang w:val="en-US"/>
        </w:rPr>
        <w:t>eLIBRARY</w:t>
      </w:r>
      <w:proofErr w:type="spellEnd"/>
      <w:r w:rsidRPr="00EC654F">
        <w:t>.</w:t>
      </w:r>
      <w:r w:rsidRPr="00EC654F">
        <w:rPr>
          <w:lang w:val="en-US"/>
        </w:rPr>
        <w:t>RU</w:t>
      </w:r>
      <w:r w:rsidRPr="00EC654F">
        <w:t xml:space="preserve"> :</w:t>
      </w:r>
      <w:proofErr w:type="gramEnd"/>
      <w:r w:rsidRPr="00EC654F">
        <w:t xml:space="preserve"> научная электронная библиотека : сайт. – Москва, 2000 </w:t>
      </w:r>
      <w:proofErr w:type="gramStart"/>
      <w:r w:rsidRPr="00EC654F">
        <w:t>– .</w:t>
      </w:r>
      <w:proofErr w:type="gramEnd"/>
      <w:r w:rsidRPr="00EC654F">
        <w:t xml:space="preserve"> – </w:t>
      </w:r>
      <w:r w:rsidRPr="00EC654F">
        <w:rPr>
          <w:lang w:val="en-US"/>
        </w:rPr>
        <w:t>URL</w:t>
      </w:r>
      <w:r w:rsidRPr="00EC654F">
        <w:t xml:space="preserve">: </w:t>
      </w:r>
      <w:r w:rsidRPr="00EC654F">
        <w:rPr>
          <w:lang w:val="en-US"/>
        </w:rPr>
        <w:t>https</w:t>
      </w:r>
      <w:r w:rsidRPr="00EC654F">
        <w:t>://</w:t>
      </w:r>
      <w:r w:rsidRPr="00EC654F">
        <w:rPr>
          <w:lang w:val="en-US"/>
        </w:rPr>
        <w:t>elibrary</w:t>
      </w:r>
      <w:r w:rsidRPr="00EC654F">
        <w:t>.</w:t>
      </w:r>
      <w:r w:rsidRPr="00EC654F">
        <w:rPr>
          <w:lang w:val="en-US"/>
        </w:rPr>
        <w:t>ru</w:t>
      </w:r>
      <w:r w:rsidRPr="00EC654F">
        <w:t xml:space="preserve"> (дата обращения: 09.01.202</w:t>
      </w:r>
      <w:r w:rsidR="00526D2B">
        <w:t>3</w:t>
      </w:r>
      <w:r w:rsidRPr="00EC654F">
        <w:t xml:space="preserve">). – Режим доступа: для </w:t>
      </w:r>
      <w:proofErr w:type="spellStart"/>
      <w:r w:rsidRPr="00EC654F">
        <w:t>зарегистрир</w:t>
      </w:r>
      <w:proofErr w:type="spellEnd"/>
      <w:r w:rsidRPr="00EC654F">
        <w:t xml:space="preserve">. пользователей. – </w:t>
      </w:r>
      <w:proofErr w:type="gramStart"/>
      <w:r w:rsidRPr="00EC654F">
        <w:t>Текст :</w:t>
      </w:r>
      <w:proofErr w:type="gramEnd"/>
      <w:r w:rsidRPr="00EC654F">
        <w:t xml:space="preserve"> электронный.</w:t>
      </w:r>
    </w:p>
    <w:p w:rsidR="00ED7945" w:rsidRPr="006C7015" w:rsidRDefault="00ED7945" w:rsidP="00ED79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4155A" w:rsidRPr="008C759C" w:rsidRDefault="00264540" w:rsidP="008C759C">
      <w:pPr>
        <w:pStyle w:val="2"/>
        <w:spacing w:line="360" w:lineRule="auto"/>
        <w:ind w:left="0" w:firstLine="709"/>
        <w:jc w:val="both"/>
        <w:rPr>
          <w:rFonts w:ascii="Times New Roman" w:hAnsi="Times New Roman" w:cs="Times New Roman"/>
          <w:i w:val="0"/>
          <w:sz w:val="28"/>
        </w:rPr>
      </w:pPr>
      <w:bookmarkStart w:id="15" w:name="_Toc147163143"/>
      <w:r>
        <w:rPr>
          <w:rFonts w:ascii="Times New Roman" w:hAnsi="Times New Roman" w:cs="Times New Roman"/>
          <w:i w:val="0"/>
          <w:sz w:val="28"/>
        </w:rPr>
        <w:t>2</w:t>
      </w:r>
      <w:r w:rsidR="00C4155A" w:rsidRPr="008C759C">
        <w:rPr>
          <w:rFonts w:ascii="Times New Roman" w:hAnsi="Times New Roman" w:cs="Times New Roman"/>
          <w:i w:val="0"/>
          <w:sz w:val="28"/>
        </w:rPr>
        <w:t>.</w:t>
      </w:r>
      <w:r w:rsidR="00E760A7" w:rsidRPr="008C759C">
        <w:rPr>
          <w:rFonts w:ascii="Times New Roman" w:hAnsi="Times New Roman" w:cs="Times New Roman"/>
          <w:i w:val="0"/>
          <w:sz w:val="28"/>
        </w:rPr>
        <w:t>5</w:t>
      </w:r>
      <w:r w:rsidR="00C4155A" w:rsidRPr="008C759C">
        <w:rPr>
          <w:rFonts w:ascii="Times New Roman" w:hAnsi="Times New Roman" w:cs="Times New Roman"/>
          <w:i w:val="0"/>
          <w:sz w:val="28"/>
        </w:rPr>
        <w:t>. Приложения</w:t>
      </w:r>
      <w:bookmarkEnd w:id="15"/>
      <w:r w:rsidR="00C4155A" w:rsidRPr="008C759C">
        <w:rPr>
          <w:rFonts w:ascii="Times New Roman" w:hAnsi="Times New Roman" w:cs="Times New Roman"/>
          <w:i w:val="0"/>
          <w:sz w:val="28"/>
        </w:rPr>
        <w:t xml:space="preserve"> </w:t>
      </w:r>
    </w:p>
    <w:p w:rsidR="00C4155A" w:rsidRPr="006C7015" w:rsidRDefault="00C4155A" w:rsidP="00C4155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Приложение служит для размещения справочной информации, громоздких таблиц, имеющих вспомогательное значение и т.д. </w:t>
      </w:r>
      <w:r w:rsidRPr="006C7015">
        <w:rPr>
          <w:rFonts w:ascii="Times New Roman" w:hAnsi="Times New Roman" w:cs="Times New Roman"/>
          <w:iCs/>
          <w:sz w:val="24"/>
          <w:szCs w:val="24"/>
        </w:rPr>
        <w:t xml:space="preserve">Приложения </w:t>
      </w:r>
      <w:r w:rsidRPr="006C7015">
        <w:rPr>
          <w:rFonts w:ascii="Times New Roman" w:hAnsi="Times New Roman" w:cs="Times New Roman"/>
          <w:sz w:val="24"/>
          <w:szCs w:val="24"/>
        </w:rPr>
        <w:t xml:space="preserve">могут включать первичный исследовательский материал: анкеты, статистические данные, формы договоров, исполнительных документов, расчеты, и другие материалы, на которые есть ссылки в тексте работы. Их наличие и качество свидетельствуют о глубине проработки материала по избранной теме, а также являются подтверждением обоснованности выводов и предложений. </w:t>
      </w:r>
    </w:p>
    <w:p w:rsidR="00C4155A" w:rsidRPr="006C7015" w:rsidRDefault="00C4155A" w:rsidP="00C415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 xml:space="preserve">Каждое приложение необходимо начинать с нового листа с указанием в правом верхнем углу слова «Приложение» и его порядкового номера арабскими цифрами (без знака №), например, </w:t>
      </w:r>
      <w:r w:rsidRPr="006C7015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Pr="006C7015">
        <w:rPr>
          <w:rFonts w:ascii="Times New Roman" w:hAnsi="Times New Roman" w:cs="Times New Roman"/>
          <w:sz w:val="24"/>
          <w:szCs w:val="24"/>
        </w:rPr>
        <w:t>.</w:t>
      </w:r>
    </w:p>
    <w:p w:rsidR="00C4155A" w:rsidRPr="006C7015" w:rsidRDefault="00C4155A" w:rsidP="00C4155A">
      <w:p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Приложение должно иметь тематический заголовок, отражающий содержание данного приложения, который записывается с прописной буквы отдельной строкой по центру.</w:t>
      </w:r>
    </w:p>
    <w:p w:rsidR="00F068E8" w:rsidRDefault="00C4155A" w:rsidP="00C4155A">
      <w:p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15">
        <w:rPr>
          <w:rFonts w:ascii="Times New Roman" w:hAnsi="Times New Roman" w:cs="Times New Roman"/>
          <w:sz w:val="24"/>
          <w:szCs w:val="24"/>
        </w:rPr>
        <w:t>Текст каждого приложения, при необходимости, может быть разделен на разделы, подразделы, пункты, подпункты, которые нумеруются в пределах каждого приложения.</w:t>
      </w:r>
    </w:p>
    <w:p w:rsidR="00563300" w:rsidRDefault="00563300" w:rsidP="00C4155A">
      <w:pPr>
        <w:shd w:val="clear" w:color="auto" w:fill="FFFFFF"/>
        <w:tabs>
          <w:tab w:val="left" w:pos="893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</w:t>
      </w:r>
      <w:r w:rsidR="00523B7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 ВКР на все приложения должны быть даны ссылки. Приложения располагают в порядке ссылок на них в тексте ВКР.</w:t>
      </w:r>
    </w:p>
    <w:p w:rsidR="00264540" w:rsidRDefault="00264540" w:rsidP="00360D78">
      <w:pPr>
        <w:shd w:val="clear" w:color="auto" w:fill="FFFFFF"/>
        <w:tabs>
          <w:tab w:val="left" w:pos="8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811" w:rsidRDefault="00606811" w:rsidP="006068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6C81" w:rsidRDefault="00606811" w:rsidP="00606811">
      <w:pPr>
        <w:jc w:val="right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Приложение 1.</w:t>
      </w:r>
    </w:p>
    <w:p w:rsidR="00606811" w:rsidRDefault="00606811" w:rsidP="00DF5488">
      <w:pPr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9A3140" w:rsidRPr="00C06C81" w:rsidRDefault="009A3140" w:rsidP="00DF5488">
      <w:pPr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C06C81">
        <w:rPr>
          <w:rFonts w:ascii="Times New Roman" w:hAnsi="Times New Roman"/>
          <w:b/>
          <w:bCs/>
          <w:kern w:val="32"/>
          <w:sz w:val="24"/>
          <w:szCs w:val="24"/>
        </w:rPr>
        <w:t>СПИСОК ИСПОЛЬЗОВАННОЙ ЛИТЕРАТУРЫ</w:t>
      </w:r>
    </w:p>
    <w:p w:rsidR="00C06C81" w:rsidRDefault="00C06C81" w:rsidP="000D257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140" w:rsidRPr="00C06C81" w:rsidRDefault="009A3140" w:rsidP="0028130D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81">
        <w:rPr>
          <w:rFonts w:ascii="Times New Roman" w:hAnsi="Times New Roman" w:cs="Times New Roman"/>
          <w:b/>
          <w:sz w:val="24"/>
          <w:szCs w:val="24"/>
        </w:rPr>
        <w:t>Нормативно-правовые акты</w:t>
      </w:r>
    </w:p>
    <w:p w:rsidR="009A3140" w:rsidRPr="002C6AB3" w:rsidRDefault="009A3140" w:rsidP="002C6AB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C81">
        <w:rPr>
          <w:rFonts w:ascii="Times New Roman" w:hAnsi="Times New Roman" w:cs="Times New Roman"/>
          <w:sz w:val="24"/>
          <w:szCs w:val="24"/>
        </w:rPr>
        <w:t xml:space="preserve">1. </w:t>
      </w:r>
      <w:r w:rsidR="002C6AB3" w:rsidRPr="002C6AB3">
        <w:rPr>
          <w:rFonts w:ascii="Times New Roman" w:hAnsi="Times New Roman" w:cs="Times New Roman"/>
          <w:sz w:val="24"/>
          <w:szCs w:val="24"/>
        </w:rPr>
        <w:t xml:space="preserve">"Конституция Российской Федерации" (принята всенародным голосованием 12.12.1993 с изменениями, одобренными в ходе общероссийского голосования 01.07.2020) </w:t>
      </w:r>
      <w:r w:rsidRPr="002C6AB3">
        <w:rPr>
          <w:rFonts w:ascii="Times New Roman" w:hAnsi="Times New Roman" w:cs="Times New Roman"/>
          <w:sz w:val="24"/>
          <w:szCs w:val="24"/>
        </w:rPr>
        <w:t>/ КонсультантПлюс. – 1999</w:t>
      </w:r>
      <w:r w:rsidR="0028130D" w:rsidRPr="00C06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30D" w:rsidRPr="002C6AB3">
        <w:rPr>
          <w:rFonts w:ascii="Times New Roman" w:hAnsi="Times New Roman" w:cs="Times New Roman"/>
          <w:sz w:val="24"/>
          <w:szCs w:val="24"/>
        </w:rPr>
        <w:t>–</w:t>
      </w:r>
      <w:r w:rsidR="0028130D">
        <w:rPr>
          <w:rFonts w:ascii="Times New Roman" w:hAnsi="Times New Roman" w:cs="Times New Roman"/>
          <w:sz w:val="24"/>
          <w:szCs w:val="24"/>
        </w:rPr>
        <w:t>.</w:t>
      </w:r>
      <w:r w:rsidRPr="002C6AB3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C6AB3">
        <w:rPr>
          <w:rFonts w:ascii="Times New Roman" w:hAnsi="Times New Roman" w:cs="Times New Roman"/>
          <w:sz w:val="24"/>
          <w:szCs w:val="24"/>
        </w:rPr>
        <w:t xml:space="preserve"> </w:t>
      </w:r>
      <w:r w:rsidR="002C6AB3" w:rsidRPr="002C6AB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C6AB3" w:rsidRPr="002C6AB3">
        <w:rPr>
          <w:rFonts w:ascii="Times New Roman" w:hAnsi="Times New Roman" w:cs="Times New Roman"/>
          <w:sz w:val="24"/>
          <w:szCs w:val="24"/>
        </w:rPr>
        <w:t>:</w:t>
      </w:r>
      <w:r w:rsidRPr="002C6AB3">
        <w:rPr>
          <w:rFonts w:ascii="Times New Roman" w:hAnsi="Times New Roman" w:cs="Times New Roman"/>
          <w:sz w:val="24"/>
          <w:szCs w:val="24"/>
        </w:rPr>
        <w:t xml:space="preserve"> http://www.base.consultant.ru (дата обращения: 09.03.20</w:t>
      </w:r>
      <w:r w:rsidR="002C6AB3" w:rsidRPr="002C6AB3">
        <w:rPr>
          <w:rFonts w:ascii="Times New Roman" w:hAnsi="Times New Roman" w:cs="Times New Roman"/>
          <w:sz w:val="24"/>
          <w:szCs w:val="24"/>
        </w:rPr>
        <w:t>22</w:t>
      </w:r>
      <w:r w:rsidRPr="002C6AB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3140" w:rsidRPr="00C06C81" w:rsidRDefault="009A3140" w:rsidP="000D25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C81">
        <w:rPr>
          <w:rFonts w:ascii="Times New Roman" w:hAnsi="Times New Roman" w:cs="Times New Roman"/>
          <w:sz w:val="24"/>
          <w:szCs w:val="24"/>
        </w:rPr>
        <w:t>2. Трудовой кодекс Российской Федерации от 30.12.2001 № 197–ФЗ (ред. от 05.02.2018) / КонсультантПлюс. – 1999</w:t>
      </w:r>
      <w:r w:rsidR="0028130D" w:rsidRPr="002C6AB3">
        <w:rPr>
          <w:rFonts w:ascii="Times New Roman" w:hAnsi="Times New Roman" w:cs="Times New Roman"/>
          <w:sz w:val="24"/>
          <w:szCs w:val="24"/>
        </w:rPr>
        <w:t>–</w:t>
      </w:r>
      <w:r w:rsidRPr="00C06C81">
        <w:rPr>
          <w:rFonts w:ascii="Times New Roman" w:hAnsi="Times New Roman" w:cs="Times New Roman"/>
          <w:sz w:val="24"/>
          <w:szCs w:val="24"/>
        </w:rPr>
        <w:t xml:space="preserve">. </w:t>
      </w:r>
      <w:r w:rsidR="002C6AB3" w:rsidRPr="002C6AB3">
        <w:rPr>
          <w:rFonts w:ascii="Times New Roman" w:hAnsi="Times New Roman" w:cs="Times New Roman"/>
          <w:sz w:val="24"/>
          <w:szCs w:val="24"/>
        </w:rPr>
        <w:t xml:space="preserve">– </w:t>
      </w:r>
      <w:r w:rsidR="002C6AB3" w:rsidRPr="002C6AB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06C81">
        <w:rPr>
          <w:rFonts w:ascii="Times New Roman" w:hAnsi="Times New Roman" w:cs="Times New Roman"/>
          <w:sz w:val="24"/>
          <w:szCs w:val="24"/>
        </w:rPr>
        <w:t>: http://www.base.consultant.ru (дата обращения: 09.03.20</w:t>
      </w:r>
      <w:r w:rsidR="002C6AB3">
        <w:rPr>
          <w:rFonts w:ascii="Times New Roman" w:hAnsi="Times New Roman" w:cs="Times New Roman"/>
          <w:sz w:val="24"/>
          <w:szCs w:val="24"/>
        </w:rPr>
        <w:t>22</w:t>
      </w:r>
      <w:r w:rsidRPr="00C06C8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A3140" w:rsidRPr="00C06C81" w:rsidRDefault="003605D2" w:rsidP="000D257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81">
        <w:rPr>
          <w:rFonts w:ascii="Times New Roman" w:hAnsi="Times New Roman" w:cs="Times New Roman"/>
          <w:sz w:val="24"/>
          <w:szCs w:val="24"/>
        </w:rPr>
        <w:t>3</w:t>
      </w:r>
      <w:r w:rsidR="009A3140" w:rsidRPr="00C06C81">
        <w:rPr>
          <w:rFonts w:ascii="Times New Roman" w:hAnsi="Times New Roman" w:cs="Times New Roman"/>
          <w:sz w:val="24"/>
          <w:szCs w:val="24"/>
        </w:rPr>
        <w:t>. Федеральный закон «О бухгалтерском учете» от 06.12.2011 № 402–ФЗ (ред. от 31.12.2017)</w:t>
      </w:r>
      <w:r w:rsidR="002C6AB3">
        <w:rPr>
          <w:rFonts w:ascii="Times New Roman" w:hAnsi="Times New Roman" w:cs="Times New Roman"/>
          <w:sz w:val="24"/>
          <w:szCs w:val="24"/>
        </w:rPr>
        <w:t xml:space="preserve"> </w:t>
      </w:r>
      <w:r w:rsidR="009A3140" w:rsidRPr="00C06C81">
        <w:rPr>
          <w:rFonts w:ascii="Times New Roman" w:hAnsi="Times New Roman" w:cs="Times New Roman"/>
          <w:sz w:val="24"/>
          <w:szCs w:val="24"/>
        </w:rPr>
        <w:t xml:space="preserve">/ КонсультантПлюс. – 1999 </w:t>
      </w:r>
      <w:proofErr w:type="gramStart"/>
      <w:r w:rsidR="009A3140" w:rsidRPr="00C06C81">
        <w:rPr>
          <w:rFonts w:ascii="Times New Roman" w:hAnsi="Times New Roman" w:cs="Times New Roman"/>
          <w:sz w:val="24"/>
          <w:szCs w:val="24"/>
        </w:rPr>
        <w:t xml:space="preserve">– </w:t>
      </w:r>
      <w:r w:rsidR="002813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6AB3" w:rsidRPr="002C6AB3">
        <w:rPr>
          <w:rFonts w:ascii="Times New Roman" w:hAnsi="Times New Roman" w:cs="Times New Roman"/>
          <w:sz w:val="24"/>
          <w:szCs w:val="24"/>
        </w:rPr>
        <w:t xml:space="preserve">– </w:t>
      </w:r>
      <w:r w:rsidR="002C6AB3" w:rsidRPr="002C6AB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A3140" w:rsidRPr="00C06C81">
        <w:rPr>
          <w:rFonts w:ascii="Times New Roman" w:hAnsi="Times New Roman" w:cs="Times New Roman"/>
          <w:sz w:val="24"/>
          <w:szCs w:val="24"/>
        </w:rPr>
        <w:t>: http://www.base.consultant.ru (дата обращения: 09.03.20</w:t>
      </w:r>
      <w:r w:rsidR="002C6AB3">
        <w:rPr>
          <w:rFonts w:ascii="Times New Roman" w:hAnsi="Times New Roman" w:cs="Times New Roman"/>
          <w:sz w:val="24"/>
          <w:szCs w:val="24"/>
        </w:rPr>
        <w:t>22</w:t>
      </w:r>
      <w:r w:rsidR="009A3140" w:rsidRPr="00C06C81">
        <w:rPr>
          <w:rFonts w:ascii="Times New Roman" w:hAnsi="Times New Roman" w:cs="Times New Roman"/>
          <w:sz w:val="24"/>
          <w:szCs w:val="24"/>
        </w:rPr>
        <w:t>).</w:t>
      </w:r>
    </w:p>
    <w:p w:rsidR="003C63BB" w:rsidRPr="00C06C81" w:rsidRDefault="003C63BB" w:rsidP="0028130D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81">
        <w:rPr>
          <w:rFonts w:ascii="Times New Roman" w:hAnsi="Times New Roman" w:cs="Times New Roman"/>
          <w:b/>
          <w:sz w:val="24"/>
          <w:szCs w:val="24"/>
        </w:rPr>
        <w:t>Монографии и учебные пособия</w:t>
      </w:r>
    </w:p>
    <w:p w:rsidR="003001FE" w:rsidRPr="00C06C81" w:rsidRDefault="0028130D" w:rsidP="003001F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001FE" w:rsidRPr="00C06C81">
        <w:rPr>
          <w:rFonts w:ascii="Times New Roman" w:hAnsi="Times New Roman" w:cs="Times New Roman"/>
          <w:sz w:val="24"/>
          <w:szCs w:val="24"/>
        </w:rPr>
        <w:t xml:space="preserve">Аскеров, П.Ф. Анализ и диагностика финансово-хозяйственной деятельности организации: Учебное пособие /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П.Ф.Аскеров</w:t>
      </w:r>
      <w:proofErr w:type="spell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И.А.Цветков</w:t>
      </w:r>
      <w:proofErr w:type="spell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 и др.; Под общ. ред.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П.Ф.Аскерова</w:t>
      </w:r>
      <w:proofErr w:type="spell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 − М.: НИЦ ИНФРА-М, 20</w:t>
      </w:r>
      <w:r w:rsidR="002C6AB3">
        <w:rPr>
          <w:rFonts w:ascii="Times New Roman" w:hAnsi="Times New Roman" w:cs="Times New Roman"/>
          <w:sz w:val="24"/>
          <w:szCs w:val="24"/>
        </w:rPr>
        <w:t>20</w:t>
      </w:r>
      <w:r w:rsidR="003001FE" w:rsidRPr="00C06C81">
        <w:rPr>
          <w:rFonts w:ascii="Times New Roman" w:hAnsi="Times New Roman" w:cs="Times New Roman"/>
          <w:sz w:val="24"/>
          <w:szCs w:val="24"/>
        </w:rPr>
        <w:t xml:space="preserve">. − 176 с. </w:t>
      </w:r>
    </w:p>
    <w:p w:rsidR="003001FE" w:rsidRPr="00C06C81" w:rsidRDefault="0028130D" w:rsidP="003001F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001FE" w:rsidRPr="00C06C81">
        <w:rPr>
          <w:rFonts w:ascii="Times New Roman" w:hAnsi="Times New Roman" w:cs="Times New Roman"/>
          <w:sz w:val="24"/>
          <w:szCs w:val="24"/>
        </w:rPr>
        <w:t xml:space="preserve">Бабаев, Ю.А. Бухгалтерский финансовый учет: Учебник /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Ю.А.Бабаев</w:t>
      </w:r>
      <w:proofErr w:type="spell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А.М.Петров</w:t>
      </w:r>
      <w:proofErr w:type="spell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 и др. Под ред.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Ю.А.Бабаева</w:t>
      </w:r>
      <w:proofErr w:type="spell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 − 5-e изд., </w:t>
      </w:r>
      <w:proofErr w:type="spellStart"/>
      <w:r w:rsidR="003001FE" w:rsidRPr="00C06C8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="003001FE" w:rsidRPr="00C06C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01FE" w:rsidRPr="00C06C81">
        <w:rPr>
          <w:rFonts w:ascii="Times New Roman" w:hAnsi="Times New Roman" w:cs="Times New Roman"/>
          <w:sz w:val="24"/>
          <w:szCs w:val="24"/>
        </w:rPr>
        <w:t xml:space="preserve"> и доп. − М.: Вузов. учеб.: НИЦ ИНФРА−М, 20</w:t>
      </w:r>
      <w:r w:rsidR="002C6AB3">
        <w:rPr>
          <w:rFonts w:ascii="Times New Roman" w:hAnsi="Times New Roman" w:cs="Times New Roman"/>
          <w:sz w:val="24"/>
          <w:szCs w:val="24"/>
        </w:rPr>
        <w:t>20</w:t>
      </w:r>
      <w:r w:rsidR="003001FE" w:rsidRPr="00C06C81">
        <w:rPr>
          <w:rFonts w:ascii="Times New Roman" w:hAnsi="Times New Roman" w:cs="Times New Roman"/>
          <w:sz w:val="24"/>
          <w:szCs w:val="24"/>
        </w:rPr>
        <w:t xml:space="preserve">. − 463 с. </w:t>
      </w:r>
    </w:p>
    <w:p w:rsidR="003C63BB" w:rsidRPr="00C06C81" w:rsidRDefault="003C63BB" w:rsidP="0028130D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81"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</w:p>
    <w:p w:rsidR="003001FE" w:rsidRDefault="003001FE" w:rsidP="0028130D">
      <w:pPr>
        <w:pStyle w:val="ab"/>
        <w:numPr>
          <w:ilvl w:val="0"/>
          <w:numId w:val="18"/>
        </w:numPr>
        <w:spacing w:line="360" w:lineRule="auto"/>
        <w:ind w:left="0" w:firstLine="851"/>
        <w:jc w:val="both"/>
      </w:pPr>
      <w:proofErr w:type="spellStart"/>
      <w:r w:rsidRPr="0028130D">
        <w:t>Туякова</w:t>
      </w:r>
      <w:proofErr w:type="spellEnd"/>
      <w:r w:rsidR="005F03A1" w:rsidRPr="0028130D">
        <w:t>,</w:t>
      </w:r>
      <w:r w:rsidRPr="0028130D">
        <w:t xml:space="preserve"> </w:t>
      </w:r>
      <w:proofErr w:type="spellStart"/>
      <w:r w:rsidRPr="0028130D">
        <w:t>З.С</w:t>
      </w:r>
      <w:proofErr w:type="spellEnd"/>
      <w:r w:rsidRPr="0028130D">
        <w:t xml:space="preserve">. Идентификация основных средств: профессиональное суждение бухгалтера / </w:t>
      </w:r>
      <w:proofErr w:type="spellStart"/>
      <w:r w:rsidRPr="0028130D">
        <w:t>Туякова</w:t>
      </w:r>
      <w:proofErr w:type="spellEnd"/>
      <w:r w:rsidRPr="0028130D">
        <w:t xml:space="preserve"> </w:t>
      </w:r>
      <w:proofErr w:type="spellStart"/>
      <w:r w:rsidRPr="0028130D">
        <w:t>З.С</w:t>
      </w:r>
      <w:proofErr w:type="spellEnd"/>
      <w:r w:rsidRPr="0028130D">
        <w:t xml:space="preserve">., Саталкина </w:t>
      </w:r>
      <w:proofErr w:type="spellStart"/>
      <w:r w:rsidRPr="0028130D">
        <w:t>Е.В</w:t>
      </w:r>
      <w:proofErr w:type="spellEnd"/>
      <w:r w:rsidRPr="0028130D">
        <w:t>. // Все для бухгалтера. – 20</w:t>
      </w:r>
      <w:r w:rsidR="0028130D" w:rsidRPr="0028130D">
        <w:t>21</w:t>
      </w:r>
      <w:r w:rsidRPr="0028130D">
        <w:t>. – №</w:t>
      </w:r>
      <w:r w:rsidR="0028130D" w:rsidRPr="0028130D">
        <w:t>5</w:t>
      </w:r>
      <w:r w:rsidRPr="0028130D">
        <w:t>. – С. 18-27.</w:t>
      </w:r>
    </w:p>
    <w:p w:rsidR="0028130D" w:rsidRPr="0028130D" w:rsidRDefault="0028130D" w:rsidP="0028130D">
      <w:pPr>
        <w:pStyle w:val="ab"/>
        <w:numPr>
          <w:ilvl w:val="0"/>
          <w:numId w:val="18"/>
        </w:numPr>
        <w:spacing w:line="360" w:lineRule="auto"/>
        <w:ind w:left="0" w:firstLine="851"/>
        <w:jc w:val="both"/>
      </w:pPr>
      <w:proofErr w:type="spellStart"/>
      <w:r w:rsidRPr="0028130D">
        <w:t>Хыбыртова</w:t>
      </w:r>
      <w:proofErr w:type="spellEnd"/>
      <w:r w:rsidRPr="0028130D">
        <w:t xml:space="preserve"> Лейла </w:t>
      </w:r>
      <w:proofErr w:type="spellStart"/>
      <w:r w:rsidRPr="0028130D">
        <w:t>Биламовна</w:t>
      </w:r>
      <w:proofErr w:type="spellEnd"/>
      <w:r w:rsidRPr="0028130D">
        <w:t xml:space="preserve">, </w:t>
      </w:r>
      <w:proofErr w:type="spellStart"/>
      <w:r w:rsidRPr="0028130D">
        <w:t>Текеева</w:t>
      </w:r>
      <w:proofErr w:type="spellEnd"/>
      <w:r w:rsidRPr="0028130D">
        <w:t xml:space="preserve"> Халимат </w:t>
      </w:r>
      <w:proofErr w:type="spellStart"/>
      <w:r w:rsidRPr="0028130D">
        <w:t>Эльмурзаевна</w:t>
      </w:r>
      <w:proofErr w:type="spellEnd"/>
      <w:r w:rsidRPr="0028130D">
        <w:t xml:space="preserve"> УПРАВЛЕНЧЕСКИЙ УЧЕТ // Столыпинский вестник. 2022. №1. URL: </w:t>
      </w:r>
      <w:hyperlink r:id="rId12" w:history="1">
        <w:r w:rsidRPr="00B17E97">
          <w:rPr>
            <w:rStyle w:val="aa"/>
          </w:rPr>
          <w:t>https://cyberleninka.ru/article/n/upravlencheskiy-uchet-7</w:t>
        </w:r>
      </w:hyperlink>
      <w:r>
        <w:t xml:space="preserve"> </w:t>
      </w:r>
      <w:r w:rsidRPr="0028130D">
        <w:t>(дата обращения: 20.11.202</w:t>
      </w:r>
      <w:r w:rsidR="00526D2B">
        <w:t>3</w:t>
      </w:r>
      <w:r w:rsidRPr="0028130D">
        <w:t>).</w:t>
      </w:r>
    </w:p>
    <w:p w:rsidR="003C63BB" w:rsidRPr="00C06C81" w:rsidRDefault="003C63BB" w:rsidP="0028130D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81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3001FE" w:rsidRPr="0028130D" w:rsidRDefault="003001FE" w:rsidP="003001F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6C81">
        <w:rPr>
          <w:rFonts w:ascii="Times New Roman" w:hAnsi="Times New Roman" w:cs="Times New Roman"/>
          <w:sz w:val="24"/>
          <w:szCs w:val="24"/>
        </w:rPr>
        <w:t xml:space="preserve">1. Официальный сайт компании «КонсультантПлюс» </w:t>
      </w:r>
      <w:r w:rsidR="0028130D">
        <w:rPr>
          <w:rFonts w:ascii="Times New Roman" w:hAnsi="Times New Roman" w:cs="Times New Roman"/>
          <w:sz w:val="24"/>
          <w:szCs w:val="24"/>
        </w:rPr>
        <w:t xml:space="preserve">- </w:t>
      </w:r>
      <w:r w:rsidR="0028130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8130D">
        <w:rPr>
          <w:rFonts w:ascii="Times New Roman" w:hAnsi="Times New Roman" w:cs="Times New Roman"/>
          <w:sz w:val="24"/>
          <w:szCs w:val="24"/>
        </w:rPr>
        <w:t xml:space="preserve">: </w:t>
      </w:r>
      <w:r w:rsidRPr="00C06C8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C06C81">
          <w:rPr>
            <w:rStyle w:val="aa"/>
            <w:rFonts w:ascii="Times New Roman" w:hAnsi="Times New Roman" w:cs="Times New Roman"/>
            <w:sz w:val="24"/>
            <w:szCs w:val="24"/>
          </w:rPr>
          <w:t>http://www.consultant.ru</w:t>
        </w:r>
      </w:hyperlink>
      <w:r w:rsidR="0028130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28130D" w:rsidRPr="0028130D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обращения: 05.05.2023)</w:t>
      </w:r>
      <w:r w:rsidR="0028130D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F03A1" w:rsidRPr="0028130D" w:rsidRDefault="003001FE" w:rsidP="002813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6C81">
        <w:rPr>
          <w:rFonts w:ascii="Times New Roman" w:hAnsi="Times New Roman" w:cs="Times New Roman"/>
          <w:sz w:val="24"/>
          <w:szCs w:val="24"/>
        </w:rPr>
        <w:t xml:space="preserve">2. Официальный сайт компании «ГАРАНТ» </w:t>
      </w:r>
      <w:r w:rsidR="0028130D">
        <w:rPr>
          <w:rFonts w:ascii="Times New Roman" w:hAnsi="Times New Roman" w:cs="Times New Roman"/>
          <w:sz w:val="24"/>
          <w:szCs w:val="24"/>
        </w:rPr>
        <w:t xml:space="preserve">- </w:t>
      </w:r>
      <w:r w:rsidR="0028130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8130D">
        <w:rPr>
          <w:rFonts w:ascii="Times New Roman" w:hAnsi="Times New Roman" w:cs="Times New Roman"/>
          <w:sz w:val="24"/>
          <w:szCs w:val="24"/>
        </w:rPr>
        <w:t>:</w:t>
      </w:r>
      <w:r w:rsidRPr="00C06C8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5F03A1" w:rsidRPr="00C06C81">
          <w:rPr>
            <w:rStyle w:val="aa"/>
            <w:rFonts w:ascii="Times New Roman" w:hAnsi="Times New Roman" w:cs="Times New Roman"/>
            <w:sz w:val="24"/>
            <w:szCs w:val="24"/>
          </w:rPr>
          <w:t>http://www.garant.ru</w:t>
        </w:r>
      </w:hyperlink>
      <w:r w:rsidR="0028130D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28130D" w:rsidRPr="0028130D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обращения: 05.05.2023)</w:t>
      </w:r>
      <w:r w:rsidR="0028130D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sectPr w:rsidR="005F03A1" w:rsidRPr="0028130D" w:rsidSect="00273C38">
      <w:footerReference w:type="even" r:id="rId15"/>
      <w:footerReference w:type="default" r:id="rId16"/>
      <w:pgSz w:w="11909" w:h="16834"/>
      <w:pgMar w:top="851" w:right="851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A7A" w:rsidRDefault="00290A7A">
      <w:r>
        <w:separator/>
      </w:r>
    </w:p>
  </w:endnote>
  <w:endnote w:type="continuationSeparator" w:id="0">
    <w:p w:rsidR="00290A7A" w:rsidRDefault="002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C6" w:rsidRDefault="006066C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66C6" w:rsidRDefault="006066C6">
    <w:pPr>
      <w:pStyle w:val="a6"/>
      <w:ind w:right="360"/>
    </w:pPr>
  </w:p>
  <w:p w:rsidR="006066C6" w:rsidRDefault="006066C6"/>
  <w:p w:rsidR="006066C6" w:rsidRDefault="006066C6"/>
  <w:p w:rsidR="006066C6" w:rsidRDefault="006066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C6" w:rsidRPr="00273C38" w:rsidRDefault="006066C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354200">
      <w:rPr>
        <w:rFonts w:ascii="Times New Roman" w:hAnsi="Times New Roman" w:cs="Times New Roman"/>
        <w:sz w:val="24"/>
        <w:szCs w:val="24"/>
      </w:rPr>
      <w:fldChar w:fldCharType="begin"/>
    </w:r>
    <w:r w:rsidRPr="00354200">
      <w:rPr>
        <w:rFonts w:ascii="Times New Roman" w:hAnsi="Times New Roman" w:cs="Times New Roman"/>
        <w:sz w:val="24"/>
        <w:szCs w:val="24"/>
      </w:rPr>
      <w:instrText>PAGE   \* MERGEFORMAT</w:instrText>
    </w:r>
    <w:r w:rsidRPr="00354200">
      <w:rPr>
        <w:rFonts w:ascii="Times New Roman" w:hAnsi="Times New Roman" w:cs="Times New Roman"/>
        <w:sz w:val="24"/>
        <w:szCs w:val="24"/>
      </w:rPr>
      <w:fldChar w:fldCharType="separate"/>
    </w:r>
    <w:r w:rsidR="00606811">
      <w:rPr>
        <w:rFonts w:ascii="Times New Roman" w:hAnsi="Times New Roman" w:cs="Times New Roman"/>
        <w:noProof/>
        <w:sz w:val="24"/>
        <w:szCs w:val="24"/>
      </w:rPr>
      <w:t>12</w:t>
    </w:r>
    <w:r w:rsidRPr="00354200">
      <w:rPr>
        <w:rFonts w:ascii="Times New Roman" w:hAnsi="Times New Roman" w:cs="Times New Roman"/>
        <w:sz w:val="24"/>
        <w:szCs w:val="24"/>
      </w:rPr>
      <w:fldChar w:fldCharType="end"/>
    </w:r>
  </w:p>
  <w:p w:rsidR="006066C6" w:rsidRDefault="006066C6">
    <w:pPr>
      <w:pStyle w:val="a6"/>
      <w:ind w:right="360"/>
    </w:pPr>
  </w:p>
  <w:p w:rsidR="006066C6" w:rsidRDefault="006066C6"/>
  <w:p w:rsidR="006066C6" w:rsidRDefault="006066C6"/>
  <w:p w:rsidR="006066C6" w:rsidRDefault="00606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A7A" w:rsidRDefault="00290A7A">
      <w:r>
        <w:separator/>
      </w:r>
    </w:p>
  </w:footnote>
  <w:footnote w:type="continuationSeparator" w:id="0">
    <w:p w:rsidR="00290A7A" w:rsidRDefault="0029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D46C8B"/>
    <w:multiLevelType w:val="hybridMultilevel"/>
    <w:tmpl w:val="A178E720"/>
    <w:lvl w:ilvl="0" w:tplc="B87846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B0C5B"/>
    <w:multiLevelType w:val="multilevel"/>
    <w:tmpl w:val="A3F0DD1C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1800"/>
      </w:pPr>
      <w:rPr>
        <w:rFonts w:hint="default"/>
      </w:rPr>
    </w:lvl>
  </w:abstractNum>
  <w:abstractNum w:abstractNumId="3" w15:restartNumberingAfterBreak="0">
    <w:nsid w:val="03132CF8"/>
    <w:multiLevelType w:val="hybridMultilevel"/>
    <w:tmpl w:val="64F695BC"/>
    <w:lvl w:ilvl="0" w:tplc="F868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209A3"/>
    <w:multiLevelType w:val="hybridMultilevel"/>
    <w:tmpl w:val="DA00DCCA"/>
    <w:lvl w:ilvl="0" w:tplc="B87846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AC64A3"/>
    <w:multiLevelType w:val="hybridMultilevel"/>
    <w:tmpl w:val="1650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976CB"/>
    <w:multiLevelType w:val="hybridMultilevel"/>
    <w:tmpl w:val="261A13C2"/>
    <w:lvl w:ilvl="0" w:tplc="EEA2462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C547D"/>
    <w:multiLevelType w:val="hybridMultilevel"/>
    <w:tmpl w:val="ED98A904"/>
    <w:lvl w:ilvl="0" w:tplc="68DA08C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69B2606"/>
    <w:multiLevelType w:val="hybridMultilevel"/>
    <w:tmpl w:val="A65A6E90"/>
    <w:lvl w:ilvl="0" w:tplc="9740E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833DF3"/>
    <w:multiLevelType w:val="hybridMultilevel"/>
    <w:tmpl w:val="99EEBD6A"/>
    <w:lvl w:ilvl="0" w:tplc="8084D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CC25AA"/>
    <w:multiLevelType w:val="hybridMultilevel"/>
    <w:tmpl w:val="B67E9FC8"/>
    <w:lvl w:ilvl="0" w:tplc="78B09594">
      <w:start w:val="2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1" w15:restartNumberingAfterBreak="0">
    <w:nsid w:val="12091419"/>
    <w:multiLevelType w:val="hybridMultilevel"/>
    <w:tmpl w:val="A4B8D446"/>
    <w:lvl w:ilvl="0" w:tplc="68DA08C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B6C5CD0">
      <w:numFmt w:val="bullet"/>
      <w:lvlText w:val="•"/>
      <w:lvlJc w:val="left"/>
      <w:pPr>
        <w:ind w:left="270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53596E"/>
    <w:multiLevelType w:val="hybridMultilevel"/>
    <w:tmpl w:val="64F695BC"/>
    <w:lvl w:ilvl="0" w:tplc="F868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06FF7"/>
    <w:multiLevelType w:val="hybridMultilevel"/>
    <w:tmpl w:val="70E0C306"/>
    <w:lvl w:ilvl="0" w:tplc="B8784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9354BEF"/>
    <w:multiLevelType w:val="hybridMultilevel"/>
    <w:tmpl w:val="A79450DA"/>
    <w:lvl w:ilvl="0" w:tplc="49C208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BCF0B5E"/>
    <w:multiLevelType w:val="hybridMultilevel"/>
    <w:tmpl w:val="8640A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E7176"/>
    <w:multiLevelType w:val="hybridMultilevel"/>
    <w:tmpl w:val="B428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A7488"/>
    <w:multiLevelType w:val="hybridMultilevel"/>
    <w:tmpl w:val="A7DA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D5F8E"/>
    <w:multiLevelType w:val="hybridMultilevel"/>
    <w:tmpl w:val="1C4848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78463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9C94B15"/>
    <w:multiLevelType w:val="hybridMultilevel"/>
    <w:tmpl w:val="97F4F1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763872"/>
    <w:multiLevelType w:val="hybridMultilevel"/>
    <w:tmpl w:val="5254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21B66"/>
    <w:multiLevelType w:val="hybridMultilevel"/>
    <w:tmpl w:val="944A4E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8DA08CC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0655466"/>
    <w:multiLevelType w:val="hybridMultilevel"/>
    <w:tmpl w:val="3E6AE644"/>
    <w:lvl w:ilvl="0" w:tplc="68DA08C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7D32DC"/>
    <w:multiLevelType w:val="hybridMultilevel"/>
    <w:tmpl w:val="9D82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801894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B0FFE"/>
    <w:multiLevelType w:val="hybridMultilevel"/>
    <w:tmpl w:val="797E6224"/>
    <w:lvl w:ilvl="0" w:tplc="B87846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827A85"/>
    <w:multiLevelType w:val="hybridMultilevel"/>
    <w:tmpl w:val="4016D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51015"/>
    <w:multiLevelType w:val="hybridMultilevel"/>
    <w:tmpl w:val="2454FA92"/>
    <w:lvl w:ilvl="0" w:tplc="2B967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07701"/>
    <w:multiLevelType w:val="hybridMultilevel"/>
    <w:tmpl w:val="5BC2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37748"/>
    <w:multiLevelType w:val="hybridMultilevel"/>
    <w:tmpl w:val="8A28B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36924"/>
    <w:multiLevelType w:val="hybridMultilevel"/>
    <w:tmpl w:val="2454FA92"/>
    <w:lvl w:ilvl="0" w:tplc="2B967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11C25"/>
    <w:multiLevelType w:val="multilevel"/>
    <w:tmpl w:val="E8AE0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7339AB"/>
    <w:multiLevelType w:val="hybridMultilevel"/>
    <w:tmpl w:val="340AB690"/>
    <w:lvl w:ilvl="0" w:tplc="486C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64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E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63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82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0E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48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A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0A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F626C"/>
    <w:multiLevelType w:val="hybridMultilevel"/>
    <w:tmpl w:val="FB8CE8C4"/>
    <w:lvl w:ilvl="0" w:tplc="5C0C9D1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3AB077F"/>
    <w:multiLevelType w:val="hybridMultilevel"/>
    <w:tmpl w:val="817A8CBE"/>
    <w:lvl w:ilvl="0" w:tplc="73A62F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E6196"/>
    <w:multiLevelType w:val="hybridMultilevel"/>
    <w:tmpl w:val="F9280E16"/>
    <w:lvl w:ilvl="0" w:tplc="C1B4C5A4">
      <w:numFmt w:val="bullet"/>
      <w:lvlText w:val=""/>
      <w:lvlJc w:val="left"/>
      <w:pPr>
        <w:ind w:left="215" w:hanging="116"/>
      </w:pPr>
      <w:rPr>
        <w:rFonts w:ascii="Symbol" w:eastAsia="Symbol" w:hAnsi="Symbol" w:cs="Symbol" w:hint="default"/>
        <w:w w:val="99"/>
        <w:position w:val="7"/>
        <w:sz w:val="13"/>
        <w:szCs w:val="13"/>
        <w:lang w:val="ru-RU" w:eastAsia="en-US" w:bidi="ar-SA"/>
      </w:rPr>
    </w:lvl>
    <w:lvl w:ilvl="1" w:tplc="CCB6DE46">
      <w:numFmt w:val="bullet"/>
      <w:lvlText w:val="•"/>
      <w:lvlJc w:val="left"/>
      <w:pPr>
        <w:ind w:left="1172" w:hanging="116"/>
      </w:pPr>
      <w:rPr>
        <w:lang w:val="ru-RU" w:eastAsia="en-US" w:bidi="ar-SA"/>
      </w:rPr>
    </w:lvl>
    <w:lvl w:ilvl="2" w:tplc="C5A49880">
      <w:numFmt w:val="bullet"/>
      <w:lvlText w:val="•"/>
      <w:lvlJc w:val="left"/>
      <w:pPr>
        <w:ind w:left="2125" w:hanging="116"/>
      </w:pPr>
      <w:rPr>
        <w:lang w:val="ru-RU" w:eastAsia="en-US" w:bidi="ar-SA"/>
      </w:rPr>
    </w:lvl>
    <w:lvl w:ilvl="3" w:tplc="CE68EA1A">
      <w:numFmt w:val="bullet"/>
      <w:lvlText w:val="•"/>
      <w:lvlJc w:val="left"/>
      <w:pPr>
        <w:ind w:left="3077" w:hanging="116"/>
      </w:pPr>
      <w:rPr>
        <w:lang w:val="ru-RU" w:eastAsia="en-US" w:bidi="ar-SA"/>
      </w:rPr>
    </w:lvl>
    <w:lvl w:ilvl="4" w:tplc="9B98803A">
      <w:numFmt w:val="bullet"/>
      <w:lvlText w:val="•"/>
      <w:lvlJc w:val="left"/>
      <w:pPr>
        <w:ind w:left="4030" w:hanging="116"/>
      </w:pPr>
      <w:rPr>
        <w:lang w:val="ru-RU" w:eastAsia="en-US" w:bidi="ar-SA"/>
      </w:rPr>
    </w:lvl>
    <w:lvl w:ilvl="5" w:tplc="A9523A30">
      <w:numFmt w:val="bullet"/>
      <w:lvlText w:val="•"/>
      <w:lvlJc w:val="left"/>
      <w:pPr>
        <w:ind w:left="4983" w:hanging="116"/>
      </w:pPr>
      <w:rPr>
        <w:lang w:val="ru-RU" w:eastAsia="en-US" w:bidi="ar-SA"/>
      </w:rPr>
    </w:lvl>
    <w:lvl w:ilvl="6" w:tplc="B8308F10">
      <w:numFmt w:val="bullet"/>
      <w:lvlText w:val="•"/>
      <w:lvlJc w:val="left"/>
      <w:pPr>
        <w:ind w:left="5935" w:hanging="116"/>
      </w:pPr>
      <w:rPr>
        <w:lang w:val="ru-RU" w:eastAsia="en-US" w:bidi="ar-SA"/>
      </w:rPr>
    </w:lvl>
    <w:lvl w:ilvl="7" w:tplc="D736BB94">
      <w:numFmt w:val="bullet"/>
      <w:lvlText w:val="•"/>
      <w:lvlJc w:val="left"/>
      <w:pPr>
        <w:ind w:left="6888" w:hanging="116"/>
      </w:pPr>
      <w:rPr>
        <w:lang w:val="ru-RU" w:eastAsia="en-US" w:bidi="ar-SA"/>
      </w:rPr>
    </w:lvl>
    <w:lvl w:ilvl="8" w:tplc="A09853A8">
      <w:numFmt w:val="bullet"/>
      <w:lvlText w:val="•"/>
      <w:lvlJc w:val="left"/>
      <w:pPr>
        <w:ind w:left="7841" w:hanging="116"/>
      </w:pPr>
      <w:rPr>
        <w:lang w:val="ru-RU" w:eastAsia="en-US" w:bidi="ar-SA"/>
      </w:rPr>
    </w:lvl>
  </w:abstractNum>
  <w:abstractNum w:abstractNumId="35" w15:restartNumberingAfterBreak="0">
    <w:nsid w:val="59FC51D2"/>
    <w:multiLevelType w:val="hybridMultilevel"/>
    <w:tmpl w:val="B3401DE8"/>
    <w:lvl w:ilvl="0" w:tplc="EF52A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6B7E07"/>
    <w:multiLevelType w:val="hybridMultilevel"/>
    <w:tmpl w:val="5A10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D0D1A"/>
    <w:multiLevelType w:val="multilevel"/>
    <w:tmpl w:val="ACF81A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06554BD"/>
    <w:multiLevelType w:val="hybridMultilevel"/>
    <w:tmpl w:val="614C2456"/>
    <w:lvl w:ilvl="0" w:tplc="4C2A4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4303D"/>
    <w:multiLevelType w:val="hybridMultilevel"/>
    <w:tmpl w:val="A67EDF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29B29D6"/>
    <w:multiLevelType w:val="hybridMultilevel"/>
    <w:tmpl w:val="76A2B886"/>
    <w:lvl w:ilvl="0" w:tplc="84D665C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B91810"/>
    <w:multiLevelType w:val="multilevel"/>
    <w:tmpl w:val="99F4C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2" w15:restartNumberingAfterBreak="0">
    <w:nsid w:val="6805511F"/>
    <w:multiLevelType w:val="hybridMultilevel"/>
    <w:tmpl w:val="9C2AA0A8"/>
    <w:lvl w:ilvl="0" w:tplc="68DA08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84D34"/>
    <w:multiLevelType w:val="multilevel"/>
    <w:tmpl w:val="2BEA09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77A70708"/>
    <w:multiLevelType w:val="hybridMultilevel"/>
    <w:tmpl w:val="64F695BC"/>
    <w:lvl w:ilvl="0" w:tplc="F8687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55FC0"/>
    <w:multiLevelType w:val="hybridMultilevel"/>
    <w:tmpl w:val="1F0E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6"/>
  </w:num>
  <w:num w:numId="4">
    <w:abstractNumId w:val="43"/>
  </w:num>
  <w:num w:numId="5">
    <w:abstractNumId w:val="2"/>
  </w:num>
  <w:num w:numId="6">
    <w:abstractNumId w:val="1"/>
  </w:num>
  <w:num w:numId="7">
    <w:abstractNumId w:val="4"/>
  </w:num>
  <w:num w:numId="8">
    <w:abstractNumId w:val="30"/>
  </w:num>
  <w:num w:numId="9">
    <w:abstractNumId w:val="24"/>
  </w:num>
  <w:num w:numId="10">
    <w:abstractNumId w:val="13"/>
  </w:num>
  <w:num w:numId="11">
    <w:abstractNumId w:val="18"/>
  </w:num>
  <w:num w:numId="12">
    <w:abstractNumId w:val="8"/>
  </w:num>
  <w:num w:numId="13">
    <w:abstractNumId w:val="39"/>
  </w:num>
  <w:num w:numId="14">
    <w:abstractNumId w:val="1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5"/>
  </w:num>
  <w:num w:numId="18">
    <w:abstractNumId w:val="44"/>
  </w:num>
  <w:num w:numId="19">
    <w:abstractNumId w:val="21"/>
  </w:num>
  <w:num w:numId="20">
    <w:abstractNumId w:val="22"/>
  </w:num>
  <w:num w:numId="21">
    <w:abstractNumId w:val="42"/>
  </w:num>
  <w:num w:numId="22">
    <w:abstractNumId w:val="29"/>
  </w:num>
  <w:num w:numId="23">
    <w:abstractNumId w:val="26"/>
  </w:num>
  <w:num w:numId="24">
    <w:abstractNumId w:val="38"/>
  </w:num>
  <w:num w:numId="25">
    <w:abstractNumId w:val="27"/>
  </w:num>
  <w:num w:numId="26">
    <w:abstractNumId w:val="33"/>
  </w:num>
  <w:num w:numId="27">
    <w:abstractNumId w:val="7"/>
  </w:num>
  <w:num w:numId="28">
    <w:abstractNumId w:val="31"/>
  </w:num>
  <w:num w:numId="29">
    <w:abstractNumId w:val="25"/>
  </w:num>
  <w:num w:numId="30">
    <w:abstractNumId w:val="28"/>
  </w:num>
  <w:num w:numId="31">
    <w:abstractNumId w:val="45"/>
  </w:num>
  <w:num w:numId="32">
    <w:abstractNumId w:val="17"/>
  </w:num>
  <w:num w:numId="33">
    <w:abstractNumId w:val="32"/>
  </w:num>
  <w:num w:numId="34">
    <w:abstractNumId w:val="16"/>
  </w:num>
  <w:num w:numId="35">
    <w:abstractNumId w:val="10"/>
  </w:num>
  <w:num w:numId="36">
    <w:abstractNumId w:val="3"/>
  </w:num>
  <w:num w:numId="37">
    <w:abstractNumId w:val="34"/>
  </w:num>
  <w:num w:numId="38">
    <w:abstractNumId w:val="41"/>
  </w:num>
  <w:num w:numId="39">
    <w:abstractNumId w:val="37"/>
  </w:num>
  <w:num w:numId="40">
    <w:abstractNumId w:val="9"/>
  </w:num>
  <w:num w:numId="41">
    <w:abstractNumId w:val="15"/>
  </w:num>
  <w:num w:numId="42">
    <w:abstractNumId w:val="23"/>
  </w:num>
  <w:num w:numId="43">
    <w:abstractNumId w:val="14"/>
  </w:num>
  <w:num w:numId="44">
    <w:abstractNumId w:val="40"/>
  </w:num>
  <w:num w:numId="45">
    <w:abstractNumId w:val="20"/>
  </w:num>
  <w:num w:numId="46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C4"/>
    <w:rsid w:val="00001200"/>
    <w:rsid w:val="0000198C"/>
    <w:rsid w:val="00002583"/>
    <w:rsid w:val="00003119"/>
    <w:rsid w:val="000038BD"/>
    <w:rsid w:val="00003C8D"/>
    <w:rsid w:val="00006664"/>
    <w:rsid w:val="00006CDC"/>
    <w:rsid w:val="00011035"/>
    <w:rsid w:val="0001243D"/>
    <w:rsid w:val="000125C3"/>
    <w:rsid w:val="000151EC"/>
    <w:rsid w:val="00023359"/>
    <w:rsid w:val="000234EA"/>
    <w:rsid w:val="000255AE"/>
    <w:rsid w:val="000303BC"/>
    <w:rsid w:val="00030FCA"/>
    <w:rsid w:val="00031AF0"/>
    <w:rsid w:val="00034862"/>
    <w:rsid w:val="00035EA0"/>
    <w:rsid w:val="00037BDD"/>
    <w:rsid w:val="0004312F"/>
    <w:rsid w:val="000439D6"/>
    <w:rsid w:val="00050497"/>
    <w:rsid w:val="0005383B"/>
    <w:rsid w:val="00054A7B"/>
    <w:rsid w:val="00055626"/>
    <w:rsid w:val="00063095"/>
    <w:rsid w:val="00064747"/>
    <w:rsid w:val="000665DF"/>
    <w:rsid w:val="000709BD"/>
    <w:rsid w:val="000738D4"/>
    <w:rsid w:val="000804A3"/>
    <w:rsid w:val="00080B69"/>
    <w:rsid w:val="00080FBA"/>
    <w:rsid w:val="000811BB"/>
    <w:rsid w:val="000815FE"/>
    <w:rsid w:val="00084A86"/>
    <w:rsid w:val="00084F00"/>
    <w:rsid w:val="00085783"/>
    <w:rsid w:val="00090C0F"/>
    <w:rsid w:val="00092700"/>
    <w:rsid w:val="00095110"/>
    <w:rsid w:val="000A447F"/>
    <w:rsid w:val="000A4EBF"/>
    <w:rsid w:val="000A6198"/>
    <w:rsid w:val="000B0086"/>
    <w:rsid w:val="000B1259"/>
    <w:rsid w:val="000B1406"/>
    <w:rsid w:val="000B20BA"/>
    <w:rsid w:val="000B22C0"/>
    <w:rsid w:val="000B320C"/>
    <w:rsid w:val="000B63A0"/>
    <w:rsid w:val="000C13E4"/>
    <w:rsid w:val="000C1C44"/>
    <w:rsid w:val="000C2103"/>
    <w:rsid w:val="000C3E74"/>
    <w:rsid w:val="000C444D"/>
    <w:rsid w:val="000C4898"/>
    <w:rsid w:val="000C5517"/>
    <w:rsid w:val="000C60A4"/>
    <w:rsid w:val="000D1C4C"/>
    <w:rsid w:val="000D2571"/>
    <w:rsid w:val="000D6481"/>
    <w:rsid w:val="000D6A76"/>
    <w:rsid w:val="000E01A3"/>
    <w:rsid w:val="000E0E8C"/>
    <w:rsid w:val="000E21DD"/>
    <w:rsid w:val="000E240E"/>
    <w:rsid w:val="000E4BBB"/>
    <w:rsid w:val="000E5238"/>
    <w:rsid w:val="000E5D7A"/>
    <w:rsid w:val="000E6810"/>
    <w:rsid w:val="000F0006"/>
    <w:rsid w:val="000F0398"/>
    <w:rsid w:val="000F165B"/>
    <w:rsid w:val="000F593F"/>
    <w:rsid w:val="000F7DBD"/>
    <w:rsid w:val="00104DDD"/>
    <w:rsid w:val="00110D83"/>
    <w:rsid w:val="00111725"/>
    <w:rsid w:val="001122A4"/>
    <w:rsid w:val="0011367E"/>
    <w:rsid w:val="00113902"/>
    <w:rsid w:val="00116348"/>
    <w:rsid w:val="001165BB"/>
    <w:rsid w:val="00120892"/>
    <w:rsid w:val="00120AEC"/>
    <w:rsid w:val="00122042"/>
    <w:rsid w:val="00124A83"/>
    <w:rsid w:val="00126DB6"/>
    <w:rsid w:val="00127F63"/>
    <w:rsid w:val="00130C8B"/>
    <w:rsid w:val="0013363B"/>
    <w:rsid w:val="00140F73"/>
    <w:rsid w:val="00141E88"/>
    <w:rsid w:val="00142F04"/>
    <w:rsid w:val="00157980"/>
    <w:rsid w:val="00160BF4"/>
    <w:rsid w:val="00160C97"/>
    <w:rsid w:val="00164185"/>
    <w:rsid w:val="001647AB"/>
    <w:rsid w:val="00167B4F"/>
    <w:rsid w:val="00173BF8"/>
    <w:rsid w:val="001771FD"/>
    <w:rsid w:val="001778BF"/>
    <w:rsid w:val="00182420"/>
    <w:rsid w:val="001842E2"/>
    <w:rsid w:val="001850E4"/>
    <w:rsid w:val="001854D9"/>
    <w:rsid w:val="00185D75"/>
    <w:rsid w:val="001868C2"/>
    <w:rsid w:val="001872F4"/>
    <w:rsid w:val="00187526"/>
    <w:rsid w:val="001900DD"/>
    <w:rsid w:val="001907C9"/>
    <w:rsid w:val="0019263D"/>
    <w:rsid w:val="00192E56"/>
    <w:rsid w:val="00196AC0"/>
    <w:rsid w:val="00196F93"/>
    <w:rsid w:val="0019718C"/>
    <w:rsid w:val="00197882"/>
    <w:rsid w:val="001979BF"/>
    <w:rsid w:val="001A3EE4"/>
    <w:rsid w:val="001A5A10"/>
    <w:rsid w:val="001B087E"/>
    <w:rsid w:val="001B0BB2"/>
    <w:rsid w:val="001B38F6"/>
    <w:rsid w:val="001B5592"/>
    <w:rsid w:val="001B57BE"/>
    <w:rsid w:val="001B5870"/>
    <w:rsid w:val="001B670C"/>
    <w:rsid w:val="001C18C8"/>
    <w:rsid w:val="001C20BC"/>
    <w:rsid w:val="001C6FA1"/>
    <w:rsid w:val="001D0689"/>
    <w:rsid w:val="001D1446"/>
    <w:rsid w:val="001D31E5"/>
    <w:rsid w:val="001D6019"/>
    <w:rsid w:val="001D64E2"/>
    <w:rsid w:val="001D74D3"/>
    <w:rsid w:val="001D74F7"/>
    <w:rsid w:val="001D7AD3"/>
    <w:rsid w:val="001D7BC1"/>
    <w:rsid w:val="001E3535"/>
    <w:rsid w:val="001E5542"/>
    <w:rsid w:val="001E61E7"/>
    <w:rsid w:val="001E67A1"/>
    <w:rsid w:val="001E684B"/>
    <w:rsid w:val="001E6EC2"/>
    <w:rsid w:val="001E736F"/>
    <w:rsid w:val="001F0C05"/>
    <w:rsid w:val="001F214F"/>
    <w:rsid w:val="001F4BED"/>
    <w:rsid w:val="001F53C5"/>
    <w:rsid w:val="001F7176"/>
    <w:rsid w:val="001F747B"/>
    <w:rsid w:val="0020346E"/>
    <w:rsid w:val="00205CB3"/>
    <w:rsid w:val="00211ADA"/>
    <w:rsid w:val="00212F6E"/>
    <w:rsid w:val="002145F1"/>
    <w:rsid w:val="00214DE2"/>
    <w:rsid w:val="002218E7"/>
    <w:rsid w:val="00222FFB"/>
    <w:rsid w:val="00223A03"/>
    <w:rsid w:val="00225556"/>
    <w:rsid w:val="00225F0D"/>
    <w:rsid w:val="0023098E"/>
    <w:rsid w:val="00231597"/>
    <w:rsid w:val="00232A01"/>
    <w:rsid w:val="00232B14"/>
    <w:rsid w:val="0023489E"/>
    <w:rsid w:val="00235B0E"/>
    <w:rsid w:val="00236893"/>
    <w:rsid w:val="00240E51"/>
    <w:rsid w:val="00241829"/>
    <w:rsid w:val="002420F1"/>
    <w:rsid w:val="002435D5"/>
    <w:rsid w:val="002460A3"/>
    <w:rsid w:val="002467B5"/>
    <w:rsid w:val="002470FF"/>
    <w:rsid w:val="00247A79"/>
    <w:rsid w:val="00247F33"/>
    <w:rsid w:val="0025059D"/>
    <w:rsid w:val="0025089E"/>
    <w:rsid w:val="0025176D"/>
    <w:rsid w:val="002525C8"/>
    <w:rsid w:val="002559FF"/>
    <w:rsid w:val="00255BBA"/>
    <w:rsid w:val="00255E08"/>
    <w:rsid w:val="002616C8"/>
    <w:rsid w:val="00263567"/>
    <w:rsid w:val="00264540"/>
    <w:rsid w:val="00266582"/>
    <w:rsid w:val="002667E7"/>
    <w:rsid w:val="00267D11"/>
    <w:rsid w:val="00270D1A"/>
    <w:rsid w:val="0027153F"/>
    <w:rsid w:val="002720BE"/>
    <w:rsid w:val="002731AF"/>
    <w:rsid w:val="00273C38"/>
    <w:rsid w:val="00273E08"/>
    <w:rsid w:val="00274259"/>
    <w:rsid w:val="00274315"/>
    <w:rsid w:val="00275372"/>
    <w:rsid w:val="00275B7D"/>
    <w:rsid w:val="00276F21"/>
    <w:rsid w:val="002777CF"/>
    <w:rsid w:val="002778B8"/>
    <w:rsid w:val="00277E3B"/>
    <w:rsid w:val="00280654"/>
    <w:rsid w:val="0028130D"/>
    <w:rsid w:val="00287774"/>
    <w:rsid w:val="00290146"/>
    <w:rsid w:val="00290A7A"/>
    <w:rsid w:val="00292080"/>
    <w:rsid w:val="00292313"/>
    <w:rsid w:val="00293AB6"/>
    <w:rsid w:val="00294C56"/>
    <w:rsid w:val="00294F6E"/>
    <w:rsid w:val="002A068D"/>
    <w:rsid w:val="002A269B"/>
    <w:rsid w:val="002A4793"/>
    <w:rsid w:val="002A4A31"/>
    <w:rsid w:val="002B0B4E"/>
    <w:rsid w:val="002B0BA0"/>
    <w:rsid w:val="002B498D"/>
    <w:rsid w:val="002B71DD"/>
    <w:rsid w:val="002B73FC"/>
    <w:rsid w:val="002C005B"/>
    <w:rsid w:val="002C4808"/>
    <w:rsid w:val="002C6AB3"/>
    <w:rsid w:val="002D1F58"/>
    <w:rsid w:val="002D3142"/>
    <w:rsid w:val="002D5000"/>
    <w:rsid w:val="002D5DE0"/>
    <w:rsid w:val="002D64F0"/>
    <w:rsid w:val="002D659D"/>
    <w:rsid w:val="002E12F6"/>
    <w:rsid w:val="002E472C"/>
    <w:rsid w:val="002E4CAE"/>
    <w:rsid w:val="002E521A"/>
    <w:rsid w:val="002E541D"/>
    <w:rsid w:val="002E56BF"/>
    <w:rsid w:val="002E7A67"/>
    <w:rsid w:val="002E7A6A"/>
    <w:rsid w:val="002F0482"/>
    <w:rsid w:val="002F17B8"/>
    <w:rsid w:val="002F2152"/>
    <w:rsid w:val="003001FE"/>
    <w:rsid w:val="003035FA"/>
    <w:rsid w:val="003037B3"/>
    <w:rsid w:val="00306ED5"/>
    <w:rsid w:val="00307B67"/>
    <w:rsid w:val="00310125"/>
    <w:rsid w:val="00312C0F"/>
    <w:rsid w:val="003154DE"/>
    <w:rsid w:val="003162AD"/>
    <w:rsid w:val="00316A65"/>
    <w:rsid w:val="003178EC"/>
    <w:rsid w:val="00320091"/>
    <w:rsid w:val="00332316"/>
    <w:rsid w:val="00332D7D"/>
    <w:rsid w:val="0033385D"/>
    <w:rsid w:val="00337A31"/>
    <w:rsid w:val="00340210"/>
    <w:rsid w:val="0034024F"/>
    <w:rsid w:val="00340679"/>
    <w:rsid w:val="00342159"/>
    <w:rsid w:val="00344A78"/>
    <w:rsid w:val="0034706B"/>
    <w:rsid w:val="00350614"/>
    <w:rsid w:val="00350BB6"/>
    <w:rsid w:val="00352133"/>
    <w:rsid w:val="003530D9"/>
    <w:rsid w:val="00354200"/>
    <w:rsid w:val="003566CD"/>
    <w:rsid w:val="003605D2"/>
    <w:rsid w:val="00360D78"/>
    <w:rsid w:val="00361A24"/>
    <w:rsid w:val="00362244"/>
    <w:rsid w:val="00363991"/>
    <w:rsid w:val="00363C60"/>
    <w:rsid w:val="003653E6"/>
    <w:rsid w:val="0036545B"/>
    <w:rsid w:val="0036587D"/>
    <w:rsid w:val="00370DB5"/>
    <w:rsid w:val="003714BC"/>
    <w:rsid w:val="00371718"/>
    <w:rsid w:val="0037205C"/>
    <w:rsid w:val="0037237B"/>
    <w:rsid w:val="00372C58"/>
    <w:rsid w:val="00377E04"/>
    <w:rsid w:val="00382FC8"/>
    <w:rsid w:val="00385F83"/>
    <w:rsid w:val="00390217"/>
    <w:rsid w:val="0039702B"/>
    <w:rsid w:val="003A31FB"/>
    <w:rsid w:val="003A7BFC"/>
    <w:rsid w:val="003B075C"/>
    <w:rsid w:val="003B743E"/>
    <w:rsid w:val="003C0CBD"/>
    <w:rsid w:val="003C2EE1"/>
    <w:rsid w:val="003C536F"/>
    <w:rsid w:val="003C63BB"/>
    <w:rsid w:val="003D0501"/>
    <w:rsid w:val="003D19CA"/>
    <w:rsid w:val="003D2B48"/>
    <w:rsid w:val="003D3D4E"/>
    <w:rsid w:val="003D42DB"/>
    <w:rsid w:val="003D729B"/>
    <w:rsid w:val="003D7F1D"/>
    <w:rsid w:val="003E0BA3"/>
    <w:rsid w:val="003E364C"/>
    <w:rsid w:val="003E4A05"/>
    <w:rsid w:val="003E533E"/>
    <w:rsid w:val="003E7DAC"/>
    <w:rsid w:val="003F17C5"/>
    <w:rsid w:val="003F4065"/>
    <w:rsid w:val="003F4DC3"/>
    <w:rsid w:val="003F5B35"/>
    <w:rsid w:val="0040026D"/>
    <w:rsid w:val="00401A48"/>
    <w:rsid w:val="0040755C"/>
    <w:rsid w:val="00412126"/>
    <w:rsid w:val="004127E7"/>
    <w:rsid w:val="004149BD"/>
    <w:rsid w:val="00416554"/>
    <w:rsid w:val="00417E55"/>
    <w:rsid w:val="0042019B"/>
    <w:rsid w:val="004206FC"/>
    <w:rsid w:val="00422737"/>
    <w:rsid w:val="00424FB2"/>
    <w:rsid w:val="004277C8"/>
    <w:rsid w:val="00430EF6"/>
    <w:rsid w:val="00431CB6"/>
    <w:rsid w:val="00433752"/>
    <w:rsid w:val="00433C9D"/>
    <w:rsid w:val="00435C72"/>
    <w:rsid w:val="00437203"/>
    <w:rsid w:val="00437FAE"/>
    <w:rsid w:val="00440961"/>
    <w:rsid w:val="00441FC1"/>
    <w:rsid w:val="0044236C"/>
    <w:rsid w:val="00444B9B"/>
    <w:rsid w:val="0044609C"/>
    <w:rsid w:val="00451739"/>
    <w:rsid w:val="00452BE5"/>
    <w:rsid w:val="004538A4"/>
    <w:rsid w:val="004551A3"/>
    <w:rsid w:val="004569A6"/>
    <w:rsid w:val="00456A9D"/>
    <w:rsid w:val="004627DC"/>
    <w:rsid w:val="00465501"/>
    <w:rsid w:val="00465F04"/>
    <w:rsid w:val="004707E7"/>
    <w:rsid w:val="00470DFA"/>
    <w:rsid w:val="00471C3C"/>
    <w:rsid w:val="00473D15"/>
    <w:rsid w:val="00473F45"/>
    <w:rsid w:val="00475AA7"/>
    <w:rsid w:val="00476102"/>
    <w:rsid w:val="0047681D"/>
    <w:rsid w:val="004808B0"/>
    <w:rsid w:val="00482296"/>
    <w:rsid w:val="00483464"/>
    <w:rsid w:val="004852B4"/>
    <w:rsid w:val="00487F49"/>
    <w:rsid w:val="00490A3A"/>
    <w:rsid w:val="00491D44"/>
    <w:rsid w:val="00491EBA"/>
    <w:rsid w:val="004A00EC"/>
    <w:rsid w:val="004A49CB"/>
    <w:rsid w:val="004A4A97"/>
    <w:rsid w:val="004A6F1F"/>
    <w:rsid w:val="004A6F26"/>
    <w:rsid w:val="004A7EBB"/>
    <w:rsid w:val="004B15AA"/>
    <w:rsid w:val="004B3222"/>
    <w:rsid w:val="004B35AF"/>
    <w:rsid w:val="004B3D4F"/>
    <w:rsid w:val="004B7012"/>
    <w:rsid w:val="004C0D09"/>
    <w:rsid w:val="004C4CFA"/>
    <w:rsid w:val="004C4EC0"/>
    <w:rsid w:val="004D0245"/>
    <w:rsid w:val="004E0CF6"/>
    <w:rsid w:val="004E3AEE"/>
    <w:rsid w:val="004E4F3D"/>
    <w:rsid w:val="004E56A5"/>
    <w:rsid w:val="004E654C"/>
    <w:rsid w:val="004F4604"/>
    <w:rsid w:val="004F75BC"/>
    <w:rsid w:val="00500370"/>
    <w:rsid w:val="00507720"/>
    <w:rsid w:val="005100F6"/>
    <w:rsid w:val="00510D0C"/>
    <w:rsid w:val="00510FE3"/>
    <w:rsid w:val="00513104"/>
    <w:rsid w:val="00513619"/>
    <w:rsid w:val="00514771"/>
    <w:rsid w:val="0051547E"/>
    <w:rsid w:val="00516D59"/>
    <w:rsid w:val="00517299"/>
    <w:rsid w:val="00517F7D"/>
    <w:rsid w:val="005218DB"/>
    <w:rsid w:val="00522ECC"/>
    <w:rsid w:val="0052380B"/>
    <w:rsid w:val="00523B79"/>
    <w:rsid w:val="00524BD7"/>
    <w:rsid w:val="00524DCA"/>
    <w:rsid w:val="005255B4"/>
    <w:rsid w:val="00526D2B"/>
    <w:rsid w:val="00530C1D"/>
    <w:rsid w:val="0053160F"/>
    <w:rsid w:val="00531DF4"/>
    <w:rsid w:val="005324C5"/>
    <w:rsid w:val="00537614"/>
    <w:rsid w:val="0054476E"/>
    <w:rsid w:val="00545865"/>
    <w:rsid w:val="00546F3C"/>
    <w:rsid w:val="005471F1"/>
    <w:rsid w:val="00551242"/>
    <w:rsid w:val="00551737"/>
    <w:rsid w:val="00552738"/>
    <w:rsid w:val="00563300"/>
    <w:rsid w:val="005653C1"/>
    <w:rsid w:val="00565556"/>
    <w:rsid w:val="0057011C"/>
    <w:rsid w:val="00570296"/>
    <w:rsid w:val="00571610"/>
    <w:rsid w:val="00574B18"/>
    <w:rsid w:val="00574B3F"/>
    <w:rsid w:val="0057502B"/>
    <w:rsid w:val="00575156"/>
    <w:rsid w:val="005816ED"/>
    <w:rsid w:val="0058170B"/>
    <w:rsid w:val="005819E1"/>
    <w:rsid w:val="005843E4"/>
    <w:rsid w:val="005849F9"/>
    <w:rsid w:val="005875FC"/>
    <w:rsid w:val="00587830"/>
    <w:rsid w:val="00587A09"/>
    <w:rsid w:val="00587EA5"/>
    <w:rsid w:val="005904C0"/>
    <w:rsid w:val="005905D1"/>
    <w:rsid w:val="00592112"/>
    <w:rsid w:val="00592F12"/>
    <w:rsid w:val="005A0905"/>
    <w:rsid w:val="005A1454"/>
    <w:rsid w:val="005A3303"/>
    <w:rsid w:val="005A36D0"/>
    <w:rsid w:val="005A4D35"/>
    <w:rsid w:val="005A52B3"/>
    <w:rsid w:val="005A59B7"/>
    <w:rsid w:val="005A5C60"/>
    <w:rsid w:val="005A7F4C"/>
    <w:rsid w:val="005B1DDB"/>
    <w:rsid w:val="005B2EC6"/>
    <w:rsid w:val="005B3FD5"/>
    <w:rsid w:val="005B54BD"/>
    <w:rsid w:val="005B7E1E"/>
    <w:rsid w:val="005C78A9"/>
    <w:rsid w:val="005D0AA0"/>
    <w:rsid w:val="005D2A8A"/>
    <w:rsid w:val="005D6532"/>
    <w:rsid w:val="005D7499"/>
    <w:rsid w:val="005D75C1"/>
    <w:rsid w:val="005E1799"/>
    <w:rsid w:val="005E1E71"/>
    <w:rsid w:val="005E3101"/>
    <w:rsid w:val="005E4CF2"/>
    <w:rsid w:val="005E6C11"/>
    <w:rsid w:val="005F03A1"/>
    <w:rsid w:val="005F0BA7"/>
    <w:rsid w:val="005F3CCD"/>
    <w:rsid w:val="006005DA"/>
    <w:rsid w:val="00603670"/>
    <w:rsid w:val="006049CF"/>
    <w:rsid w:val="00606310"/>
    <w:rsid w:val="006065FD"/>
    <w:rsid w:val="006066C6"/>
    <w:rsid w:val="00606811"/>
    <w:rsid w:val="00607278"/>
    <w:rsid w:val="006123D0"/>
    <w:rsid w:val="00612ECB"/>
    <w:rsid w:val="00614152"/>
    <w:rsid w:val="00616885"/>
    <w:rsid w:val="0061774B"/>
    <w:rsid w:val="00620D7B"/>
    <w:rsid w:val="006211E1"/>
    <w:rsid w:val="006228E8"/>
    <w:rsid w:val="00623E48"/>
    <w:rsid w:val="006241D0"/>
    <w:rsid w:val="00626597"/>
    <w:rsid w:val="00626C52"/>
    <w:rsid w:val="006270F9"/>
    <w:rsid w:val="0062737E"/>
    <w:rsid w:val="00627F00"/>
    <w:rsid w:val="00630D24"/>
    <w:rsid w:val="00632B15"/>
    <w:rsid w:val="00633BC9"/>
    <w:rsid w:val="00633F6F"/>
    <w:rsid w:val="006360A9"/>
    <w:rsid w:val="006401A8"/>
    <w:rsid w:val="006422FE"/>
    <w:rsid w:val="00642D7C"/>
    <w:rsid w:val="00642F2B"/>
    <w:rsid w:val="0064327E"/>
    <w:rsid w:val="00643A71"/>
    <w:rsid w:val="00646302"/>
    <w:rsid w:val="0065022C"/>
    <w:rsid w:val="006525A9"/>
    <w:rsid w:val="006525E5"/>
    <w:rsid w:val="00655114"/>
    <w:rsid w:val="0065627B"/>
    <w:rsid w:val="0065684E"/>
    <w:rsid w:val="00661801"/>
    <w:rsid w:val="00661B5D"/>
    <w:rsid w:val="00663E70"/>
    <w:rsid w:val="00664AED"/>
    <w:rsid w:val="006652EF"/>
    <w:rsid w:val="00666A1E"/>
    <w:rsid w:val="00667660"/>
    <w:rsid w:val="006710CD"/>
    <w:rsid w:val="00671D5E"/>
    <w:rsid w:val="00672EE7"/>
    <w:rsid w:val="00674C0F"/>
    <w:rsid w:val="00674E6D"/>
    <w:rsid w:val="006817C7"/>
    <w:rsid w:val="00681D21"/>
    <w:rsid w:val="006822D0"/>
    <w:rsid w:val="00685704"/>
    <w:rsid w:val="00687DC3"/>
    <w:rsid w:val="0069421A"/>
    <w:rsid w:val="00694D44"/>
    <w:rsid w:val="00695C0B"/>
    <w:rsid w:val="00695CBF"/>
    <w:rsid w:val="00697040"/>
    <w:rsid w:val="0069716A"/>
    <w:rsid w:val="006A07CF"/>
    <w:rsid w:val="006A45F9"/>
    <w:rsid w:val="006A724F"/>
    <w:rsid w:val="006B0E1C"/>
    <w:rsid w:val="006B2EE4"/>
    <w:rsid w:val="006B4F5E"/>
    <w:rsid w:val="006B7168"/>
    <w:rsid w:val="006C004C"/>
    <w:rsid w:val="006C3E97"/>
    <w:rsid w:val="006C3F9F"/>
    <w:rsid w:val="006C59CE"/>
    <w:rsid w:val="006C61E6"/>
    <w:rsid w:val="006C7015"/>
    <w:rsid w:val="006C7EB3"/>
    <w:rsid w:val="006D1972"/>
    <w:rsid w:val="006D1A9A"/>
    <w:rsid w:val="006D425F"/>
    <w:rsid w:val="006D63F9"/>
    <w:rsid w:val="006D67B3"/>
    <w:rsid w:val="006D6C39"/>
    <w:rsid w:val="006E0EFB"/>
    <w:rsid w:val="006E1895"/>
    <w:rsid w:val="006E2588"/>
    <w:rsid w:val="006E4B30"/>
    <w:rsid w:val="006F1B21"/>
    <w:rsid w:val="006F3C2F"/>
    <w:rsid w:val="006F5010"/>
    <w:rsid w:val="007013C6"/>
    <w:rsid w:val="00702A48"/>
    <w:rsid w:val="00703E72"/>
    <w:rsid w:val="00704DF8"/>
    <w:rsid w:val="007053AF"/>
    <w:rsid w:val="00707971"/>
    <w:rsid w:val="00707C02"/>
    <w:rsid w:val="00707CEE"/>
    <w:rsid w:val="00713700"/>
    <w:rsid w:val="007150FD"/>
    <w:rsid w:val="007158E4"/>
    <w:rsid w:val="007163EC"/>
    <w:rsid w:val="00721E93"/>
    <w:rsid w:val="00723EB9"/>
    <w:rsid w:val="007251A9"/>
    <w:rsid w:val="0072613E"/>
    <w:rsid w:val="00726722"/>
    <w:rsid w:val="00726BF9"/>
    <w:rsid w:val="00741A3E"/>
    <w:rsid w:val="00741B6B"/>
    <w:rsid w:val="007425BF"/>
    <w:rsid w:val="00742F01"/>
    <w:rsid w:val="00745641"/>
    <w:rsid w:val="007463BB"/>
    <w:rsid w:val="00747D11"/>
    <w:rsid w:val="00750EE2"/>
    <w:rsid w:val="00753788"/>
    <w:rsid w:val="00761F24"/>
    <w:rsid w:val="00762294"/>
    <w:rsid w:val="00762494"/>
    <w:rsid w:val="0076320C"/>
    <w:rsid w:val="00763524"/>
    <w:rsid w:val="007641E1"/>
    <w:rsid w:val="00765237"/>
    <w:rsid w:val="00765363"/>
    <w:rsid w:val="00767319"/>
    <w:rsid w:val="0077329C"/>
    <w:rsid w:val="007735C0"/>
    <w:rsid w:val="00774AC9"/>
    <w:rsid w:val="00780953"/>
    <w:rsid w:val="0078180F"/>
    <w:rsid w:val="0078253E"/>
    <w:rsid w:val="00786F37"/>
    <w:rsid w:val="007918B0"/>
    <w:rsid w:val="00791B5B"/>
    <w:rsid w:val="0079203D"/>
    <w:rsid w:val="007928EA"/>
    <w:rsid w:val="00792E9A"/>
    <w:rsid w:val="00796A71"/>
    <w:rsid w:val="00796E77"/>
    <w:rsid w:val="007A0ACC"/>
    <w:rsid w:val="007A11FE"/>
    <w:rsid w:val="007A13D6"/>
    <w:rsid w:val="007A4120"/>
    <w:rsid w:val="007A4333"/>
    <w:rsid w:val="007A467C"/>
    <w:rsid w:val="007A6659"/>
    <w:rsid w:val="007A7F06"/>
    <w:rsid w:val="007B2D7A"/>
    <w:rsid w:val="007B4686"/>
    <w:rsid w:val="007B46AD"/>
    <w:rsid w:val="007B785B"/>
    <w:rsid w:val="007C0303"/>
    <w:rsid w:val="007C0785"/>
    <w:rsid w:val="007C201F"/>
    <w:rsid w:val="007C72ED"/>
    <w:rsid w:val="007C7415"/>
    <w:rsid w:val="007D03C3"/>
    <w:rsid w:val="007D1BA2"/>
    <w:rsid w:val="007E0B70"/>
    <w:rsid w:val="007E4169"/>
    <w:rsid w:val="007F164D"/>
    <w:rsid w:val="007F303A"/>
    <w:rsid w:val="007F3B7A"/>
    <w:rsid w:val="00803AAA"/>
    <w:rsid w:val="008069DA"/>
    <w:rsid w:val="00807CF2"/>
    <w:rsid w:val="00811339"/>
    <w:rsid w:val="00812836"/>
    <w:rsid w:val="00813FD1"/>
    <w:rsid w:val="00814BED"/>
    <w:rsid w:val="00815C24"/>
    <w:rsid w:val="0081763A"/>
    <w:rsid w:val="008201E8"/>
    <w:rsid w:val="00822EC3"/>
    <w:rsid w:val="00823A5D"/>
    <w:rsid w:val="008244C2"/>
    <w:rsid w:val="00827E02"/>
    <w:rsid w:val="00833D76"/>
    <w:rsid w:val="008365D7"/>
    <w:rsid w:val="00837625"/>
    <w:rsid w:val="008408D0"/>
    <w:rsid w:val="00841A6F"/>
    <w:rsid w:val="0084248F"/>
    <w:rsid w:val="00842A4B"/>
    <w:rsid w:val="008461CC"/>
    <w:rsid w:val="00850705"/>
    <w:rsid w:val="00852E31"/>
    <w:rsid w:val="00853738"/>
    <w:rsid w:val="008543D7"/>
    <w:rsid w:val="00862CC0"/>
    <w:rsid w:val="008705CF"/>
    <w:rsid w:val="00870EE5"/>
    <w:rsid w:val="00871153"/>
    <w:rsid w:val="00871303"/>
    <w:rsid w:val="00872BE5"/>
    <w:rsid w:val="008741B7"/>
    <w:rsid w:val="00875AC5"/>
    <w:rsid w:val="00875D62"/>
    <w:rsid w:val="0087657A"/>
    <w:rsid w:val="008814D4"/>
    <w:rsid w:val="008831EC"/>
    <w:rsid w:val="00883AA7"/>
    <w:rsid w:val="00884780"/>
    <w:rsid w:val="00884E8E"/>
    <w:rsid w:val="0088548A"/>
    <w:rsid w:val="008910E9"/>
    <w:rsid w:val="008966CE"/>
    <w:rsid w:val="008A0F99"/>
    <w:rsid w:val="008A2E18"/>
    <w:rsid w:val="008A33BA"/>
    <w:rsid w:val="008A6381"/>
    <w:rsid w:val="008B0596"/>
    <w:rsid w:val="008B177F"/>
    <w:rsid w:val="008B7B2D"/>
    <w:rsid w:val="008C09DD"/>
    <w:rsid w:val="008C2328"/>
    <w:rsid w:val="008C2677"/>
    <w:rsid w:val="008C3D2B"/>
    <w:rsid w:val="008C759C"/>
    <w:rsid w:val="008D1080"/>
    <w:rsid w:val="008D32AC"/>
    <w:rsid w:val="008D4FEC"/>
    <w:rsid w:val="008D6B5E"/>
    <w:rsid w:val="008D6CA8"/>
    <w:rsid w:val="008D76A1"/>
    <w:rsid w:val="008E104E"/>
    <w:rsid w:val="008E1B6A"/>
    <w:rsid w:val="008E462A"/>
    <w:rsid w:val="008E4DFA"/>
    <w:rsid w:val="008F0FBF"/>
    <w:rsid w:val="008F5AD8"/>
    <w:rsid w:val="008F5D85"/>
    <w:rsid w:val="008F5E2C"/>
    <w:rsid w:val="008F6723"/>
    <w:rsid w:val="0090211F"/>
    <w:rsid w:val="00907196"/>
    <w:rsid w:val="00911696"/>
    <w:rsid w:val="0091210A"/>
    <w:rsid w:val="00913FE1"/>
    <w:rsid w:val="00916348"/>
    <w:rsid w:val="00916801"/>
    <w:rsid w:val="009229D7"/>
    <w:rsid w:val="009235A6"/>
    <w:rsid w:val="0093024C"/>
    <w:rsid w:val="00930E7E"/>
    <w:rsid w:val="0093267A"/>
    <w:rsid w:val="00932820"/>
    <w:rsid w:val="00935D1A"/>
    <w:rsid w:val="009432DE"/>
    <w:rsid w:val="00944DED"/>
    <w:rsid w:val="009478CA"/>
    <w:rsid w:val="00947978"/>
    <w:rsid w:val="009479CE"/>
    <w:rsid w:val="00947AA6"/>
    <w:rsid w:val="0095204C"/>
    <w:rsid w:val="009530E0"/>
    <w:rsid w:val="00955423"/>
    <w:rsid w:val="00957219"/>
    <w:rsid w:val="00963AA7"/>
    <w:rsid w:val="00967689"/>
    <w:rsid w:val="00967BB2"/>
    <w:rsid w:val="0097182E"/>
    <w:rsid w:val="00972E2E"/>
    <w:rsid w:val="0097484F"/>
    <w:rsid w:val="009749F5"/>
    <w:rsid w:val="00976BF8"/>
    <w:rsid w:val="00981DC6"/>
    <w:rsid w:val="009821FD"/>
    <w:rsid w:val="00983DB2"/>
    <w:rsid w:val="00983DBB"/>
    <w:rsid w:val="00987C6D"/>
    <w:rsid w:val="00990641"/>
    <w:rsid w:val="009944D3"/>
    <w:rsid w:val="00996FA2"/>
    <w:rsid w:val="00997467"/>
    <w:rsid w:val="00997758"/>
    <w:rsid w:val="009A027C"/>
    <w:rsid w:val="009A19B3"/>
    <w:rsid w:val="009A2B52"/>
    <w:rsid w:val="009A3140"/>
    <w:rsid w:val="009A516A"/>
    <w:rsid w:val="009A5196"/>
    <w:rsid w:val="009A5D21"/>
    <w:rsid w:val="009A726C"/>
    <w:rsid w:val="009B06AB"/>
    <w:rsid w:val="009B0B5E"/>
    <w:rsid w:val="009B3C69"/>
    <w:rsid w:val="009B3FA3"/>
    <w:rsid w:val="009B44F7"/>
    <w:rsid w:val="009B45DC"/>
    <w:rsid w:val="009B47C6"/>
    <w:rsid w:val="009B680B"/>
    <w:rsid w:val="009B6C89"/>
    <w:rsid w:val="009C242E"/>
    <w:rsid w:val="009C27BE"/>
    <w:rsid w:val="009C3753"/>
    <w:rsid w:val="009C512C"/>
    <w:rsid w:val="009C5C1D"/>
    <w:rsid w:val="009C68A5"/>
    <w:rsid w:val="009C6CD6"/>
    <w:rsid w:val="009C75DB"/>
    <w:rsid w:val="009D320A"/>
    <w:rsid w:val="009D3E3A"/>
    <w:rsid w:val="009D68C7"/>
    <w:rsid w:val="009D7E81"/>
    <w:rsid w:val="009E2A3C"/>
    <w:rsid w:val="009E2A4C"/>
    <w:rsid w:val="009E4BF7"/>
    <w:rsid w:val="009E7816"/>
    <w:rsid w:val="009F0913"/>
    <w:rsid w:val="009F2140"/>
    <w:rsid w:val="009F2C54"/>
    <w:rsid w:val="009F3313"/>
    <w:rsid w:val="009F3DFF"/>
    <w:rsid w:val="009F4F23"/>
    <w:rsid w:val="009F5936"/>
    <w:rsid w:val="00A00C9B"/>
    <w:rsid w:val="00A00DF5"/>
    <w:rsid w:val="00A10A73"/>
    <w:rsid w:val="00A13495"/>
    <w:rsid w:val="00A13ED2"/>
    <w:rsid w:val="00A20B97"/>
    <w:rsid w:val="00A2143D"/>
    <w:rsid w:val="00A309F5"/>
    <w:rsid w:val="00A30E78"/>
    <w:rsid w:val="00A33124"/>
    <w:rsid w:val="00A34CB6"/>
    <w:rsid w:val="00A367DC"/>
    <w:rsid w:val="00A37AD9"/>
    <w:rsid w:val="00A40375"/>
    <w:rsid w:val="00A42BEB"/>
    <w:rsid w:val="00A4384E"/>
    <w:rsid w:val="00A4545C"/>
    <w:rsid w:val="00A46C0F"/>
    <w:rsid w:val="00A46D0E"/>
    <w:rsid w:val="00A47489"/>
    <w:rsid w:val="00A54178"/>
    <w:rsid w:val="00A55796"/>
    <w:rsid w:val="00A579EB"/>
    <w:rsid w:val="00A606A4"/>
    <w:rsid w:val="00A609A4"/>
    <w:rsid w:val="00A60E71"/>
    <w:rsid w:val="00A6427C"/>
    <w:rsid w:val="00A644F6"/>
    <w:rsid w:val="00A6570D"/>
    <w:rsid w:val="00A7417A"/>
    <w:rsid w:val="00A803CA"/>
    <w:rsid w:val="00A8120D"/>
    <w:rsid w:val="00A812D1"/>
    <w:rsid w:val="00A8321C"/>
    <w:rsid w:val="00A83523"/>
    <w:rsid w:val="00A83563"/>
    <w:rsid w:val="00A8368F"/>
    <w:rsid w:val="00A85EFA"/>
    <w:rsid w:val="00A86870"/>
    <w:rsid w:val="00A86A14"/>
    <w:rsid w:val="00A872F6"/>
    <w:rsid w:val="00A877F6"/>
    <w:rsid w:val="00A902A1"/>
    <w:rsid w:val="00A90E52"/>
    <w:rsid w:val="00A91E42"/>
    <w:rsid w:val="00A9393E"/>
    <w:rsid w:val="00A94C8C"/>
    <w:rsid w:val="00A951EE"/>
    <w:rsid w:val="00AA0DCD"/>
    <w:rsid w:val="00AA0F63"/>
    <w:rsid w:val="00AA75BF"/>
    <w:rsid w:val="00AA7C2B"/>
    <w:rsid w:val="00AB0F57"/>
    <w:rsid w:val="00AB205D"/>
    <w:rsid w:val="00AB2342"/>
    <w:rsid w:val="00AB2707"/>
    <w:rsid w:val="00AB4995"/>
    <w:rsid w:val="00AB5082"/>
    <w:rsid w:val="00AB546F"/>
    <w:rsid w:val="00AB6F37"/>
    <w:rsid w:val="00AC0B08"/>
    <w:rsid w:val="00AC260D"/>
    <w:rsid w:val="00AC7078"/>
    <w:rsid w:val="00AD0774"/>
    <w:rsid w:val="00AD0859"/>
    <w:rsid w:val="00AD2DD7"/>
    <w:rsid w:val="00AD43BC"/>
    <w:rsid w:val="00AD5055"/>
    <w:rsid w:val="00AE0508"/>
    <w:rsid w:val="00AE0CCB"/>
    <w:rsid w:val="00AE4606"/>
    <w:rsid w:val="00AE7019"/>
    <w:rsid w:val="00AF0CF4"/>
    <w:rsid w:val="00AF3BDB"/>
    <w:rsid w:val="00AF4DBD"/>
    <w:rsid w:val="00AF5BED"/>
    <w:rsid w:val="00AF655D"/>
    <w:rsid w:val="00AF6D32"/>
    <w:rsid w:val="00B00269"/>
    <w:rsid w:val="00B024DC"/>
    <w:rsid w:val="00B0452A"/>
    <w:rsid w:val="00B04595"/>
    <w:rsid w:val="00B04E16"/>
    <w:rsid w:val="00B10B47"/>
    <w:rsid w:val="00B10C3D"/>
    <w:rsid w:val="00B12B16"/>
    <w:rsid w:val="00B16ED9"/>
    <w:rsid w:val="00B17C1F"/>
    <w:rsid w:val="00B20205"/>
    <w:rsid w:val="00B23303"/>
    <w:rsid w:val="00B234D2"/>
    <w:rsid w:val="00B2416B"/>
    <w:rsid w:val="00B24D79"/>
    <w:rsid w:val="00B2573A"/>
    <w:rsid w:val="00B25AD9"/>
    <w:rsid w:val="00B26E83"/>
    <w:rsid w:val="00B3194B"/>
    <w:rsid w:val="00B32EA9"/>
    <w:rsid w:val="00B352B0"/>
    <w:rsid w:val="00B4100D"/>
    <w:rsid w:val="00B43EA7"/>
    <w:rsid w:val="00B45630"/>
    <w:rsid w:val="00B45930"/>
    <w:rsid w:val="00B47974"/>
    <w:rsid w:val="00B5062D"/>
    <w:rsid w:val="00B50BC4"/>
    <w:rsid w:val="00B55E2A"/>
    <w:rsid w:val="00B57117"/>
    <w:rsid w:val="00B57669"/>
    <w:rsid w:val="00B6365E"/>
    <w:rsid w:val="00B64D82"/>
    <w:rsid w:val="00B65856"/>
    <w:rsid w:val="00B668AB"/>
    <w:rsid w:val="00B669B7"/>
    <w:rsid w:val="00B73841"/>
    <w:rsid w:val="00B741FC"/>
    <w:rsid w:val="00B759D7"/>
    <w:rsid w:val="00B778D1"/>
    <w:rsid w:val="00B806B1"/>
    <w:rsid w:val="00B80B2A"/>
    <w:rsid w:val="00B827B9"/>
    <w:rsid w:val="00B84C5E"/>
    <w:rsid w:val="00B86721"/>
    <w:rsid w:val="00B93B31"/>
    <w:rsid w:val="00B9542F"/>
    <w:rsid w:val="00BA0B13"/>
    <w:rsid w:val="00BA0DF9"/>
    <w:rsid w:val="00BA1A68"/>
    <w:rsid w:val="00BA4DC2"/>
    <w:rsid w:val="00BA601A"/>
    <w:rsid w:val="00BA6E38"/>
    <w:rsid w:val="00BB0215"/>
    <w:rsid w:val="00BB046C"/>
    <w:rsid w:val="00BB0669"/>
    <w:rsid w:val="00BB16C5"/>
    <w:rsid w:val="00BB26B0"/>
    <w:rsid w:val="00BB2D38"/>
    <w:rsid w:val="00BB5DA7"/>
    <w:rsid w:val="00BD5F27"/>
    <w:rsid w:val="00BD6C5D"/>
    <w:rsid w:val="00BD6CBA"/>
    <w:rsid w:val="00BE272A"/>
    <w:rsid w:val="00BE39D6"/>
    <w:rsid w:val="00BE3B0D"/>
    <w:rsid w:val="00BE4F5B"/>
    <w:rsid w:val="00BE64D0"/>
    <w:rsid w:val="00BE6BAF"/>
    <w:rsid w:val="00BE7193"/>
    <w:rsid w:val="00BF0DE1"/>
    <w:rsid w:val="00BF13F4"/>
    <w:rsid w:val="00BF283C"/>
    <w:rsid w:val="00BF33C3"/>
    <w:rsid w:val="00C02814"/>
    <w:rsid w:val="00C0499C"/>
    <w:rsid w:val="00C06C81"/>
    <w:rsid w:val="00C1232C"/>
    <w:rsid w:val="00C12A3C"/>
    <w:rsid w:val="00C1367C"/>
    <w:rsid w:val="00C138DB"/>
    <w:rsid w:val="00C23280"/>
    <w:rsid w:val="00C25A2F"/>
    <w:rsid w:val="00C30A0E"/>
    <w:rsid w:val="00C3379D"/>
    <w:rsid w:val="00C33AF1"/>
    <w:rsid w:val="00C33D41"/>
    <w:rsid w:val="00C35EE2"/>
    <w:rsid w:val="00C40446"/>
    <w:rsid w:val="00C41168"/>
    <w:rsid w:val="00C4155A"/>
    <w:rsid w:val="00C41FD2"/>
    <w:rsid w:val="00C45B4A"/>
    <w:rsid w:val="00C46783"/>
    <w:rsid w:val="00C46871"/>
    <w:rsid w:val="00C50F80"/>
    <w:rsid w:val="00C54575"/>
    <w:rsid w:val="00C55C97"/>
    <w:rsid w:val="00C569C3"/>
    <w:rsid w:val="00C64B20"/>
    <w:rsid w:val="00C65493"/>
    <w:rsid w:val="00C6794B"/>
    <w:rsid w:val="00C7037F"/>
    <w:rsid w:val="00C71622"/>
    <w:rsid w:val="00C72BC2"/>
    <w:rsid w:val="00C74367"/>
    <w:rsid w:val="00C7718A"/>
    <w:rsid w:val="00C77BFE"/>
    <w:rsid w:val="00C811EC"/>
    <w:rsid w:val="00C82440"/>
    <w:rsid w:val="00C85018"/>
    <w:rsid w:val="00C8752F"/>
    <w:rsid w:val="00C93598"/>
    <w:rsid w:val="00C9647B"/>
    <w:rsid w:val="00C96DF9"/>
    <w:rsid w:val="00CA1588"/>
    <w:rsid w:val="00CA221D"/>
    <w:rsid w:val="00CA224D"/>
    <w:rsid w:val="00CA4740"/>
    <w:rsid w:val="00CA4E99"/>
    <w:rsid w:val="00CA5CE7"/>
    <w:rsid w:val="00CA5EC0"/>
    <w:rsid w:val="00CA6B63"/>
    <w:rsid w:val="00CA6E56"/>
    <w:rsid w:val="00CB2E07"/>
    <w:rsid w:val="00CB4E9D"/>
    <w:rsid w:val="00CB4F2B"/>
    <w:rsid w:val="00CB56FF"/>
    <w:rsid w:val="00CC1DA5"/>
    <w:rsid w:val="00CC420C"/>
    <w:rsid w:val="00CC4AFD"/>
    <w:rsid w:val="00CD0BA7"/>
    <w:rsid w:val="00CD1503"/>
    <w:rsid w:val="00CD22E3"/>
    <w:rsid w:val="00CD2789"/>
    <w:rsid w:val="00CD5796"/>
    <w:rsid w:val="00CD613F"/>
    <w:rsid w:val="00CE29A3"/>
    <w:rsid w:val="00CE3357"/>
    <w:rsid w:val="00CE34F6"/>
    <w:rsid w:val="00CE39DD"/>
    <w:rsid w:val="00CE3B8A"/>
    <w:rsid w:val="00CE59AE"/>
    <w:rsid w:val="00CE70FB"/>
    <w:rsid w:val="00CF0D8E"/>
    <w:rsid w:val="00CF1A02"/>
    <w:rsid w:val="00CF3AFA"/>
    <w:rsid w:val="00CF440B"/>
    <w:rsid w:val="00CF635B"/>
    <w:rsid w:val="00CF7985"/>
    <w:rsid w:val="00CF7EF2"/>
    <w:rsid w:val="00D0345C"/>
    <w:rsid w:val="00D048C3"/>
    <w:rsid w:val="00D07D5E"/>
    <w:rsid w:val="00D10160"/>
    <w:rsid w:val="00D10735"/>
    <w:rsid w:val="00D144D4"/>
    <w:rsid w:val="00D1456B"/>
    <w:rsid w:val="00D15B04"/>
    <w:rsid w:val="00D16059"/>
    <w:rsid w:val="00D1720E"/>
    <w:rsid w:val="00D173FD"/>
    <w:rsid w:val="00D23452"/>
    <w:rsid w:val="00D23A8E"/>
    <w:rsid w:val="00D25BDA"/>
    <w:rsid w:val="00D263C7"/>
    <w:rsid w:val="00D27DCD"/>
    <w:rsid w:val="00D30823"/>
    <w:rsid w:val="00D32BBF"/>
    <w:rsid w:val="00D3599E"/>
    <w:rsid w:val="00D405C6"/>
    <w:rsid w:val="00D41A5B"/>
    <w:rsid w:val="00D46D70"/>
    <w:rsid w:val="00D4716B"/>
    <w:rsid w:val="00D50B86"/>
    <w:rsid w:val="00D534FF"/>
    <w:rsid w:val="00D53818"/>
    <w:rsid w:val="00D53BA7"/>
    <w:rsid w:val="00D57024"/>
    <w:rsid w:val="00D57514"/>
    <w:rsid w:val="00D63355"/>
    <w:rsid w:val="00D63B1D"/>
    <w:rsid w:val="00D64D90"/>
    <w:rsid w:val="00D70153"/>
    <w:rsid w:val="00D72DBE"/>
    <w:rsid w:val="00D80251"/>
    <w:rsid w:val="00D83889"/>
    <w:rsid w:val="00D8448F"/>
    <w:rsid w:val="00D8557A"/>
    <w:rsid w:val="00D869BE"/>
    <w:rsid w:val="00D87270"/>
    <w:rsid w:val="00D87AC4"/>
    <w:rsid w:val="00D92128"/>
    <w:rsid w:val="00D92192"/>
    <w:rsid w:val="00D92F8F"/>
    <w:rsid w:val="00D96CDD"/>
    <w:rsid w:val="00D97205"/>
    <w:rsid w:val="00D97394"/>
    <w:rsid w:val="00DA6695"/>
    <w:rsid w:val="00DB1D4B"/>
    <w:rsid w:val="00DB5833"/>
    <w:rsid w:val="00DB6883"/>
    <w:rsid w:val="00DB6EA8"/>
    <w:rsid w:val="00DC4B20"/>
    <w:rsid w:val="00DD27C6"/>
    <w:rsid w:val="00DD3399"/>
    <w:rsid w:val="00DD6FD5"/>
    <w:rsid w:val="00DE091F"/>
    <w:rsid w:val="00DE3D9E"/>
    <w:rsid w:val="00DE68B4"/>
    <w:rsid w:val="00DE6E4A"/>
    <w:rsid w:val="00DF0143"/>
    <w:rsid w:val="00DF0F8B"/>
    <w:rsid w:val="00DF1385"/>
    <w:rsid w:val="00DF2A3D"/>
    <w:rsid w:val="00DF5192"/>
    <w:rsid w:val="00DF5488"/>
    <w:rsid w:val="00DF66B2"/>
    <w:rsid w:val="00DF77CA"/>
    <w:rsid w:val="00E013A5"/>
    <w:rsid w:val="00E02294"/>
    <w:rsid w:val="00E03390"/>
    <w:rsid w:val="00E0462D"/>
    <w:rsid w:val="00E04EA8"/>
    <w:rsid w:val="00E05221"/>
    <w:rsid w:val="00E103C3"/>
    <w:rsid w:val="00E10CC3"/>
    <w:rsid w:val="00E10FC1"/>
    <w:rsid w:val="00E11925"/>
    <w:rsid w:val="00E11ECA"/>
    <w:rsid w:val="00E14B3C"/>
    <w:rsid w:val="00E15C11"/>
    <w:rsid w:val="00E174A5"/>
    <w:rsid w:val="00E2644F"/>
    <w:rsid w:val="00E33F4A"/>
    <w:rsid w:val="00E350D5"/>
    <w:rsid w:val="00E35358"/>
    <w:rsid w:val="00E35FD7"/>
    <w:rsid w:val="00E3645F"/>
    <w:rsid w:val="00E365EE"/>
    <w:rsid w:val="00E41038"/>
    <w:rsid w:val="00E43503"/>
    <w:rsid w:val="00E462CD"/>
    <w:rsid w:val="00E53B8B"/>
    <w:rsid w:val="00E6165C"/>
    <w:rsid w:val="00E6465D"/>
    <w:rsid w:val="00E64D37"/>
    <w:rsid w:val="00E65BDA"/>
    <w:rsid w:val="00E70F68"/>
    <w:rsid w:val="00E72681"/>
    <w:rsid w:val="00E72D8D"/>
    <w:rsid w:val="00E73141"/>
    <w:rsid w:val="00E737F5"/>
    <w:rsid w:val="00E742C2"/>
    <w:rsid w:val="00E75C68"/>
    <w:rsid w:val="00E76026"/>
    <w:rsid w:val="00E760A7"/>
    <w:rsid w:val="00E76A75"/>
    <w:rsid w:val="00E77151"/>
    <w:rsid w:val="00E80681"/>
    <w:rsid w:val="00E82720"/>
    <w:rsid w:val="00E846E9"/>
    <w:rsid w:val="00E86358"/>
    <w:rsid w:val="00E94547"/>
    <w:rsid w:val="00E956E8"/>
    <w:rsid w:val="00E9589A"/>
    <w:rsid w:val="00E96AE0"/>
    <w:rsid w:val="00E9775A"/>
    <w:rsid w:val="00EA6548"/>
    <w:rsid w:val="00EA701F"/>
    <w:rsid w:val="00EA7A5A"/>
    <w:rsid w:val="00EB1208"/>
    <w:rsid w:val="00EB2067"/>
    <w:rsid w:val="00EB22F4"/>
    <w:rsid w:val="00EB46D7"/>
    <w:rsid w:val="00EB7B1C"/>
    <w:rsid w:val="00EC2D1E"/>
    <w:rsid w:val="00EC5874"/>
    <w:rsid w:val="00EC5D23"/>
    <w:rsid w:val="00EC654F"/>
    <w:rsid w:val="00EC7648"/>
    <w:rsid w:val="00EC7C05"/>
    <w:rsid w:val="00ED0511"/>
    <w:rsid w:val="00ED0B35"/>
    <w:rsid w:val="00ED4598"/>
    <w:rsid w:val="00ED6C4B"/>
    <w:rsid w:val="00ED702F"/>
    <w:rsid w:val="00ED7213"/>
    <w:rsid w:val="00ED7671"/>
    <w:rsid w:val="00ED7945"/>
    <w:rsid w:val="00EE2421"/>
    <w:rsid w:val="00EE322D"/>
    <w:rsid w:val="00EE48CA"/>
    <w:rsid w:val="00EF0D04"/>
    <w:rsid w:val="00EF174C"/>
    <w:rsid w:val="00EF38B0"/>
    <w:rsid w:val="00EF447A"/>
    <w:rsid w:val="00F00152"/>
    <w:rsid w:val="00F00DDC"/>
    <w:rsid w:val="00F0110F"/>
    <w:rsid w:val="00F0139A"/>
    <w:rsid w:val="00F02351"/>
    <w:rsid w:val="00F0325C"/>
    <w:rsid w:val="00F068E8"/>
    <w:rsid w:val="00F10853"/>
    <w:rsid w:val="00F10985"/>
    <w:rsid w:val="00F11217"/>
    <w:rsid w:val="00F126F1"/>
    <w:rsid w:val="00F13477"/>
    <w:rsid w:val="00F15E74"/>
    <w:rsid w:val="00F16271"/>
    <w:rsid w:val="00F17F03"/>
    <w:rsid w:val="00F21783"/>
    <w:rsid w:val="00F2303B"/>
    <w:rsid w:val="00F2358A"/>
    <w:rsid w:val="00F25B41"/>
    <w:rsid w:val="00F27E63"/>
    <w:rsid w:val="00F30AF1"/>
    <w:rsid w:val="00F3309F"/>
    <w:rsid w:val="00F3505D"/>
    <w:rsid w:val="00F4415C"/>
    <w:rsid w:val="00F4517B"/>
    <w:rsid w:val="00F46C96"/>
    <w:rsid w:val="00F54931"/>
    <w:rsid w:val="00F559E3"/>
    <w:rsid w:val="00F612E0"/>
    <w:rsid w:val="00F652F2"/>
    <w:rsid w:val="00F66497"/>
    <w:rsid w:val="00F76AC5"/>
    <w:rsid w:val="00F80178"/>
    <w:rsid w:val="00F8330D"/>
    <w:rsid w:val="00F83F70"/>
    <w:rsid w:val="00F87952"/>
    <w:rsid w:val="00FA0A7A"/>
    <w:rsid w:val="00FA0BC1"/>
    <w:rsid w:val="00FA3761"/>
    <w:rsid w:val="00FA5467"/>
    <w:rsid w:val="00FA5FCD"/>
    <w:rsid w:val="00FB09A5"/>
    <w:rsid w:val="00FB0E86"/>
    <w:rsid w:val="00FB1D50"/>
    <w:rsid w:val="00FB200C"/>
    <w:rsid w:val="00FB2118"/>
    <w:rsid w:val="00FB28E2"/>
    <w:rsid w:val="00FB7C9E"/>
    <w:rsid w:val="00FC0486"/>
    <w:rsid w:val="00FC328C"/>
    <w:rsid w:val="00FC343C"/>
    <w:rsid w:val="00FC4614"/>
    <w:rsid w:val="00FC46A5"/>
    <w:rsid w:val="00FC512D"/>
    <w:rsid w:val="00FC65CA"/>
    <w:rsid w:val="00FC671E"/>
    <w:rsid w:val="00FD02CA"/>
    <w:rsid w:val="00FD1D1E"/>
    <w:rsid w:val="00FD2D2C"/>
    <w:rsid w:val="00FD52A1"/>
    <w:rsid w:val="00FD694C"/>
    <w:rsid w:val="00FE42ED"/>
    <w:rsid w:val="00FE6DE2"/>
    <w:rsid w:val="00FE7A0C"/>
    <w:rsid w:val="00FE7FF6"/>
    <w:rsid w:val="00FF06DD"/>
    <w:rsid w:val="00FF0E8A"/>
    <w:rsid w:val="00FF0F4B"/>
    <w:rsid w:val="00FF1016"/>
    <w:rsid w:val="00FF3B36"/>
    <w:rsid w:val="00FF5944"/>
    <w:rsid w:val="00FF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EB185F-D0A2-42FB-B430-5ACD8F8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24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090C0F"/>
    <w:pPr>
      <w:keepNext/>
      <w:shd w:val="clear" w:color="auto" w:fill="FFFFFF"/>
      <w:spacing w:line="250" w:lineRule="exact"/>
      <w:ind w:left="10" w:firstLine="470"/>
      <w:jc w:val="right"/>
      <w:outlineLvl w:val="0"/>
    </w:pPr>
    <w:rPr>
      <w:b/>
      <w:bCs/>
      <w:color w:val="000000"/>
      <w:w w:val="81"/>
      <w:sz w:val="24"/>
      <w:szCs w:val="24"/>
    </w:rPr>
  </w:style>
  <w:style w:type="paragraph" w:styleId="2">
    <w:name w:val="heading 2"/>
    <w:basedOn w:val="a"/>
    <w:next w:val="a"/>
    <w:qFormat/>
    <w:rsid w:val="00090C0F"/>
    <w:pPr>
      <w:keepNext/>
      <w:shd w:val="clear" w:color="auto" w:fill="FFFFFF"/>
      <w:ind w:left="1579"/>
      <w:jc w:val="center"/>
      <w:outlineLvl w:val="1"/>
    </w:pPr>
    <w:rPr>
      <w:b/>
      <w:bCs/>
      <w:i/>
      <w:iCs/>
      <w:color w:val="000000"/>
      <w:w w:val="84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27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090C0F"/>
    <w:pPr>
      <w:keepNext/>
      <w:shd w:val="clear" w:color="auto" w:fill="FFFFFF"/>
      <w:spacing w:line="626" w:lineRule="exact"/>
      <w:ind w:left="468"/>
      <w:jc w:val="center"/>
      <w:outlineLvl w:val="3"/>
    </w:pPr>
    <w:rPr>
      <w:rFonts w:ascii="Times New Roman" w:hAnsi="Times New Roman" w:cs="Times New Roman"/>
      <w:b/>
      <w:bCs/>
      <w:color w:val="000000"/>
      <w:spacing w:val="-9"/>
      <w:sz w:val="32"/>
      <w:szCs w:val="23"/>
    </w:rPr>
  </w:style>
  <w:style w:type="paragraph" w:styleId="5">
    <w:name w:val="heading 5"/>
    <w:basedOn w:val="a"/>
    <w:next w:val="a"/>
    <w:qFormat/>
    <w:rsid w:val="00090C0F"/>
    <w:pPr>
      <w:keepNext/>
      <w:shd w:val="clear" w:color="auto" w:fill="FFFFFF"/>
      <w:spacing w:line="626" w:lineRule="exact"/>
      <w:jc w:val="right"/>
      <w:outlineLvl w:val="4"/>
    </w:pPr>
    <w:rPr>
      <w:rFonts w:ascii="Times New Roman" w:hAnsi="Times New Roman" w:cs="Times New Roman"/>
      <w:b/>
      <w:bCs/>
      <w:color w:val="000000"/>
      <w:spacing w:val="-8"/>
      <w:sz w:val="24"/>
      <w:szCs w:val="2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0A"/>
    <w:pPr>
      <w:keepNext/>
      <w:keepLines/>
      <w:widowControl/>
      <w:autoSpaceDE/>
      <w:autoSpaceDN/>
      <w:adjustRightInd/>
      <w:spacing w:before="40" w:line="276" w:lineRule="auto"/>
      <w:ind w:left="-68" w:hanging="2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0C0F"/>
    <w:pPr>
      <w:shd w:val="clear" w:color="auto" w:fill="FFFFFF"/>
      <w:spacing w:line="245" w:lineRule="exact"/>
      <w:ind w:left="22" w:firstLine="468"/>
      <w:jc w:val="both"/>
    </w:pPr>
    <w:rPr>
      <w:rFonts w:ascii="Times New Roman" w:hAnsi="Times New Roman" w:cs="Times New Roman"/>
      <w:color w:val="000000"/>
      <w:spacing w:val="-5"/>
      <w:w w:val="89"/>
      <w:sz w:val="24"/>
      <w:szCs w:val="22"/>
    </w:rPr>
  </w:style>
  <w:style w:type="paragraph" w:styleId="a5">
    <w:name w:val="Body Text"/>
    <w:basedOn w:val="a"/>
    <w:rsid w:val="00090C0F"/>
    <w:pPr>
      <w:widowControl/>
      <w:autoSpaceDE/>
      <w:autoSpaceDN/>
      <w:adjustRightInd/>
      <w:jc w:val="center"/>
    </w:pPr>
    <w:rPr>
      <w:rFonts w:ascii="Times New Roman" w:hAnsi="Times New Roman" w:cs="Times New Roman"/>
      <w:sz w:val="38"/>
      <w:szCs w:val="24"/>
    </w:rPr>
  </w:style>
  <w:style w:type="paragraph" w:styleId="a6">
    <w:name w:val="footer"/>
    <w:basedOn w:val="a"/>
    <w:link w:val="a7"/>
    <w:uiPriority w:val="99"/>
    <w:rsid w:val="00090C0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0C0F"/>
  </w:style>
  <w:style w:type="paragraph" w:styleId="a9">
    <w:name w:val="Balloon Text"/>
    <w:basedOn w:val="a"/>
    <w:semiHidden/>
    <w:rsid w:val="00FC4614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C12A3C"/>
    <w:rPr>
      <w:color w:val="0000FF"/>
      <w:u w:val="single"/>
    </w:rPr>
  </w:style>
  <w:style w:type="paragraph" w:styleId="20">
    <w:name w:val="Body Text 2"/>
    <w:basedOn w:val="a"/>
    <w:link w:val="21"/>
    <w:rsid w:val="00037BDD"/>
    <w:pPr>
      <w:spacing w:after="120" w:line="480" w:lineRule="auto"/>
    </w:pPr>
  </w:style>
  <w:style w:type="character" w:customStyle="1" w:styleId="21">
    <w:name w:val="Основной текст 2 Знак"/>
    <w:link w:val="20"/>
    <w:rsid w:val="00037BDD"/>
    <w:rPr>
      <w:rFonts w:ascii="Arial" w:hAnsi="Arial" w:cs="Arial"/>
    </w:rPr>
  </w:style>
  <w:style w:type="paragraph" w:styleId="ab">
    <w:name w:val="List Paragraph"/>
    <w:basedOn w:val="a"/>
    <w:link w:val="ac"/>
    <w:uiPriority w:val="34"/>
    <w:qFormat/>
    <w:rsid w:val="00037BD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22">
    <w:name w:val="Body Text Indent 2"/>
    <w:basedOn w:val="a"/>
    <w:link w:val="23"/>
    <w:rsid w:val="00AD08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AD0859"/>
    <w:rPr>
      <w:rFonts w:ascii="Arial" w:hAnsi="Arial" w:cs="Arial"/>
    </w:rPr>
  </w:style>
  <w:style w:type="paragraph" w:styleId="ad">
    <w:name w:val="Normal (Web)"/>
    <w:basedOn w:val="a"/>
    <w:rsid w:val="0078180F"/>
    <w:pPr>
      <w:widowControl/>
      <w:autoSpaceDE/>
      <w:autoSpaceDN/>
      <w:adjustRightInd/>
      <w:spacing w:before="100" w:beforeAutospacing="1" w:after="100" w:afterAutospacing="1" w:line="360" w:lineRule="auto"/>
      <w:ind w:firstLine="300"/>
      <w:jc w:val="both"/>
    </w:pPr>
    <w:rPr>
      <w:rFonts w:ascii="Times New Roman" w:hAnsi="Times New Roman" w:cs="Times New Roman"/>
      <w:sz w:val="19"/>
      <w:szCs w:val="19"/>
    </w:rPr>
  </w:style>
  <w:style w:type="paragraph" w:styleId="ae">
    <w:name w:val="header"/>
    <w:basedOn w:val="a"/>
    <w:link w:val="af"/>
    <w:uiPriority w:val="99"/>
    <w:rsid w:val="00273C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73C38"/>
    <w:rPr>
      <w:rFonts w:ascii="Arial" w:hAnsi="Arial" w:cs="Arial"/>
    </w:rPr>
  </w:style>
  <w:style w:type="character" w:customStyle="1" w:styleId="a7">
    <w:name w:val="Нижний колонтитул Знак"/>
    <w:link w:val="a6"/>
    <w:uiPriority w:val="99"/>
    <w:rsid w:val="00273C38"/>
    <w:rPr>
      <w:rFonts w:ascii="Arial" w:hAnsi="Arial" w:cs="Arial"/>
    </w:rPr>
  </w:style>
  <w:style w:type="character" w:styleId="af0">
    <w:name w:val="annotation reference"/>
    <w:rsid w:val="009432DE"/>
    <w:rPr>
      <w:sz w:val="16"/>
      <w:szCs w:val="16"/>
    </w:rPr>
  </w:style>
  <w:style w:type="paragraph" w:styleId="af1">
    <w:name w:val="annotation text"/>
    <w:basedOn w:val="a"/>
    <w:link w:val="af2"/>
    <w:rsid w:val="009432DE"/>
  </w:style>
  <w:style w:type="character" w:customStyle="1" w:styleId="af2">
    <w:name w:val="Текст примечания Знак"/>
    <w:link w:val="af1"/>
    <w:rsid w:val="009432DE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9432DE"/>
    <w:rPr>
      <w:b/>
      <w:bCs/>
    </w:rPr>
  </w:style>
  <w:style w:type="character" w:customStyle="1" w:styleId="af4">
    <w:name w:val="Тема примечания Знак"/>
    <w:link w:val="af3"/>
    <w:rsid w:val="009432DE"/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link w:val="a3"/>
    <w:rsid w:val="00275372"/>
    <w:rPr>
      <w:color w:val="000000"/>
      <w:spacing w:val="-5"/>
      <w:w w:val="89"/>
      <w:sz w:val="24"/>
      <w:szCs w:val="22"/>
      <w:shd w:val="clear" w:color="auto" w:fill="FFFFFF"/>
    </w:rPr>
  </w:style>
  <w:style w:type="paragraph" w:customStyle="1" w:styleId="Default">
    <w:name w:val="Default"/>
    <w:uiPriority w:val="99"/>
    <w:rsid w:val="00792E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Абзац списка Знак"/>
    <w:link w:val="ab"/>
    <w:uiPriority w:val="34"/>
    <w:rsid w:val="00B759D7"/>
    <w:rPr>
      <w:sz w:val="24"/>
      <w:szCs w:val="24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5D6532"/>
    <w:pPr>
      <w:widowControl/>
      <w:tabs>
        <w:tab w:val="right" w:leader="dot" w:pos="9345"/>
      </w:tabs>
      <w:autoSpaceDE/>
      <w:autoSpaceDN/>
      <w:adjustRightInd/>
      <w:spacing w:after="100" w:line="276" w:lineRule="auto"/>
      <w:ind w:left="220" w:firstLine="709"/>
    </w:pPr>
    <w:rPr>
      <w:rFonts w:ascii="Calibri" w:eastAsia="Calibri" w:hAnsi="Calibri" w:cs="Times New Roman"/>
      <w:sz w:val="28"/>
      <w:szCs w:val="28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BD6C5D"/>
    <w:pPr>
      <w:keepLines/>
      <w:widowControl/>
      <w:shd w:val="clear" w:color="auto" w:fill="auto"/>
      <w:autoSpaceDE/>
      <w:autoSpaceDN/>
      <w:adjustRightInd/>
      <w:spacing w:before="240" w:line="276" w:lineRule="auto"/>
      <w:ind w:left="0" w:firstLine="0"/>
      <w:jc w:val="left"/>
      <w:outlineLvl w:val="9"/>
    </w:pPr>
    <w:rPr>
      <w:rFonts w:ascii="Calibri Light" w:hAnsi="Calibri Light" w:cs="Times New Roman"/>
      <w:b w:val="0"/>
      <w:bCs w:val="0"/>
      <w:color w:val="2E74B5"/>
      <w:w w:val="10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D6C5D"/>
    <w:pPr>
      <w:widowControl/>
      <w:autoSpaceDE/>
      <w:autoSpaceDN/>
      <w:adjustRightInd/>
      <w:spacing w:after="100" w:line="276" w:lineRule="auto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F652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table" w:styleId="af6">
    <w:name w:val="Table Grid"/>
    <w:basedOn w:val="a1"/>
    <w:uiPriority w:val="59"/>
    <w:rsid w:val="00F46C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uiPriority w:val="99"/>
    <w:rsid w:val="00034862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03486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034862"/>
    <w:rPr>
      <w:rFonts w:asciiTheme="minorHAnsi" w:eastAsiaTheme="minorHAnsi" w:hAnsiTheme="minorHAnsi" w:cstheme="minorBidi"/>
      <w:lang w:eastAsia="en-US"/>
    </w:rPr>
  </w:style>
  <w:style w:type="character" w:customStyle="1" w:styleId="extended-textfull">
    <w:name w:val="extended-text__full"/>
    <w:basedOn w:val="a0"/>
    <w:rsid w:val="00205CB3"/>
  </w:style>
  <w:style w:type="character" w:customStyle="1" w:styleId="30">
    <w:name w:val="Заголовок 3 Знак"/>
    <w:basedOn w:val="a0"/>
    <w:link w:val="3"/>
    <w:semiHidden/>
    <w:rsid w:val="00D27D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FC048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DF5488"/>
    <w:pPr>
      <w:spacing w:after="100"/>
      <w:ind w:left="40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130D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91210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postbody">
    <w:name w:val="postbody"/>
    <w:basedOn w:val="a0"/>
    <w:rsid w:val="0091210A"/>
  </w:style>
  <w:style w:type="paragraph" w:styleId="afa">
    <w:name w:val="Title"/>
    <w:basedOn w:val="a"/>
    <w:next w:val="a"/>
    <w:link w:val="afb"/>
    <w:qFormat/>
    <w:rsid w:val="006068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rsid w:val="0060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c">
    <w:name w:val="Emphasis"/>
    <w:basedOn w:val="a0"/>
    <w:qFormat/>
    <w:rsid w:val="00606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consultan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upravlencheskiy-uchet-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balt.ru/business/2017/10/03/1650213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2824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671/010fff91c612983a85012a44b728e1fa7c114178/" TargetMode="External"/><Relationship Id="rId14" Type="http://schemas.openxmlformats.org/officeDocument/2006/relationships/hyperlink" Target="http://www.garan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Ликвидность!$A$2</c:f>
              <c:strCache>
                <c:ptCount val="1"/>
                <c:pt idx="0">
                  <c:v>Коэффициент текущей ликвидности</c:v>
                </c:pt>
              </c:strCache>
            </c:strRef>
          </c:tx>
          <c:dLbls>
            <c:dLbl>
              <c:idx val="0"/>
              <c:layout>
                <c:manualLayout>
                  <c:x val="-4.7222222222222332E-2"/>
                  <c:y val="-4.6296296296296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75-4D66-A956-040C29B7ACC2}"/>
                </c:ext>
              </c:extLst>
            </c:dLbl>
            <c:dLbl>
              <c:idx val="1"/>
              <c:layout>
                <c:manualLayout>
                  <c:x val="-4.7222222222222332E-2"/>
                  <c:y val="-6.481481481481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75-4D66-A956-040C29B7ACC2}"/>
                </c:ext>
              </c:extLst>
            </c:dLbl>
            <c:dLbl>
              <c:idx val="2"/>
              <c:layout>
                <c:manualLayout>
                  <c:x val="-5.0000000000000037E-2"/>
                  <c:y val="-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75-4D66-A956-040C29B7A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Ликвидность!$D$1:$F$1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Ликвидность!$D$2:$F$2</c:f>
              <c:numCache>
                <c:formatCode>0.00</c:formatCode>
                <c:ptCount val="3"/>
                <c:pt idx="0">
                  <c:v>1.0657695330162194</c:v>
                </c:pt>
                <c:pt idx="1">
                  <c:v>0.96993168802478191</c:v>
                </c:pt>
                <c:pt idx="2">
                  <c:v>0.96492414674896854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775-4D66-A956-040C29B7ACC2}"/>
            </c:ext>
          </c:extLst>
        </c:ser>
        <c:ser>
          <c:idx val="1"/>
          <c:order val="1"/>
          <c:tx>
            <c:strRef>
              <c:f>Ликвидность!$A$3</c:f>
              <c:strCache>
                <c:ptCount val="1"/>
                <c:pt idx="0">
                  <c:v>Коэффициент быстрой ликвидности</c:v>
                </c:pt>
              </c:strCache>
            </c:strRef>
          </c:tx>
          <c:dLbls>
            <c:dLbl>
              <c:idx val="0"/>
              <c:layout>
                <c:manualLayout>
                  <c:x val="-4.7222222222222332E-2"/>
                  <c:y val="-6.9444444444444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75-4D66-A956-040C29B7ACC2}"/>
                </c:ext>
              </c:extLst>
            </c:dLbl>
            <c:dLbl>
              <c:idx val="1"/>
              <c:layout>
                <c:manualLayout>
                  <c:x val="-4.7222222222222332E-2"/>
                  <c:y val="-4.6296296296296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75-4D66-A956-040C29B7ACC2}"/>
                </c:ext>
              </c:extLst>
            </c:dLbl>
            <c:dLbl>
              <c:idx val="2"/>
              <c:layout>
                <c:manualLayout>
                  <c:x val="-5.0000000000000037E-2"/>
                  <c:y val="-4.6296296296296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75-4D66-A956-040C29B7A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Ликвидность!$D$1:$F$1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Ликвидность!$D$3:$F$3</c:f>
              <c:numCache>
                <c:formatCode>0.00</c:formatCode>
                <c:ptCount val="3"/>
                <c:pt idx="0">
                  <c:v>0.72894623164596395</c:v>
                </c:pt>
                <c:pt idx="1">
                  <c:v>0.70439811329692403</c:v>
                </c:pt>
                <c:pt idx="2">
                  <c:v>0.73075385417274408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775-4D66-A956-040C29B7ACC2}"/>
            </c:ext>
          </c:extLst>
        </c:ser>
        <c:ser>
          <c:idx val="2"/>
          <c:order val="2"/>
          <c:tx>
            <c:strRef>
              <c:f>Ликвидность!$A$4</c:f>
              <c:strCache>
                <c:ptCount val="1"/>
                <c:pt idx="0">
                  <c:v>Коэффициент абсолютной ликвидности</c:v>
                </c:pt>
              </c:strCache>
            </c:strRef>
          </c:tx>
          <c:dLbls>
            <c:dLbl>
              <c:idx val="0"/>
              <c:layout>
                <c:manualLayout>
                  <c:x val="-4.1666666666666692E-2"/>
                  <c:y val="-4.1666666666666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75-4D66-A956-040C29B7ACC2}"/>
                </c:ext>
              </c:extLst>
            </c:dLbl>
            <c:dLbl>
              <c:idx val="1"/>
              <c:layout>
                <c:manualLayout>
                  <c:x val="-5.0000000000000037E-2"/>
                  <c:y val="-4.6296296296296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75-4D66-A956-040C29B7ACC2}"/>
                </c:ext>
              </c:extLst>
            </c:dLbl>
            <c:dLbl>
              <c:idx val="2"/>
              <c:layout>
                <c:manualLayout>
                  <c:x val="-5.0000000000000037E-2"/>
                  <c:y val="-5.0925925925925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75-4D66-A956-040C29B7A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Ликвидность!$D$1:$F$1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Ликвидность!$D$4:$F$4</c:f>
              <c:numCache>
                <c:formatCode>0.00</c:formatCode>
                <c:ptCount val="3"/>
                <c:pt idx="0">
                  <c:v>0.24618957672136754</c:v>
                </c:pt>
                <c:pt idx="1">
                  <c:v>0.16614911970249799</c:v>
                </c:pt>
                <c:pt idx="2">
                  <c:v>0.15082215077538719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775-4D66-A956-040C29B7A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20512"/>
        <c:axId val="31922048"/>
      </c:lineChart>
      <c:catAx>
        <c:axId val="31920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922048"/>
        <c:crosses val="autoZero"/>
        <c:auto val="1"/>
        <c:lblAlgn val="ctr"/>
        <c:lblOffset val="100"/>
        <c:noMultiLvlLbl val="0"/>
      </c:catAx>
      <c:valAx>
        <c:axId val="3192204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9205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5A87-7C22-42C0-A440-52D7593A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Links>
    <vt:vector size="90" baseType="variant">
      <vt:variant>
        <vt:i4>1376307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_Toc477371779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_Toc477371779</vt:lpwstr>
      </vt:variant>
      <vt:variant>
        <vt:i4>1376307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_Toc477371778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_Toc477371777</vt:lpwstr>
      </vt:variant>
      <vt:variant>
        <vt:i4>1376307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_Toc477371772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_Toc477371771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_Toc477371775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_Toc477371772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_Toc477371771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_Toc477371770</vt:lpwstr>
      </vt:variant>
      <vt:variant>
        <vt:i4>1310771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_Toc477371768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_Toc477371766</vt:lpwstr>
      </vt:variant>
      <vt:variant>
        <vt:i4>1310771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_Toc477371764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_Toc477371763</vt:lpwstr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Былинкина Наталия Николаевна</cp:lastModifiedBy>
  <cp:revision>2</cp:revision>
  <cp:lastPrinted>2010-05-20T15:21:00Z</cp:lastPrinted>
  <dcterms:created xsi:type="dcterms:W3CDTF">2025-12-17T11:29:00Z</dcterms:created>
  <dcterms:modified xsi:type="dcterms:W3CDTF">2025-12-17T11:29:00Z</dcterms:modified>
</cp:coreProperties>
</file>