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46229" w14:textId="27BD3A48" w:rsidR="00DE0BFE" w:rsidRPr="00DE0BFE" w:rsidRDefault="00053A1A" w:rsidP="00DE0BFE">
      <w:pPr>
        <w:ind w:firstLine="567"/>
        <w:jc w:val="right"/>
        <w:rPr>
          <w:bCs/>
          <w:sz w:val="21"/>
          <w:szCs w:val="21"/>
        </w:rPr>
      </w:pPr>
      <w:r>
        <w:rPr>
          <w:rStyle w:val="ac"/>
          <w:color w:val="0F1115"/>
          <w:shd w:val="clear" w:color="auto" w:fill="FFFFFF"/>
        </w:rPr>
        <w:t>APPENDIX 1</w:t>
      </w:r>
    </w:p>
    <w:p w14:paraId="12C458CA" w14:textId="77777777" w:rsidR="00053A1A" w:rsidRPr="00053A1A" w:rsidRDefault="00053A1A" w:rsidP="00413E30">
      <w:pPr>
        <w:pStyle w:val="ds-markdown-paragraph"/>
        <w:shd w:val="clear" w:color="auto" w:fill="FFFFFF"/>
        <w:spacing w:before="240" w:beforeAutospacing="0" w:after="240" w:afterAutospacing="0"/>
        <w:jc w:val="center"/>
        <w:rPr>
          <w:lang w:val="en-US"/>
        </w:rPr>
      </w:pPr>
      <w:bookmarkStart w:id="0" w:name="_GoBack"/>
      <w:r w:rsidRPr="00053A1A">
        <w:rPr>
          <w:rStyle w:val="ac"/>
          <w:lang w:val="en-US"/>
        </w:rPr>
        <w:t>Requirements for the Formatting of Articles</w:t>
      </w:r>
    </w:p>
    <w:p w14:paraId="118EEA6B" w14:textId="3912D694" w:rsidR="00053A1A" w:rsidRPr="00053A1A" w:rsidRDefault="00053A1A" w:rsidP="00413E30">
      <w:pPr>
        <w:pStyle w:val="ds-markdown-paragraph"/>
        <w:shd w:val="clear" w:color="auto" w:fill="FFFFFF"/>
        <w:spacing w:before="240" w:beforeAutospacing="0" w:after="240" w:afterAutospacing="0"/>
        <w:jc w:val="center"/>
        <w:rPr>
          <w:lang w:val="en-US"/>
        </w:rPr>
      </w:pPr>
      <w:r w:rsidRPr="00053A1A">
        <w:rPr>
          <w:rStyle w:val="ac"/>
          <w:lang w:val="en-US"/>
        </w:rPr>
        <w:t>Submitted by Academic Staff for Publication in the Proceedings of the Conference "Modern Mathematics and Concepts of Innovative Mathematical Education," June 1</w:t>
      </w:r>
      <w:r w:rsidRPr="00053A1A">
        <w:rPr>
          <w:rStyle w:val="ac"/>
          <w:lang w:val="en-US"/>
        </w:rPr>
        <w:t>5</w:t>
      </w:r>
      <w:r w:rsidRPr="00053A1A">
        <w:rPr>
          <w:rStyle w:val="ac"/>
          <w:lang w:val="en-US"/>
        </w:rPr>
        <w:t>, 202</w:t>
      </w:r>
      <w:r w:rsidRPr="00053A1A">
        <w:rPr>
          <w:rStyle w:val="ac"/>
          <w:lang w:val="en-US"/>
        </w:rPr>
        <w:t>6</w:t>
      </w:r>
      <w:r w:rsidRPr="00053A1A">
        <w:rPr>
          <w:rStyle w:val="ac"/>
          <w:lang w:val="en-US"/>
        </w:rPr>
        <w:t>.</w:t>
      </w:r>
    </w:p>
    <w:bookmarkEnd w:id="0"/>
    <w:p w14:paraId="32C3C4B8" w14:textId="77777777" w:rsidR="00053A1A" w:rsidRPr="00053A1A" w:rsidRDefault="00053A1A" w:rsidP="00053A1A">
      <w:pPr>
        <w:pStyle w:val="ds-markdown-paragraph"/>
        <w:shd w:val="clear" w:color="auto" w:fill="FFFFFF"/>
        <w:spacing w:before="240" w:beforeAutospacing="0" w:after="240" w:afterAutospacing="0"/>
        <w:jc w:val="both"/>
        <w:rPr>
          <w:lang w:val="en-US"/>
        </w:rPr>
      </w:pPr>
      <w:r w:rsidRPr="00053A1A">
        <w:rPr>
          <w:lang w:val="en-US"/>
        </w:rPr>
        <w:t>These requirements are prepared on the assumption that the articles submitted by the authors, upon the recommendation of the conference organizers, may be sent, without additional corrections by the author, for the formation of a collection of scientific papers based on the conference results.</w:t>
      </w:r>
    </w:p>
    <w:p w14:paraId="1B5E8304" w14:textId="77777777" w:rsidR="00053A1A" w:rsidRPr="00053A1A" w:rsidRDefault="00053A1A" w:rsidP="00053A1A">
      <w:pPr>
        <w:pStyle w:val="ds-markdown-paragraph"/>
        <w:shd w:val="clear" w:color="auto" w:fill="FFFFFF"/>
        <w:spacing w:before="240" w:beforeAutospacing="0" w:after="240" w:afterAutospacing="0"/>
        <w:jc w:val="both"/>
        <w:rPr>
          <w:lang w:val="en-US"/>
        </w:rPr>
      </w:pPr>
      <w:r w:rsidRPr="00053A1A">
        <w:rPr>
          <w:lang w:val="en-US"/>
        </w:rPr>
        <w:t>The collection accepts articles prepared either in Russian or in English.</w:t>
      </w:r>
    </w:p>
    <w:p w14:paraId="13D4DE76" w14:textId="77777777" w:rsidR="00053A1A" w:rsidRPr="00053A1A" w:rsidRDefault="00053A1A" w:rsidP="00053A1A">
      <w:pPr>
        <w:pStyle w:val="ds-markdown-paragraph"/>
        <w:shd w:val="clear" w:color="auto" w:fill="FFFFFF"/>
        <w:spacing w:before="240" w:beforeAutospacing="0" w:after="240" w:afterAutospacing="0"/>
        <w:jc w:val="both"/>
        <w:rPr>
          <w:lang w:val="en-US"/>
        </w:rPr>
      </w:pPr>
      <w:r w:rsidRPr="00053A1A">
        <w:rPr>
          <w:rStyle w:val="ac"/>
          <w:lang w:val="en-US"/>
        </w:rPr>
        <w:t>General Formatting Requirements for Articles</w:t>
      </w:r>
    </w:p>
    <w:p w14:paraId="68671C92" w14:textId="77777777" w:rsidR="00053A1A" w:rsidRPr="00053A1A" w:rsidRDefault="00053A1A" w:rsidP="00053A1A">
      <w:pPr>
        <w:pStyle w:val="ds-markdown-paragraph"/>
        <w:shd w:val="clear" w:color="auto" w:fill="FFFFFF"/>
        <w:spacing w:before="240" w:beforeAutospacing="0" w:after="240" w:afterAutospacing="0"/>
        <w:jc w:val="both"/>
        <w:rPr>
          <w:lang w:val="en-US"/>
        </w:rPr>
      </w:pPr>
      <w:r w:rsidRPr="00053A1A">
        <w:rPr>
          <w:lang w:val="en-US"/>
        </w:rPr>
        <w:t>The text is submitted as a file prepared in the Word text editor (.</w:t>
      </w:r>
      <w:proofErr w:type="spellStart"/>
      <w:r w:rsidRPr="00053A1A">
        <w:rPr>
          <w:lang w:val="en-US"/>
        </w:rPr>
        <w:t>docx</w:t>
      </w:r>
      <w:proofErr w:type="spellEnd"/>
      <w:r w:rsidRPr="00053A1A">
        <w:rPr>
          <w:lang w:val="en-US"/>
        </w:rPr>
        <w:t xml:space="preserve"> file extension).</w:t>
      </w:r>
    </w:p>
    <w:p w14:paraId="56C006B9" w14:textId="77777777" w:rsidR="00053A1A" w:rsidRPr="00053A1A" w:rsidRDefault="00053A1A" w:rsidP="00053A1A">
      <w:pPr>
        <w:pStyle w:val="ds-markdown-paragraph"/>
        <w:shd w:val="clear" w:color="auto" w:fill="FFFFFF"/>
        <w:spacing w:before="240" w:beforeAutospacing="0" w:after="240" w:afterAutospacing="0"/>
        <w:jc w:val="both"/>
        <w:rPr>
          <w:lang w:val="en-US"/>
        </w:rPr>
      </w:pPr>
      <w:r w:rsidRPr="00053A1A">
        <w:rPr>
          <w:lang w:val="en-US"/>
        </w:rPr>
        <w:t>Paper size: A4, portrait orientation.</w:t>
      </w:r>
    </w:p>
    <w:p w14:paraId="1FCEC073" w14:textId="77777777" w:rsidR="00053A1A" w:rsidRPr="00053A1A" w:rsidRDefault="00053A1A" w:rsidP="00053A1A">
      <w:pPr>
        <w:pStyle w:val="ds-markdown-paragraph"/>
        <w:shd w:val="clear" w:color="auto" w:fill="FFFFFF"/>
        <w:spacing w:before="240" w:beforeAutospacing="0" w:after="240" w:afterAutospacing="0"/>
        <w:jc w:val="both"/>
        <w:rPr>
          <w:lang w:val="en-US"/>
        </w:rPr>
      </w:pPr>
      <w:r w:rsidRPr="00053A1A">
        <w:rPr>
          <w:lang w:val="en-US"/>
        </w:rPr>
        <w:t>Page margins: top – 5.9 cm; bottom – 6.4 cm; left and right – 4.8 cm.</w:t>
      </w:r>
    </w:p>
    <w:p w14:paraId="59B9BC11" w14:textId="77777777" w:rsidR="00053A1A" w:rsidRPr="00053A1A" w:rsidRDefault="00053A1A" w:rsidP="00053A1A">
      <w:pPr>
        <w:pStyle w:val="ds-markdown-paragraph"/>
        <w:shd w:val="clear" w:color="auto" w:fill="FFFFFF"/>
        <w:spacing w:before="240" w:beforeAutospacing="0" w:after="240" w:afterAutospacing="0"/>
        <w:jc w:val="both"/>
        <w:rPr>
          <w:lang w:val="en-US"/>
        </w:rPr>
      </w:pPr>
      <w:r w:rsidRPr="00053A1A">
        <w:rPr>
          <w:lang w:val="en-US"/>
        </w:rPr>
        <w:t>Text: font – Times New Roman; font size – 10.5; paragraph indentation – 1 cm; line spacing – "single"; alignment – "justified".</w:t>
      </w:r>
    </w:p>
    <w:p w14:paraId="4570AC2C" w14:textId="77777777" w:rsidR="00053A1A" w:rsidRPr="00053A1A" w:rsidRDefault="00053A1A" w:rsidP="00053A1A">
      <w:pPr>
        <w:pStyle w:val="ds-markdown-paragraph"/>
        <w:shd w:val="clear" w:color="auto" w:fill="FFFFFF"/>
        <w:spacing w:before="240" w:beforeAutospacing="0" w:after="240" w:afterAutospacing="0"/>
        <w:jc w:val="both"/>
        <w:rPr>
          <w:lang w:val="en-US"/>
        </w:rPr>
      </w:pPr>
      <w:r w:rsidRPr="00053A1A">
        <w:rPr>
          <w:lang w:val="en-US"/>
        </w:rPr>
        <w:t>Article length: approx. 12,000–20,000 characters including spaces (corresponding to approximately 5–10 pages of text with the specified formatting). The length calculation includes all structural elements listed below: from the article title to the list of references.</w:t>
      </w:r>
    </w:p>
    <w:p w14:paraId="0E89DF37" w14:textId="77777777" w:rsidR="00053A1A" w:rsidRPr="00053A1A" w:rsidRDefault="00053A1A" w:rsidP="00053A1A">
      <w:pPr>
        <w:pStyle w:val="ds-markdown-paragraph"/>
        <w:shd w:val="clear" w:color="auto" w:fill="FFFFFF"/>
        <w:spacing w:before="240" w:beforeAutospacing="0" w:after="240" w:afterAutospacing="0"/>
        <w:jc w:val="both"/>
        <w:rPr>
          <w:lang w:val="en-US"/>
        </w:rPr>
      </w:pPr>
      <w:r w:rsidRPr="00053A1A">
        <w:rPr>
          <w:lang w:val="en-US"/>
        </w:rPr>
        <w:t>Structural elements of the article:</w:t>
      </w:r>
    </w:p>
    <w:p w14:paraId="5A45028B" w14:textId="77777777" w:rsidR="00053A1A" w:rsidRPr="00053A1A" w:rsidRDefault="00053A1A" w:rsidP="00053A1A">
      <w:pPr>
        <w:pStyle w:val="ds-markdown-paragraph"/>
        <w:numPr>
          <w:ilvl w:val="0"/>
          <w:numId w:val="1"/>
        </w:numPr>
        <w:shd w:val="clear" w:color="auto" w:fill="FFFFFF"/>
        <w:spacing w:after="0" w:afterAutospacing="0"/>
        <w:ind w:left="0"/>
        <w:jc w:val="both"/>
      </w:pPr>
      <w:proofErr w:type="spellStart"/>
      <w:r w:rsidRPr="00053A1A">
        <w:rPr>
          <w:rStyle w:val="ac"/>
        </w:rPr>
        <w:lastRenderedPageBreak/>
        <w:t>Article</w:t>
      </w:r>
      <w:proofErr w:type="spellEnd"/>
      <w:r w:rsidRPr="00053A1A">
        <w:rPr>
          <w:rStyle w:val="ac"/>
        </w:rPr>
        <w:t xml:space="preserve"> </w:t>
      </w:r>
      <w:proofErr w:type="spellStart"/>
      <w:r w:rsidRPr="00053A1A">
        <w:rPr>
          <w:rStyle w:val="ac"/>
        </w:rPr>
        <w:t>title</w:t>
      </w:r>
      <w:proofErr w:type="spellEnd"/>
      <w:r w:rsidRPr="00053A1A">
        <w:t> (</w:t>
      </w:r>
      <w:proofErr w:type="spellStart"/>
      <w:r w:rsidRPr="00053A1A">
        <w:t>in</w:t>
      </w:r>
      <w:proofErr w:type="spellEnd"/>
      <w:r w:rsidRPr="00053A1A">
        <w:t xml:space="preserve"> </w:t>
      </w:r>
      <w:proofErr w:type="spellStart"/>
      <w:r w:rsidRPr="00053A1A">
        <w:t>bold</w:t>
      </w:r>
      <w:proofErr w:type="spellEnd"/>
      <w:r w:rsidRPr="00053A1A">
        <w:t>);</w:t>
      </w:r>
    </w:p>
    <w:p w14:paraId="247F65DD" w14:textId="77777777" w:rsidR="00053A1A" w:rsidRPr="00053A1A" w:rsidRDefault="00053A1A" w:rsidP="00053A1A">
      <w:pPr>
        <w:pStyle w:val="ds-markdown-paragraph"/>
        <w:numPr>
          <w:ilvl w:val="0"/>
          <w:numId w:val="1"/>
        </w:numPr>
        <w:shd w:val="clear" w:color="auto" w:fill="FFFFFF"/>
        <w:spacing w:after="0" w:afterAutospacing="0"/>
        <w:ind w:left="0"/>
        <w:jc w:val="both"/>
        <w:rPr>
          <w:lang w:val="en-US"/>
        </w:rPr>
      </w:pPr>
      <w:r w:rsidRPr="00053A1A">
        <w:rPr>
          <w:lang w:val="en-US"/>
        </w:rPr>
        <w:t>Author's full name; academic degree, academic title, position; official name of the educational institution, city and country of the institution's location; personal corporate email address;</w:t>
      </w:r>
    </w:p>
    <w:p w14:paraId="4673A12F" w14:textId="77777777" w:rsidR="00053A1A" w:rsidRPr="00053A1A" w:rsidRDefault="00053A1A" w:rsidP="00053A1A">
      <w:pPr>
        <w:pStyle w:val="ds-markdown-paragraph"/>
        <w:numPr>
          <w:ilvl w:val="0"/>
          <w:numId w:val="1"/>
        </w:numPr>
        <w:shd w:val="clear" w:color="auto" w:fill="FFFFFF"/>
        <w:spacing w:after="0" w:afterAutospacing="0"/>
        <w:ind w:left="0"/>
        <w:jc w:val="both"/>
        <w:rPr>
          <w:lang w:val="en-US"/>
        </w:rPr>
      </w:pPr>
      <w:r w:rsidRPr="00053A1A">
        <w:rPr>
          <w:lang w:val="en-US"/>
        </w:rPr>
        <w:t>Abstract: 100–200 words: relevance, aim, research results;</w:t>
      </w:r>
    </w:p>
    <w:p w14:paraId="5CFB5001" w14:textId="77777777" w:rsidR="00053A1A" w:rsidRPr="00053A1A" w:rsidRDefault="00053A1A" w:rsidP="00053A1A">
      <w:pPr>
        <w:pStyle w:val="ds-markdown-paragraph"/>
        <w:numPr>
          <w:ilvl w:val="0"/>
          <w:numId w:val="1"/>
        </w:numPr>
        <w:shd w:val="clear" w:color="auto" w:fill="FFFFFF"/>
        <w:spacing w:after="0" w:afterAutospacing="0"/>
        <w:ind w:left="0"/>
        <w:jc w:val="both"/>
      </w:pPr>
      <w:proofErr w:type="spellStart"/>
      <w:r w:rsidRPr="00053A1A">
        <w:t>Keywords</w:t>
      </w:r>
      <w:proofErr w:type="spellEnd"/>
      <w:r w:rsidRPr="00053A1A">
        <w:t xml:space="preserve">: 5–7 </w:t>
      </w:r>
      <w:proofErr w:type="spellStart"/>
      <w:r w:rsidRPr="00053A1A">
        <w:t>words</w:t>
      </w:r>
      <w:proofErr w:type="spellEnd"/>
      <w:r w:rsidRPr="00053A1A">
        <w:t>;</w:t>
      </w:r>
    </w:p>
    <w:p w14:paraId="30391E97" w14:textId="77777777" w:rsidR="00053A1A" w:rsidRPr="00053A1A" w:rsidRDefault="00053A1A" w:rsidP="00053A1A">
      <w:pPr>
        <w:pStyle w:val="ds-markdown-paragraph"/>
        <w:numPr>
          <w:ilvl w:val="0"/>
          <w:numId w:val="1"/>
        </w:numPr>
        <w:shd w:val="clear" w:color="auto" w:fill="FFFFFF"/>
        <w:spacing w:after="0" w:afterAutospacing="0"/>
        <w:ind w:left="0"/>
        <w:jc w:val="both"/>
        <w:rPr>
          <w:lang w:val="en-US"/>
        </w:rPr>
      </w:pPr>
      <w:r w:rsidRPr="00053A1A">
        <w:rPr>
          <w:lang w:val="en-US"/>
        </w:rPr>
        <w:t>The main text itself, highlighting the semantic elements: introduction, research, conclusions;</w:t>
      </w:r>
    </w:p>
    <w:p w14:paraId="1A5753BC" w14:textId="77777777" w:rsidR="00053A1A" w:rsidRPr="00053A1A" w:rsidRDefault="00053A1A" w:rsidP="00053A1A">
      <w:pPr>
        <w:pStyle w:val="ds-markdown-paragraph"/>
        <w:numPr>
          <w:ilvl w:val="0"/>
          <w:numId w:val="1"/>
        </w:numPr>
        <w:shd w:val="clear" w:color="auto" w:fill="FFFFFF"/>
        <w:spacing w:after="0" w:afterAutospacing="0"/>
        <w:ind w:left="0"/>
        <w:jc w:val="both"/>
      </w:pPr>
      <w:r w:rsidRPr="00053A1A">
        <w:rPr>
          <w:lang w:val="en-US"/>
        </w:rPr>
        <w:t xml:space="preserve">List of references (mandatory): 5–15 entries; description of sources according to GOST R 7.0.100-2018 "Bibliographic record. </w:t>
      </w:r>
      <w:proofErr w:type="spellStart"/>
      <w:r w:rsidRPr="00053A1A">
        <w:t>Bibliographic</w:t>
      </w:r>
      <w:proofErr w:type="spellEnd"/>
      <w:r w:rsidRPr="00053A1A">
        <w:t xml:space="preserve"> </w:t>
      </w:r>
      <w:proofErr w:type="spellStart"/>
      <w:r w:rsidRPr="00053A1A">
        <w:t>description</w:t>
      </w:r>
      <w:proofErr w:type="spellEnd"/>
      <w:r w:rsidRPr="00053A1A">
        <w:t xml:space="preserve">. </w:t>
      </w:r>
      <w:proofErr w:type="spellStart"/>
      <w:r w:rsidRPr="00053A1A">
        <w:t>General</w:t>
      </w:r>
      <w:proofErr w:type="spellEnd"/>
      <w:r w:rsidRPr="00053A1A">
        <w:t xml:space="preserve"> </w:t>
      </w:r>
      <w:proofErr w:type="spellStart"/>
      <w:r w:rsidRPr="00053A1A">
        <w:t>requirements</w:t>
      </w:r>
      <w:proofErr w:type="spellEnd"/>
      <w:r w:rsidRPr="00053A1A">
        <w:t xml:space="preserve"> </w:t>
      </w:r>
      <w:proofErr w:type="spellStart"/>
      <w:r w:rsidRPr="00053A1A">
        <w:t>and</w:t>
      </w:r>
      <w:proofErr w:type="spellEnd"/>
      <w:r w:rsidRPr="00053A1A">
        <w:t xml:space="preserve"> </w:t>
      </w:r>
      <w:proofErr w:type="spellStart"/>
      <w:r w:rsidRPr="00053A1A">
        <w:t>rules</w:t>
      </w:r>
      <w:proofErr w:type="spellEnd"/>
      <w:r w:rsidRPr="00053A1A">
        <w:t xml:space="preserve"> </w:t>
      </w:r>
      <w:proofErr w:type="spellStart"/>
      <w:r w:rsidRPr="00053A1A">
        <w:t>for</w:t>
      </w:r>
      <w:proofErr w:type="spellEnd"/>
      <w:r w:rsidRPr="00053A1A">
        <w:t xml:space="preserve"> </w:t>
      </w:r>
      <w:proofErr w:type="spellStart"/>
      <w:r w:rsidRPr="00053A1A">
        <w:t>compilation</w:t>
      </w:r>
      <w:proofErr w:type="spellEnd"/>
      <w:r w:rsidRPr="00053A1A">
        <w:t>."</w:t>
      </w:r>
    </w:p>
    <w:p w14:paraId="233414B6" w14:textId="77777777" w:rsidR="00053A1A" w:rsidRPr="00053A1A" w:rsidRDefault="00053A1A" w:rsidP="00053A1A">
      <w:pPr>
        <w:pStyle w:val="ds-markdown-paragraph"/>
        <w:shd w:val="clear" w:color="auto" w:fill="FFFFFF"/>
        <w:spacing w:before="240" w:beforeAutospacing="0" w:after="240" w:afterAutospacing="0"/>
        <w:jc w:val="both"/>
      </w:pPr>
      <w:proofErr w:type="spellStart"/>
      <w:r w:rsidRPr="00053A1A">
        <w:t>Embedded</w:t>
      </w:r>
      <w:proofErr w:type="spellEnd"/>
      <w:r w:rsidRPr="00053A1A">
        <w:t xml:space="preserve"> </w:t>
      </w:r>
      <w:proofErr w:type="spellStart"/>
      <w:r w:rsidRPr="00053A1A">
        <w:t>text</w:t>
      </w:r>
      <w:proofErr w:type="spellEnd"/>
      <w:r w:rsidRPr="00053A1A">
        <w:t xml:space="preserve"> </w:t>
      </w:r>
      <w:proofErr w:type="spellStart"/>
      <w:r w:rsidRPr="00053A1A">
        <w:t>elements</w:t>
      </w:r>
      <w:proofErr w:type="spellEnd"/>
      <w:r w:rsidRPr="00053A1A">
        <w:t>:</w:t>
      </w:r>
    </w:p>
    <w:p w14:paraId="200B538D" w14:textId="77777777" w:rsidR="00053A1A" w:rsidRPr="00053A1A" w:rsidRDefault="00053A1A" w:rsidP="00053A1A">
      <w:pPr>
        <w:pStyle w:val="ds-markdown-paragraph"/>
        <w:numPr>
          <w:ilvl w:val="0"/>
          <w:numId w:val="2"/>
        </w:numPr>
        <w:shd w:val="clear" w:color="auto" w:fill="FFFFFF"/>
        <w:spacing w:after="0" w:afterAutospacing="0"/>
        <w:ind w:left="0"/>
        <w:jc w:val="both"/>
        <w:rPr>
          <w:lang w:val="en-US"/>
        </w:rPr>
      </w:pPr>
      <w:r w:rsidRPr="00053A1A">
        <w:rPr>
          <w:lang w:val="en-US"/>
        </w:rPr>
        <w:t>Figures, if used, must be suitable for black-and-white printing;</w:t>
      </w:r>
    </w:p>
    <w:p w14:paraId="6D90FBFF" w14:textId="77777777" w:rsidR="00053A1A" w:rsidRPr="00053A1A" w:rsidRDefault="00053A1A" w:rsidP="00053A1A">
      <w:pPr>
        <w:pStyle w:val="ds-markdown-paragraph"/>
        <w:numPr>
          <w:ilvl w:val="0"/>
          <w:numId w:val="2"/>
        </w:numPr>
        <w:shd w:val="clear" w:color="auto" w:fill="FFFFFF"/>
        <w:spacing w:after="0" w:afterAutospacing="0"/>
        <w:ind w:left="0"/>
        <w:jc w:val="both"/>
        <w:rPr>
          <w:lang w:val="en-US"/>
        </w:rPr>
      </w:pPr>
      <w:r w:rsidRPr="00053A1A">
        <w:rPr>
          <w:lang w:val="en-US"/>
        </w:rPr>
        <w:t>Content of tables, if used, is presented in the main text font Times New Roman 10.5 without paragraph indentation;</w:t>
      </w:r>
    </w:p>
    <w:p w14:paraId="6E20532E" w14:textId="77777777" w:rsidR="00053A1A" w:rsidRPr="00053A1A" w:rsidRDefault="00053A1A" w:rsidP="00053A1A">
      <w:pPr>
        <w:pStyle w:val="ds-markdown-paragraph"/>
        <w:numPr>
          <w:ilvl w:val="0"/>
          <w:numId w:val="2"/>
        </w:numPr>
        <w:shd w:val="clear" w:color="auto" w:fill="FFFFFF"/>
        <w:spacing w:after="0" w:afterAutospacing="0"/>
        <w:ind w:left="0"/>
        <w:jc w:val="both"/>
        <w:rPr>
          <w:lang w:val="en-US"/>
        </w:rPr>
      </w:pPr>
      <w:r w:rsidRPr="00053A1A">
        <w:rPr>
          <w:lang w:val="en-US"/>
        </w:rPr>
        <w:t>Formulas, if used, must be typed in the MS Equation 3.0 or Math Type formula editor;</w:t>
      </w:r>
    </w:p>
    <w:p w14:paraId="6923FB21" w14:textId="77777777" w:rsidR="00053A1A" w:rsidRPr="00053A1A" w:rsidRDefault="00053A1A" w:rsidP="00053A1A">
      <w:pPr>
        <w:pStyle w:val="ds-markdown-paragraph"/>
        <w:numPr>
          <w:ilvl w:val="0"/>
          <w:numId w:val="2"/>
        </w:numPr>
        <w:shd w:val="clear" w:color="auto" w:fill="FFFFFF"/>
        <w:spacing w:after="0" w:afterAutospacing="0"/>
        <w:ind w:left="0"/>
        <w:jc w:val="both"/>
        <w:rPr>
          <w:lang w:val="en-US"/>
        </w:rPr>
      </w:pPr>
      <w:r w:rsidRPr="00053A1A">
        <w:rPr>
          <w:lang w:val="en-US"/>
        </w:rPr>
        <w:t>Page numbering should not be inserted; hyperlinks within the text should not be used.</w:t>
      </w:r>
    </w:p>
    <w:p w14:paraId="10A4C3CA" w14:textId="77777777" w:rsidR="00EA479C" w:rsidRPr="00053A1A" w:rsidRDefault="00EA479C" w:rsidP="00053A1A">
      <w:pPr>
        <w:ind w:firstLine="567"/>
        <w:jc w:val="both"/>
        <w:rPr>
          <w:lang w:val="en-US"/>
        </w:rPr>
      </w:pPr>
    </w:p>
    <w:p w14:paraId="1BF7DF5F" w14:textId="77777777" w:rsidR="00EA479C" w:rsidRPr="00053A1A" w:rsidRDefault="0058055C">
      <w:pPr>
        <w:spacing w:after="160" w:line="259" w:lineRule="auto"/>
        <w:rPr>
          <w:b/>
          <w:color w:val="000000"/>
          <w:sz w:val="21"/>
          <w:szCs w:val="21"/>
          <w:lang w:val="en-US"/>
        </w:rPr>
      </w:pPr>
      <w:r w:rsidRPr="00053A1A">
        <w:rPr>
          <w:lang w:val="en-US"/>
        </w:rPr>
        <w:br w:type="page"/>
      </w:r>
    </w:p>
    <w:p w14:paraId="2BD1C84E" w14:textId="77777777" w:rsidR="00EA479C" w:rsidRDefault="0058055C">
      <w:pPr>
        <w:ind w:firstLine="567"/>
        <w:jc w:val="both"/>
        <w:rPr>
          <w:b/>
          <w:sz w:val="21"/>
          <w:szCs w:val="21"/>
          <w:lang w:val="en-US"/>
        </w:rPr>
      </w:pPr>
      <w:r w:rsidRPr="0042512A">
        <w:rPr>
          <w:b/>
          <w:sz w:val="21"/>
          <w:szCs w:val="21"/>
          <w:lang w:val="en-US"/>
        </w:rPr>
        <w:lastRenderedPageBreak/>
        <w:t>Main points (example in English)</w:t>
      </w:r>
    </w:p>
    <w:p w14:paraId="29FE2ECE" w14:textId="77777777" w:rsidR="00EA479C" w:rsidRDefault="00EA479C">
      <w:pPr>
        <w:ind w:firstLine="567"/>
        <w:jc w:val="both"/>
        <w:rPr>
          <w:sz w:val="21"/>
          <w:szCs w:val="21"/>
          <w:lang w:val="en-US"/>
        </w:rPr>
      </w:pPr>
    </w:p>
    <w:p w14:paraId="17565FD8" w14:textId="77777777" w:rsidR="00EA479C" w:rsidRDefault="00EA479C">
      <w:pPr>
        <w:ind w:firstLine="567"/>
        <w:jc w:val="both"/>
        <w:rPr>
          <w:sz w:val="21"/>
          <w:szCs w:val="21"/>
          <w:lang w:val="en-US"/>
        </w:rPr>
      </w:pPr>
    </w:p>
    <w:p w14:paraId="67A78E20" w14:textId="77777777" w:rsidR="00EA479C" w:rsidRDefault="0058055C">
      <w:pPr>
        <w:ind w:firstLine="567"/>
        <w:jc w:val="both"/>
        <w:rPr>
          <w:b/>
          <w:sz w:val="21"/>
          <w:szCs w:val="21"/>
          <w:lang w:val="en-US"/>
        </w:rPr>
      </w:pPr>
      <w:r>
        <w:rPr>
          <w:b/>
          <w:sz w:val="21"/>
          <w:szCs w:val="21"/>
          <w:lang w:val="en-US"/>
        </w:rPr>
        <w:t>One use of machine learning methods for information flow processing of Internet acquiring in a commercial bank</w:t>
      </w:r>
    </w:p>
    <w:p w14:paraId="2204455B" w14:textId="77777777" w:rsidR="00EA479C" w:rsidRDefault="00EA479C">
      <w:pPr>
        <w:ind w:firstLine="567"/>
        <w:jc w:val="both"/>
        <w:rPr>
          <w:sz w:val="21"/>
          <w:szCs w:val="21"/>
          <w:lang w:val="en-US"/>
        </w:rPr>
      </w:pPr>
    </w:p>
    <w:p w14:paraId="6D8EE5D2" w14:textId="77777777" w:rsidR="00EA479C" w:rsidRDefault="0058055C">
      <w:pPr>
        <w:ind w:firstLine="567"/>
        <w:jc w:val="both"/>
        <w:rPr>
          <w:sz w:val="21"/>
          <w:szCs w:val="21"/>
          <w:lang w:val="en-US"/>
        </w:rPr>
      </w:pPr>
      <w:r>
        <w:rPr>
          <w:sz w:val="21"/>
          <w:szCs w:val="21"/>
          <w:lang w:val="en-US"/>
        </w:rPr>
        <w:t>Kosarev Vladimir Evgenievich,</w:t>
      </w:r>
    </w:p>
    <w:p w14:paraId="1E139B42" w14:textId="1FB903F5" w:rsidR="00EA479C" w:rsidRPr="00F741FF" w:rsidRDefault="0058055C">
      <w:pPr>
        <w:ind w:firstLine="567"/>
        <w:jc w:val="both"/>
        <w:rPr>
          <w:sz w:val="21"/>
          <w:szCs w:val="21"/>
          <w:lang w:val="en-US"/>
        </w:rPr>
      </w:pPr>
      <w:r>
        <w:rPr>
          <w:sz w:val="21"/>
          <w:szCs w:val="21"/>
          <w:lang w:val="en-US"/>
        </w:rPr>
        <w:t xml:space="preserve">PhD, Associate Professor, Department of Information Technology, Financial University under the Government of the Russian Federation, Moscow, Russia, </w:t>
      </w:r>
      <w:hyperlink r:id="rId5" w:history="1">
        <w:r w:rsidR="00F741FF" w:rsidRPr="006D14D2">
          <w:rPr>
            <w:rStyle w:val="a3"/>
            <w:sz w:val="21"/>
            <w:szCs w:val="21"/>
            <w:lang w:val="en-US"/>
          </w:rPr>
          <w:t>vkosarev@fa.ru</w:t>
        </w:r>
      </w:hyperlink>
      <w:r w:rsidR="00F741FF" w:rsidRPr="00F741FF">
        <w:rPr>
          <w:sz w:val="21"/>
          <w:szCs w:val="21"/>
          <w:lang w:val="en-US"/>
        </w:rPr>
        <w:t xml:space="preserve"> </w:t>
      </w:r>
    </w:p>
    <w:p w14:paraId="7137F117" w14:textId="77777777" w:rsidR="00EA479C" w:rsidRDefault="00EA479C">
      <w:pPr>
        <w:ind w:firstLine="567"/>
        <w:jc w:val="both"/>
        <w:rPr>
          <w:sz w:val="21"/>
          <w:szCs w:val="21"/>
          <w:lang w:val="en-US"/>
        </w:rPr>
      </w:pPr>
    </w:p>
    <w:p w14:paraId="0A28EF74" w14:textId="77777777" w:rsidR="00EA479C" w:rsidRDefault="0058055C">
      <w:pPr>
        <w:ind w:firstLine="567"/>
        <w:jc w:val="both"/>
        <w:rPr>
          <w:sz w:val="21"/>
          <w:szCs w:val="21"/>
          <w:lang w:val="en-US"/>
        </w:rPr>
      </w:pPr>
      <w:r>
        <w:rPr>
          <w:sz w:val="21"/>
          <w:szCs w:val="21"/>
          <w:lang w:val="en-US"/>
        </w:rPr>
        <w:t xml:space="preserve">The article presents a study of a particular issue of automation of banking operations. It concerns the implementation of settlement transaction technologies by commercial banks, Internet acquiring in particular. With the mass use of Internet acquiring, there arises, among other things, the problem of processing various types of applications and requests from clients received in the form of text messages. An information flow of text messages is formed, which must be promptly processed by the bank's services involved in the implementation of Internet acquiring. The authors show that this kind of information flow is technologically processed using machine learning methods, which allows to significantly improve the quantitative and qualitative indicators of request processing when implementing Internet acquiring by the bank. According to the authors, the implementation of the project does not require the bank to significantly increase computing power, but on the contrary, leads to some increase in the efficiency of the bank's services. The project is being implemented in the interests of a large Russian commercial bank. </w:t>
      </w:r>
    </w:p>
    <w:p w14:paraId="5F76DE6D" w14:textId="77777777" w:rsidR="00EA479C" w:rsidRDefault="0058055C">
      <w:pPr>
        <w:ind w:firstLine="567"/>
        <w:jc w:val="both"/>
        <w:rPr>
          <w:sz w:val="21"/>
          <w:szCs w:val="21"/>
          <w:lang w:val="en-US"/>
        </w:rPr>
      </w:pPr>
      <w:r>
        <w:rPr>
          <w:b/>
          <w:sz w:val="21"/>
          <w:szCs w:val="21"/>
          <w:lang w:val="en-US"/>
        </w:rPr>
        <w:t>Keywords</w:t>
      </w:r>
      <w:r>
        <w:rPr>
          <w:sz w:val="21"/>
          <w:szCs w:val="21"/>
          <w:lang w:val="en-US"/>
        </w:rPr>
        <w:t>: information systems, mathematical models, machine learning methods, bank settlement operations, Internet acquiring</w:t>
      </w:r>
    </w:p>
    <w:p w14:paraId="6E3FD8A8" w14:textId="77777777" w:rsidR="00EA479C" w:rsidRDefault="00EA479C">
      <w:pPr>
        <w:ind w:firstLine="567"/>
        <w:jc w:val="both"/>
        <w:rPr>
          <w:sz w:val="21"/>
          <w:szCs w:val="21"/>
          <w:lang w:val="en-US"/>
        </w:rPr>
      </w:pPr>
    </w:p>
    <w:p w14:paraId="226795CD" w14:textId="77777777" w:rsidR="00EA479C" w:rsidRDefault="0058055C">
      <w:pPr>
        <w:ind w:firstLine="567"/>
        <w:jc w:val="both"/>
        <w:rPr>
          <w:sz w:val="21"/>
          <w:szCs w:val="21"/>
          <w:lang w:val="en-US"/>
        </w:rPr>
      </w:pPr>
      <w:r>
        <w:rPr>
          <w:sz w:val="21"/>
          <w:szCs w:val="21"/>
          <w:lang w:val="en-US"/>
        </w:rPr>
        <w:t>INTRODUCTION</w:t>
      </w:r>
    </w:p>
    <w:p w14:paraId="7AEA9B2E" w14:textId="77777777" w:rsidR="00EA479C" w:rsidRDefault="00EA479C">
      <w:pPr>
        <w:ind w:firstLine="567"/>
        <w:jc w:val="both"/>
        <w:rPr>
          <w:sz w:val="21"/>
          <w:szCs w:val="21"/>
          <w:lang w:val="en-US"/>
        </w:rPr>
      </w:pPr>
    </w:p>
    <w:p w14:paraId="15503F61" w14:textId="77777777" w:rsidR="00EA479C" w:rsidRDefault="0058055C">
      <w:pPr>
        <w:ind w:firstLine="567"/>
        <w:jc w:val="both"/>
        <w:rPr>
          <w:sz w:val="21"/>
          <w:szCs w:val="21"/>
          <w:lang w:val="en-US"/>
        </w:rPr>
      </w:pPr>
      <w:r>
        <w:rPr>
          <w:sz w:val="21"/>
          <w:szCs w:val="21"/>
          <w:lang w:val="en-US"/>
        </w:rPr>
        <w:t>RESEARCH (MAY CONTAIN SEVERAL POINTS)</w:t>
      </w:r>
    </w:p>
    <w:p w14:paraId="429C35E5" w14:textId="77777777" w:rsidR="00EA479C" w:rsidRDefault="00EA479C">
      <w:pPr>
        <w:ind w:firstLine="567"/>
        <w:jc w:val="both"/>
        <w:rPr>
          <w:sz w:val="21"/>
          <w:szCs w:val="21"/>
          <w:lang w:val="en-US"/>
        </w:rPr>
      </w:pPr>
    </w:p>
    <w:p w14:paraId="7DCC5ADE" w14:textId="77777777" w:rsidR="00EA479C" w:rsidRDefault="0058055C">
      <w:pPr>
        <w:ind w:firstLine="567"/>
        <w:jc w:val="both"/>
        <w:rPr>
          <w:sz w:val="21"/>
          <w:szCs w:val="21"/>
          <w:lang w:val="en-US"/>
        </w:rPr>
      </w:pPr>
      <w:r>
        <w:rPr>
          <w:sz w:val="21"/>
          <w:szCs w:val="21"/>
          <w:lang w:val="en-US"/>
        </w:rPr>
        <w:t>CONCLUSION</w:t>
      </w:r>
    </w:p>
    <w:p w14:paraId="23C6FE32" w14:textId="77777777" w:rsidR="00EA479C" w:rsidRPr="00ED7684" w:rsidRDefault="00EA479C">
      <w:pPr>
        <w:ind w:firstLine="567"/>
        <w:jc w:val="both"/>
        <w:rPr>
          <w:sz w:val="21"/>
          <w:szCs w:val="21"/>
          <w:lang w:val="en-US"/>
        </w:rPr>
      </w:pPr>
    </w:p>
    <w:p w14:paraId="18D9FDF0" w14:textId="7809391A" w:rsidR="00BF268A" w:rsidRPr="00ED7684" w:rsidRDefault="00BF268A">
      <w:pPr>
        <w:ind w:firstLine="567"/>
        <w:jc w:val="both"/>
        <w:rPr>
          <w:sz w:val="21"/>
          <w:szCs w:val="21"/>
          <w:lang w:val="en-US"/>
        </w:rPr>
      </w:pPr>
      <w:r w:rsidRPr="00ED7684">
        <w:rPr>
          <w:sz w:val="21"/>
          <w:szCs w:val="21"/>
          <w:lang w:val="en-US"/>
        </w:rPr>
        <w:br w:type="page"/>
      </w:r>
    </w:p>
    <w:p w14:paraId="24128E45" w14:textId="77777777" w:rsidR="00EA479C" w:rsidRDefault="0058055C">
      <w:pPr>
        <w:ind w:firstLine="567"/>
        <w:jc w:val="both"/>
        <w:rPr>
          <w:sz w:val="21"/>
          <w:szCs w:val="21"/>
          <w:lang w:val="en-US"/>
        </w:rPr>
      </w:pPr>
      <w:r>
        <w:rPr>
          <w:sz w:val="21"/>
          <w:szCs w:val="21"/>
          <w:lang w:val="en-US"/>
        </w:rPr>
        <w:lastRenderedPageBreak/>
        <w:t>REFERENCES</w:t>
      </w:r>
    </w:p>
    <w:p w14:paraId="76E8B931" w14:textId="5DA912A4" w:rsidR="00EA479C" w:rsidRDefault="0058055C">
      <w:pPr>
        <w:ind w:firstLine="567"/>
        <w:jc w:val="both"/>
        <w:rPr>
          <w:sz w:val="21"/>
          <w:szCs w:val="21"/>
          <w:lang w:val="en-US"/>
        </w:rPr>
      </w:pPr>
      <w:r>
        <w:rPr>
          <w:sz w:val="21"/>
          <w:szCs w:val="21"/>
          <w:lang w:val="en-US"/>
        </w:rPr>
        <w:t>1.</w:t>
      </w:r>
      <w:r w:rsidR="00BF268A" w:rsidRPr="00BF268A">
        <w:rPr>
          <w:sz w:val="21"/>
          <w:szCs w:val="21"/>
          <w:lang w:val="en-US"/>
        </w:rPr>
        <w:tab/>
      </w:r>
      <w:r>
        <w:rPr>
          <w:sz w:val="21"/>
          <w:szCs w:val="21"/>
          <w:lang w:val="en-US"/>
        </w:rPr>
        <w:t>Acquiring: what is it and how does it work [Electronic resource], URL: https://saby.ru/articles/retail/ekvayring_chto_eto_takoe?redir=1 (date of access: 12/30/2024)</w:t>
      </w:r>
    </w:p>
    <w:p w14:paraId="59157B9E" w14:textId="510C089C" w:rsidR="00EA479C" w:rsidRDefault="0058055C">
      <w:pPr>
        <w:ind w:firstLine="567"/>
        <w:jc w:val="both"/>
        <w:rPr>
          <w:sz w:val="21"/>
          <w:szCs w:val="21"/>
          <w:lang w:val="en-US"/>
        </w:rPr>
      </w:pPr>
      <w:r>
        <w:rPr>
          <w:sz w:val="21"/>
          <w:szCs w:val="21"/>
          <w:lang w:val="en-US"/>
        </w:rPr>
        <w:t>2.</w:t>
      </w:r>
      <w:r w:rsidR="00BF268A" w:rsidRPr="00BF268A">
        <w:rPr>
          <w:sz w:val="21"/>
          <w:szCs w:val="21"/>
          <w:lang w:val="en-US"/>
        </w:rPr>
        <w:tab/>
      </w:r>
      <w:r>
        <w:rPr>
          <w:sz w:val="21"/>
          <w:szCs w:val="21"/>
          <w:lang w:val="en-US"/>
        </w:rPr>
        <w:t>What is Internet acquiring [Electronic resource], URL: https://tochka.com/knowledge/acquiring/chto_takoe_internet_acquiring/#plyusy-i-minusy-internet-ekvajringa (date of access: 12/30/2024)</w:t>
      </w:r>
    </w:p>
    <w:p w14:paraId="28344F1E" w14:textId="55A9FCF7" w:rsidR="00EA479C" w:rsidRDefault="0058055C">
      <w:pPr>
        <w:ind w:firstLine="567"/>
        <w:jc w:val="both"/>
        <w:rPr>
          <w:sz w:val="21"/>
          <w:szCs w:val="21"/>
          <w:lang w:val="en-US"/>
        </w:rPr>
      </w:pPr>
      <w:r>
        <w:rPr>
          <w:sz w:val="21"/>
          <w:szCs w:val="21"/>
          <w:lang w:val="en-US"/>
        </w:rPr>
        <w:t>3.</w:t>
      </w:r>
      <w:r w:rsidR="00BF268A" w:rsidRPr="00BF268A">
        <w:rPr>
          <w:sz w:val="21"/>
          <w:szCs w:val="21"/>
          <w:lang w:val="en-US"/>
        </w:rPr>
        <w:tab/>
      </w:r>
      <w:r>
        <w:rPr>
          <w:sz w:val="21"/>
          <w:szCs w:val="21"/>
          <w:lang w:val="en-US"/>
        </w:rPr>
        <w:t>Online Commerce in Russia 2024 [Electronic resource], URL: https://datainsight.ru/sites/default/files/DI_eCommerce_in_Russia_2023.pdf (date of access: 12/30/2024)</w:t>
      </w:r>
    </w:p>
    <w:p w14:paraId="79CBE8E5" w14:textId="2B2BB9B5" w:rsidR="00EA479C" w:rsidRDefault="0058055C">
      <w:pPr>
        <w:ind w:firstLine="567"/>
        <w:jc w:val="both"/>
        <w:rPr>
          <w:sz w:val="21"/>
          <w:szCs w:val="21"/>
          <w:lang w:val="en-US"/>
        </w:rPr>
      </w:pPr>
      <w:r>
        <w:rPr>
          <w:sz w:val="21"/>
          <w:szCs w:val="21"/>
          <w:lang w:val="en-US"/>
        </w:rPr>
        <w:t>4.</w:t>
      </w:r>
      <w:r w:rsidR="00BF268A" w:rsidRPr="00474FD9">
        <w:rPr>
          <w:sz w:val="21"/>
          <w:szCs w:val="21"/>
          <w:lang w:val="en-US"/>
        </w:rPr>
        <w:tab/>
      </w:r>
      <w:r>
        <w:rPr>
          <w:sz w:val="21"/>
          <w:szCs w:val="21"/>
          <w:lang w:val="en-US"/>
        </w:rPr>
        <w:t>IDEF0. Introduction to the Notation and an Example of Use [Electronic resource], URL: https://trinion.org/blog/idef0-znakomstvo-s-notaciey-i-primer-ispolzovaniya (date of access 12/30/2024)</w:t>
      </w:r>
    </w:p>
    <w:p w14:paraId="1EB27F79" w14:textId="1BEFCA3D" w:rsidR="00EA479C" w:rsidRDefault="0058055C">
      <w:pPr>
        <w:ind w:firstLine="567"/>
        <w:jc w:val="both"/>
        <w:rPr>
          <w:sz w:val="21"/>
          <w:szCs w:val="21"/>
          <w:lang w:val="en-US"/>
        </w:rPr>
      </w:pPr>
      <w:r>
        <w:rPr>
          <w:sz w:val="21"/>
          <w:szCs w:val="21"/>
          <w:lang w:val="en-US"/>
        </w:rPr>
        <w:t>5.</w:t>
      </w:r>
      <w:r w:rsidR="00BF268A" w:rsidRPr="00BF268A">
        <w:rPr>
          <w:sz w:val="21"/>
          <w:szCs w:val="21"/>
          <w:lang w:val="en-US"/>
        </w:rPr>
        <w:tab/>
      </w:r>
      <w:r>
        <w:rPr>
          <w:sz w:val="21"/>
          <w:szCs w:val="21"/>
          <w:lang w:val="en-US"/>
        </w:rPr>
        <w:t>Ticket System [Electronic resource], URL: https://simpleone.ru/glossary/tiketing-sistema?ysclid=m5cyfxadth535592429 (accessed: 12/30/2024)</w:t>
      </w:r>
    </w:p>
    <w:p w14:paraId="40D0F62F" w14:textId="5E182BDE" w:rsidR="00EA479C" w:rsidRDefault="0058055C">
      <w:pPr>
        <w:ind w:firstLine="567"/>
        <w:jc w:val="both"/>
        <w:rPr>
          <w:sz w:val="21"/>
          <w:szCs w:val="21"/>
          <w:lang w:val="en-US"/>
        </w:rPr>
      </w:pPr>
      <w:r>
        <w:rPr>
          <w:sz w:val="21"/>
          <w:szCs w:val="21"/>
          <w:lang w:val="en-US"/>
        </w:rPr>
        <w:t>6.</w:t>
      </w:r>
      <w:r w:rsidR="00BF268A" w:rsidRPr="00BF268A">
        <w:rPr>
          <w:sz w:val="21"/>
          <w:szCs w:val="21"/>
          <w:lang w:val="en-US"/>
        </w:rPr>
        <w:tab/>
      </w:r>
      <w:r>
        <w:rPr>
          <w:sz w:val="21"/>
          <w:szCs w:val="21"/>
          <w:lang w:val="en-US"/>
        </w:rPr>
        <w:t>Text Data and Methods of Processing It [Electronic resource], URL: https://education.yandex.ru/handbook/data-analysis/article/tekstovye-dannye-i-sposoby-ih-obrabotki (date of access: 12/30/2024)</w:t>
      </w:r>
    </w:p>
    <w:p w14:paraId="2B814FE1" w14:textId="22F0205B" w:rsidR="00EA479C" w:rsidRDefault="0058055C">
      <w:pPr>
        <w:ind w:firstLine="567"/>
        <w:jc w:val="both"/>
        <w:rPr>
          <w:sz w:val="21"/>
          <w:szCs w:val="21"/>
          <w:lang w:val="en-US"/>
        </w:rPr>
      </w:pPr>
      <w:r>
        <w:rPr>
          <w:sz w:val="21"/>
          <w:szCs w:val="21"/>
          <w:lang w:val="en-US"/>
        </w:rPr>
        <w:t>7.</w:t>
      </w:r>
      <w:r w:rsidR="00BF268A" w:rsidRPr="00BF268A">
        <w:rPr>
          <w:sz w:val="21"/>
          <w:szCs w:val="21"/>
          <w:lang w:val="en-US"/>
        </w:rPr>
        <w:tab/>
      </w:r>
      <w:r>
        <w:rPr>
          <w:sz w:val="21"/>
          <w:szCs w:val="21"/>
          <w:lang w:val="en-US"/>
        </w:rPr>
        <w:t>Clustering and Classification of Big Text Data Using Machine Learning training [Electronic resource], URL: https://habr.com/ru/articles/526984/ (date accessed: 12/30/2024)</w:t>
      </w:r>
    </w:p>
    <w:p w14:paraId="1AE2264F" w14:textId="77777777" w:rsidR="00EA479C" w:rsidRDefault="00EA479C">
      <w:pPr>
        <w:ind w:firstLine="567"/>
        <w:jc w:val="both"/>
        <w:rPr>
          <w:sz w:val="21"/>
          <w:szCs w:val="21"/>
          <w:lang w:val="en-US"/>
        </w:rPr>
      </w:pPr>
    </w:p>
    <w:sectPr w:rsidR="00EA479C">
      <w:pgSz w:w="11906" w:h="16838"/>
      <w:pgMar w:top="3345" w:right="2722" w:bottom="3629" w:left="2722"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Calibri"/>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5826A6"/>
    <w:multiLevelType w:val="multilevel"/>
    <w:tmpl w:val="E35CF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D452FC"/>
    <w:multiLevelType w:val="multilevel"/>
    <w:tmpl w:val="BBBC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79C"/>
    <w:rsid w:val="00053A1A"/>
    <w:rsid w:val="000A1D48"/>
    <w:rsid w:val="001C0F0A"/>
    <w:rsid w:val="00333C4D"/>
    <w:rsid w:val="00413E30"/>
    <w:rsid w:val="0042512A"/>
    <w:rsid w:val="00474FD9"/>
    <w:rsid w:val="0058055C"/>
    <w:rsid w:val="005B1BC8"/>
    <w:rsid w:val="0068333A"/>
    <w:rsid w:val="008A5949"/>
    <w:rsid w:val="00AD634B"/>
    <w:rsid w:val="00AF13BD"/>
    <w:rsid w:val="00BF268A"/>
    <w:rsid w:val="00C210CA"/>
    <w:rsid w:val="00C642A7"/>
    <w:rsid w:val="00D27775"/>
    <w:rsid w:val="00DC08FA"/>
    <w:rsid w:val="00DE0BFE"/>
    <w:rsid w:val="00EA479C"/>
    <w:rsid w:val="00ED7684"/>
    <w:rsid w:val="00F741F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9A0A5"/>
  <w15:docId w15:val="{B1579C08-318F-428F-B57D-F1588A4B1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55F"/>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39A3"/>
    <w:rPr>
      <w:color w:val="0563C1" w:themeColor="hyperlink"/>
      <w:u w:val="single"/>
    </w:rPr>
  </w:style>
  <w:style w:type="character" w:customStyle="1" w:styleId="a4">
    <w:name w:val="Текст выноски Знак"/>
    <w:basedOn w:val="a0"/>
    <w:link w:val="a5"/>
    <w:uiPriority w:val="99"/>
    <w:semiHidden/>
    <w:qFormat/>
    <w:rsid w:val="0036089F"/>
    <w:rPr>
      <w:rFonts w:ascii="Segoe UI" w:eastAsia="Times New Roman" w:hAnsi="Segoe UI" w:cs="Segoe UI"/>
      <w:sz w:val="18"/>
      <w:szCs w:val="18"/>
      <w:lang w:eastAsia="ru-RU"/>
    </w:rPr>
  </w:style>
  <w:style w:type="paragraph" w:styleId="a6">
    <w:name w:val="Title"/>
    <w:basedOn w:val="a"/>
    <w:next w:val="a7"/>
    <w:qFormat/>
    <w:pPr>
      <w:keepNext/>
      <w:spacing w:before="240" w:after="120"/>
    </w:pPr>
    <w:rPr>
      <w:rFonts w:ascii="Liberation Sans" w:eastAsia="Microsoft YaHei" w:hAnsi="Liberation Sans" w:cs="Lucida Sans"/>
      <w:sz w:val="28"/>
      <w:szCs w:val="28"/>
    </w:rPr>
  </w:style>
  <w:style w:type="paragraph" w:styleId="a7">
    <w:name w:val="Body Text"/>
    <w:basedOn w:val="a"/>
    <w:pPr>
      <w:spacing w:after="140" w:line="276" w:lineRule="auto"/>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rPr>
  </w:style>
  <w:style w:type="paragraph" w:styleId="aa">
    <w:name w:val="index heading"/>
    <w:basedOn w:val="a"/>
    <w:qFormat/>
    <w:pPr>
      <w:suppressLineNumbers/>
    </w:pPr>
    <w:rPr>
      <w:rFonts w:cs="Lucida Sans"/>
    </w:rPr>
  </w:style>
  <w:style w:type="paragraph" w:styleId="ab">
    <w:name w:val="List Paragraph"/>
    <w:basedOn w:val="a"/>
    <w:uiPriority w:val="34"/>
    <w:qFormat/>
    <w:rsid w:val="003802C5"/>
    <w:pPr>
      <w:ind w:left="720"/>
      <w:contextualSpacing/>
    </w:pPr>
  </w:style>
  <w:style w:type="paragraph" w:styleId="a5">
    <w:name w:val="Balloon Text"/>
    <w:basedOn w:val="a"/>
    <w:link w:val="a4"/>
    <w:uiPriority w:val="99"/>
    <w:semiHidden/>
    <w:unhideWhenUsed/>
    <w:qFormat/>
    <w:rsid w:val="0036089F"/>
    <w:rPr>
      <w:rFonts w:ascii="Segoe UI" w:hAnsi="Segoe UI" w:cs="Segoe UI"/>
      <w:sz w:val="18"/>
      <w:szCs w:val="18"/>
    </w:rPr>
  </w:style>
  <w:style w:type="character" w:customStyle="1" w:styleId="1">
    <w:name w:val="Неразрешенное упоминание1"/>
    <w:basedOn w:val="a0"/>
    <w:uiPriority w:val="99"/>
    <w:semiHidden/>
    <w:unhideWhenUsed/>
    <w:rsid w:val="00F741FF"/>
    <w:rPr>
      <w:color w:val="605E5C"/>
      <w:shd w:val="clear" w:color="auto" w:fill="E1DFDD"/>
    </w:rPr>
  </w:style>
  <w:style w:type="character" w:styleId="ac">
    <w:name w:val="Strong"/>
    <w:basedOn w:val="a0"/>
    <w:uiPriority w:val="22"/>
    <w:qFormat/>
    <w:rsid w:val="00053A1A"/>
    <w:rPr>
      <w:b/>
      <w:bCs/>
    </w:rPr>
  </w:style>
  <w:style w:type="paragraph" w:customStyle="1" w:styleId="ds-markdown-paragraph">
    <w:name w:val="ds-markdown-paragraph"/>
    <w:basedOn w:val="a"/>
    <w:rsid w:val="00053A1A"/>
    <w:pPr>
      <w:suppressAutoHyphens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888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kosarev@fa.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775</Words>
  <Characters>4419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 1</dc:creator>
  <dc:description/>
  <cp:lastModifiedBy>gkamy</cp:lastModifiedBy>
  <cp:revision>4</cp:revision>
  <cp:lastPrinted>2025-02-16T19:18:00Z</cp:lastPrinted>
  <dcterms:created xsi:type="dcterms:W3CDTF">2026-03-31T15:45:00Z</dcterms:created>
  <dcterms:modified xsi:type="dcterms:W3CDTF">2026-03-31T15:48:00Z</dcterms:modified>
  <dc:language>ru-RU</dc:language>
</cp:coreProperties>
</file>