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CC" w:rsidRDefault="00F03D69">
      <w:pPr>
        <w:spacing w:after="90" w:line="259" w:lineRule="auto"/>
        <w:ind w:left="10" w:right="61" w:hanging="10"/>
        <w:jc w:val="center"/>
      </w:pPr>
      <w:r>
        <w:rPr>
          <w:b/>
          <w:sz w:val="32"/>
        </w:rPr>
        <w:t xml:space="preserve">Перечень тем ВКР по программе </w:t>
      </w:r>
      <w:r w:rsidR="00697880">
        <w:rPr>
          <w:b/>
          <w:sz w:val="32"/>
        </w:rPr>
        <w:t>магистратуры</w:t>
      </w:r>
    </w:p>
    <w:p w:rsidR="00192FCC" w:rsidRDefault="00F03D69">
      <w:pPr>
        <w:spacing w:after="240" w:line="259" w:lineRule="auto"/>
        <w:ind w:left="10" w:right="59" w:hanging="10"/>
        <w:jc w:val="center"/>
      </w:pPr>
      <w:r>
        <w:rPr>
          <w:b/>
          <w:sz w:val="32"/>
        </w:rPr>
        <w:t xml:space="preserve">«Корпоративное управление»  </w:t>
      </w:r>
    </w:p>
    <w:p w:rsidR="00192FCC" w:rsidRDefault="00F03D69">
      <w:pPr>
        <w:spacing w:after="215" w:line="259" w:lineRule="auto"/>
        <w:ind w:left="10" w:right="61" w:hanging="10"/>
        <w:jc w:val="center"/>
      </w:pPr>
      <w:r>
        <w:rPr>
          <w:b/>
          <w:sz w:val="32"/>
        </w:rPr>
        <w:t>(202</w:t>
      </w:r>
      <w:r w:rsidR="00AA4306">
        <w:rPr>
          <w:b/>
          <w:sz w:val="32"/>
          <w:lang w:val="en-US"/>
        </w:rPr>
        <w:t>6</w:t>
      </w:r>
      <w:r>
        <w:rPr>
          <w:b/>
          <w:sz w:val="32"/>
        </w:rPr>
        <w:t xml:space="preserve"> год приема) </w:t>
      </w:r>
    </w:p>
    <w:p w:rsidR="00192FCC" w:rsidRDefault="00470618" w:rsidP="009C4B69">
      <w:pPr>
        <w:numPr>
          <w:ilvl w:val="0"/>
          <w:numId w:val="1"/>
        </w:numPr>
        <w:ind w:hanging="427"/>
        <w:jc w:val="both"/>
      </w:pPr>
      <w:r>
        <w:t>П</w:t>
      </w:r>
      <w:r w:rsidR="00F03D69">
        <w:t xml:space="preserve">роблемы защиты прав миноритарных акционеров в российских компаниях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Модель эффективного корпоративного управления: возможности противодействия коррупции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>Основные тенденции развития корпо</w:t>
      </w:r>
      <w:bookmarkStart w:id="0" w:name="_GoBack"/>
      <w:bookmarkEnd w:id="0"/>
      <w:r>
        <w:t>ративного управления в российских финансовых институтах</w:t>
      </w:r>
      <w:r w:rsidR="00470618">
        <w:t xml:space="preserve"> в современных условиях</w:t>
      </w:r>
      <w:r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Корпоративное управление в условиях цифровой модернизации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Влияние качества корпоративного управления на стоимость компании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>Влияние регулятора и инвесторов на информационную прозрачность российских компаний</w:t>
      </w:r>
      <w:r w:rsidR="00470618" w:rsidRPr="00470618">
        <w:t>:</w:t>
      </w:r>
      <w:r w:rsidR="00470618">
        <w:t xml:space="preserve"> проблемы и возможности</w:t>
      </w:r>
      <w:r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Корпоративное управление в России: новые вызовы и возможности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Корпоративное управление в компаниях с государственным участием: </w:t>
      </w:r>
      <w:r w:rsidR="00F96D54">
        <w:t>российская практика и международный опыт</w:t>
      </w:r>
      <w:r>
        <w:t xml:space="preserve"> </w:t>
      </w:r>
    </w:p>
    <w:p w:rsidR="00192FCC" w:rsidRDefault="00F96D54" w:rsidP="009C4B69">
      <w:pPr>
        <w:numPr>
          <w:ilvl w:val="0"/>
          <w:numId w:val="1"/>
        </w:numPr>
        <w:ind w:hanging="427"/>
        <w:jc w:val="both"/>
      </w:pPr>
      <w:r>
        <w:t>Трансформация коммуникаций в системе корпоративного управления в современных условиях</w:t>
      </w:r>
      <w:r w:rsidR="00F03D69"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>Особенности реорганизации крупных</w:t>
      </w:r>
      <w:r w:rsidR="008F020F">
        <w:t xml:space="preserve"> корпоративных</w:t>
      </w:r>
      <w:r>
        <w:t xml:space="preserve"> интегрированных структур</w:t>
      </w:r>
      <w:r w:rsidR="00470618">
        <w:t xml:space="preserve"> в современных условиях</w:t>
      </w:r>
      <w:r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Реализация проекта слияния (поглощения) в процессе формирования и развития корпорации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Устойчивое развитие компаний в современных условиях: перспективы и возможности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Влияние ESG-факторов на устойчивое развитие компании в долгосрочной перспективе </w:t>
      </w:r>
    </w:p>
    <w:p w:rsidR="00192FCC" w:rsidRDefault="00470618" w:rsidP="009C4B69">
      <w:pPr>
        <w:numPr>
          <w:ilvl w:val="0"/>
          <w:numId w:val="1"/>
        </w:numPr>
        <w:ind w:hanging="427"/>
        <w:jc w:val="both"/>
      </w:pPr>
      <w:r>
        <w:t>Розничный инвестор как ключевой участник корпоративных отношений в российских компаниях</w:t>
      </w:r>
      <w:r w:rsidR="00F03D69"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Разработка проекта обоснования мотивов, выгод и конкретных форм слияний (поглощений) с учетом корпоративной стратегии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lastRenderedPageBreak/>
        <w:t xml:space="preserve">Особенности корпоративного управления на различных стадиях жизненного цикла компании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Корпоративное управление в процессе выхода компаний на первичное публичное размещение акций (IPO) </w:t>
      </w:r>
    </w:p>
    <w:p w:rsidR="00192FCC" w:rsidRDefault="008F020F" w:rsidP="009C4B69">
      <w:pPr>
        <w:numPr>
          <w:ilvl w:val="0"/>
          <w:numId w:val="1"/>
        </w:numPr>
        <w:ind w:hanging="427"/>
        <w:jc w:val="both"/>
      </w:pPr>
      <w:r>
        <w:t>Проблемы управления государственной акционерной собственностью</w:t>
      </w:r>
      <w:r w:rsidR="00F03D69">
        <w:t xml:space="preserve">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Роль корпоративной культуры в формировании ответственного поведения бизнеса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Место и роль стейкхолдеров в системе корпоративного управления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Государственные корпорации в российской экономике: реализация принципов корпоративного управления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Формирование сбалансированного совета директоров в российских корпорациях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Актуальные проблемы функционирования института независимых директоров </w:t>
      </w:r>
    </w:p>
    <w:p w:rsidR="00192FCC" w:rsidRDefault="00F03D69" w:rsidP="009C4B69">
      <w:pPr>
        <w:numPr>
          <w:ilvl w:val="0"/>
          <w:numId w:val="1"/>
        </w:numPr>
        <w:ind w:hanging="427"/>
        <w:jc w:val="both"/>
      </w:pPr>
      <w:r>
        <w:t xml:space="preserve">Комплаенс в системе корпоративного </w:t>
      </w:r>
      <w:r>
        <w:tab/>
        <w:t xml:space="preserve">управления: проблемы и перспективы развития </w:t>
      </w:r>
    </w:p>
    <w:p w:rsidR="00192FCC" w:rsidRDefault="00F03D69" w:rsidP="009C4B69">
      <w:pPr>
        <w:ind w:left="422"/>
        <w:jc w:val="both"/>
      </w:pPr>
      <w:r>
        <w:t xml:space="preserve">25.Корпоративная социальная ответственность и устойчивое развитие: методы оценки и управления </w:t>
      </w:r>
    </w:p>
    <w:p w:rsidR="00192FCC" w:rsidRDefault="00F96D54" w:rsidP="009C4B69">
      <w:pPr>
        <w:numPr>
          <w:ilvl w:val="0"/>
          <w:numId w:val="2"/>
        </w:numPr>
        <w:ind w:hanging="427"/>
        <w:jc w:val="both"/>
      </w:pPr>
      <w:r>
        <w:t>Развитие</w:t>
      </w:r>
      <w:r w:rsidR="00F03D69">
        <w:t xml:space="preserve"> социальной ответственности</w:t>
      </w:r>
      <w:r>
        <w:t xml:space="preserve"> бизнеса как фактора повышения конкурентоспособности российских компаний </w:t>
      </w:r>
      <w:r w:rsidR="00F03D69">
        <w:t xml:space="preserve"> </w:t>
      </w:r>
    </w:p>
    <w:p w:rsidR="00192FCC" w:rsidRDefault="00F03D69" w:rsidP="009C4B69">
      <w:pPr>
        <w:numPr>
          <w:ilvl w:val="0"/>
          <w:numId w:val="2"/>
        </w:numPr>
        <w:ind w:hanging="427"/>
        <w:jc w:val="both"/>
      </w:pPr>
      <w:r>
        <w:t xml:space="preserve">Развитие системы мотивации высшего исполнительного руководства в </w:t>
      </w:r>
      <w:r w:rsidR="00FD0A51">
        <w:t>публичной компании</w:t>
      </w:r>
      <w:r>
        <w:t xml:space="preserve"> </w:t>
      </w:r>
    </w:p>
    <w:p w:rsidR="00192FCC" w:rsidRDefault="00F03D69" w:rsidP="009C4B69">
      <w:pPr>
        <w:numPr>
          <w:ilvl w:val="0"/>
          <w:numId w:val="2"/>
        </w:numPr>
        <w:ind w:hanging="427"/>
        <w:jc w:val="both"/>
      </w:pPr>
      <w:r>
        <w:t xml:space="preserve">Внедрение ESG-критериев в стратегию </w:t>
      </w:r>
      <w:r w:rsidR="00FD0A51">
        <w:t>современной корпорации</w:t>
      </w:r>
      <w:r>
        <w:t xml:space="preserve"> </w:t>
      </w:r>
    </w:p>
    <w:p w:rsidR="00192FCC" w:rsidRDefault="00F03D69" w:rsidP="009C4B69">
      <w:pPr>
        <w:numPr>
          <w:ilvl w:val="0"/>
          <w:numId w:val="2"/>
        </w:numPr>
        <w:ind w:hanging="427"/>
        <w:jc w:val="both"/>
      </w:pPr>
      <w:r>
        <w:t xml:space="preserve">Определение границ прозрачности в публичном акционерном обществе: проблемы и возможности </w:t>
      </w:r>
      <w:r w:rsidR="00470618">
        <w:t>в современных условиях</w:t>
      </w:r>
      <w:r>
        <w:t xml:space="preserve"> </w:t>
      </w:r>
    </w:p>
    <w:p w:rsidR="00192FCC" w:rsidRDefault="00F03D69" w:rsidP="009C4B69">
      <w:pPr>
        <w:numPr>
          <w:ilvl w:val="0"/>
          <w:numId w:val="2"/>
        </w:numPr>
        <w:ind w:hanging="427"/>
        <w:jc w:val="both"/>
      </w:pPr>
      <w:r>
        <w:t xml:space="preserve">Корпоративное управление в непубличных компаниях: возможности и перспективы развития </w:t>
      </w:r>
    </w:p>
    <w:p w:rsidR="00192FCC" w:rsidRDefault="008F020F" w:rsidP="009C4B69">
      <w:pPr>
        <w:numPr>
          <w:ilvl w:val="0"/>
          <w:numId w:val="2"/>
        </w:numPr>
        <w:ind w:hanging="427"/>
        <w:jc w:val="both"/>
      </w:pPr>
      <w:r>
        <w:t>Роль и место советов директоров в компаниях с государственным участием</w:t>
      </w:r>
      <w:r w:rsidR="00F03D69">
        <w:t xml:space="preserve"> </w:t>
      </w:r>
    </w:p>
    <w:p w:rsidR="00192FCC" w:rsidRDefault="00FD0A51" w:rsidP="009C4B69">
      <w:pPr>
        <w:numPr>
          <w:ilvl w:val="0"/>
          <w:numId w:val="2"/>
        </w:numPr>
        <w:ind w:hanging="427"/>
        <w:jc w:val="both"/>
      </w:pPr>
      <w:r>
        <w:t>Формирование м</w:t>
      </w:r>
      <w:r w:rsidR="00F03D69">
        <w:t>еханизм</w:t>
      </w:r>
      <w:r>
        <w:t>а</w:t>
      </w:r>
      <w:r w:rsidR="00F03D69">
        <w:t xml:space="preserve"> обеспечения баланса интересов стейкхолдеров в</w:t>
      </w:r>
      <w:r>
        <w:t xml:space="preserve"> российских</w:t>
      </w:r>
      <w:r w:rsidR="00F03D69">
        <w:t xml:space="preserve"> компаниях  </w:t>
      </w:r>
    </w:p>
    <w:p w:rsidR="00192FCC" w:rsidRDefault="00F03D69" w:rsidP="009C4B69">
      <w:pPr>
        <w:numPr>
          <w:ilvl w:val="0"/>
          <w:numId w:val="2"/>
        </w:numPr>
        <w:ind w:hanging="427"/>
        <w:jc w:val="both"/>
      </w:pPr>
      <w:r>
        <w:lastRenderedPageBreak/>
        <w:t xml:space="preserve">Обеспечение инвестиционной привлекательности в системе корпоративного управления </w:t>
      </w:r>
    </w:p>
    <w:p w:rsidR="00FD0A51" w:rsidRDefault="00E365EF" w:rsidP="009C4B69">
      <w:pPr>
        <w:numPr>
          <w:ilvl w:val="0"/>
          <w:numId w:val="2"/>
        </w:numPr>
        <w:ind w:hanging="427"/>
        <w:jc w:val="both"/>
      </w:pPr>
      <w:r>
        <w:t xml:space="preserve">Особенности </w:t>
      </w:r>
      <w:r w:rsidR="00F03D69">
        <w:t>ESG-трансформаци</w:t>
      </w:r>
      <w:r>
        <w:t>и</w:t>
      </w:r>
      <w:r w:rsidR="00F03D69">
        <w:t xml:space="preserve"> в</w:t>
      </w:r>
      <w:r w:rsidR="00FD0A51">
        <w:t xml:space="preserve"> публичном</w:t>
      </w:r>
      <w:r w:rsidR="00F03D69">
        <w:t xml:space="preserve"> акционерном обществе </w:t>
      </w:r>
    </w:p>
    <w:p w:rsidR="00FD0A51" w:rsidRDefault="00FD0A51" w:rsidP="009C4B69">
      <w:pPr>
        <w:pStyle w:val="a3"/>
        <w:numPr>
          <w:ilvl w:val="0"/>
          <w:numId w:val="2"/>
        </w:numPr>
        <w:jc w:val="both"/>
      </w:pPr>
      <w:r>
        <w:t>Формирование корпоративных ценностей и культуры современной компании</w:t>
      </w:r>
    </w:p>
    <w:p w:rsidR="00E365EF" w:rsidRDefault="00FD0A51" w:rsidP="009C4B69">
      <w:pPr>
        <w:pStyle w:val="a3"/>
        <w:numPr>
          <w:ilvl w:val="0"/>
          <w:numId w:val="2"/>
        </w:numPr>
        <w:jc w:val="both"/>
      </w:pPr>
      <w:r>
        <w:t>Российская модель корпоративного управления</w:t>
      </w:r>
      <w:r w:rsidRPr="00FD0A51">
        <w:t>:</w:t>
      </w:r>
      <w:r>
        <w:t xml:space="preserve"> эволюция</w:t>
      </w:r>
      <w:r w:rsidRPr="00FD0A51">
        <w:t>,</w:t>
      </w:r>
      <w:r>
        <w:t xml:space="preserve"> специфика и</w:t>
      </w:r>
      <w:r w:rsidR="00E365EF">
        <w:t xml:space="preserve"> </w:t>
      </w:r>
      <w:r>
        <w:t>векторы развития</w:t>
      </w:r>
      <w:r w:rsidR="00E365EF">
        <w:t xml:space="preserve">  </w:t>
      </w:r>
    </w:p>
    <w:p w:rsidR="00E365EF" w:rsidRDefault="00E365EF" w:rsidP="009C4B69">
      <w:pPr>
        <w:pStyle w:val="a3"/>
        <w:numPr>
          <w:ilvl w:val="0"/>
          <w:numId w:val="2"/>
        </w:numPr>
        <w:jc w:val="both"/>
      </w:pPr>
      <w:r>
        <w:t>Применение искусственного интеллекта в системе корпоративного управления</w:t>
      </w:r>
      <w:r w:rsidR="00AA4306" w:rsidRPr="00AA4306">
        <w:t>:</w:t>
      </w:r>
      <w:r w:rsidR="00AA4306">
        <w:t xml:space="preserve"> проблемы и перспективы</w:t>
      </w:r>
    </w:p>
    <w:p w:rsidR="009D32D3" w:rsidRDefault="00E365EF" w:rsidP="009C4B69">
      <w:pPr>
        <w:pStyle w:val="a3"/>
        <w:numPr>
          <w:ilvl w:val="0"/>
          <w:numId w:val="2"/>
        </w:numPr>
        <w:jc w:val="both"/>
      </w:pPr>
      <w:r>
        <w:t>Риски в системе корпоративного управления</w:t>
      </w:r>
      <w:r w:rsidRPr="00E365EF">
        <w:t>:</w:t>
      </w:r>
      <w:r>
        <w:t xml:space="preserve"> проблемы и пути их</w:t>
      </w:r>
      <w:r w:rsidR="009D32D3">
        <w:t xml:space="preserve"> решения</w:t>
      </w:r>
      <w:r>
        <w:t xml:space="preserve"> </w:t>
      </w:r>
    </w:p>
    <w:p w:rsidR="009D32D3" w:rsidRDefault="009D32D3" w:rsidP="009C4B69">
      <w:pPr>
        <w:pStyle w:val="a3"/>
        <w:numPr>
          <w:ilvl w:val="0"/>
          <w:numId w:val="2"/>
        </w:numPr>
        <w:jc w:val="both"/>
      </w:pPr>
      <w:r>
        <w:t xml:space="preserve">Система мотивации топ-менеджмента в компаниях с государственным </w:t>
      </w:r>
    </w:p>
    <w:p w:rsidR="009D32D3" w:rsidRDefault="009D32D3" w:rsidP="009D32D3">
      <w:pPr>
        <w:pStyle w:val="a3"/>
        <w:ind w:left="427" w:firstLine="0"/>
        <w:jc w:val="both"/>
      </w:pPr>
      <w:r>
        <w:t>участием</w:t>
      </w:r>
      <w:r w:rsidRPr="009D32D3">
        <w:t xml:space="preserve">: </w:t>
      </w:r>
      <w:r>
        <w:t>особенности</w:t>
      </w:r>
      <w:r w:rsidRPr="009D32D3">
        <w:t>,</w:t>
      </w:r>
      <w:r>
        <w:t xml:space="preserve"> практика и пути повышения эффективности</w:t>
      </w:r>
      <w:r w:rsidR="00AA4306">
        <w:t xml:space="preserve">  </w:t>
      </w:r>
      <w:r>
        <w:t xml:space="preserve"> </w:t>
      </w:r>
    </w:p>
    <w:p w:rsidR="009D32D3" w:rsidRPr="00AA4306" w:rsidRDefault="00AA4306" w:rsidP="00D109AC">
      <w:pPr>
        <w:jc w:val="both"/>
      </w:pPr>
      <w:r>
        <w:t>40.Внедрение искусственного интеллекта в деятельность органов корпоративного управления</w:t>
      </w:r>
      <w:r w:rsidRPr="00AA4306">
        <w:t>:</w:t>
      </w:r>
      <w:r>
        <w:t xml:space="preserve"> возможности и перспективы</w:t>
      </w:r>
    </w:p>
    <w:p w:rsidR="009D32D3" w:rsidRDefault="009D32D3" w:rsidP="009D32D3">
      <w:pPr>
        <w:pStyle w:val="a3"/>
        <w:ind w:left="427" w:firstLine="0"/>
        <w:jc w:val="both"/>
      </w:pPr>
    </w:p>
    <w:p w:rsidR="009D32D3" w:rsidRDefault="009D32D3" w:rsidP="009D32D3">
      <w:pPr>
        <w:pStyle w:val="a3"/>
        <w:ind w:left="427" w:firstLine="0"/>
        <w:jc w:val="both"/>
      </w:pPr>
    </w:p>
    <w:p w:rsidR="009D32D3" w:rsidRDefault="009D32D3" w:rsidP="009D32D3">
      <w:pPr>
        <w:jc w:val="both"/>
      </w:pPr>
    </w:p>
    <w:p w:rsidR="009D32D3" w:rsidRDefault="009D32D3" w:rsidP="009D32D3">
      <w:pPr>
        <w:pStyle w:val="a3"/>
        <w:ind w:left="427" w:firstLine="0"/>
        <w:jc w:val="both"/>
      </w:pPr>
    </w:p>
    <w:p w:rsidR="009D32D3" w:rsidRDefault="009D32D3" w:rsidP="009D32D3">
      <w:pPr>
        <w:pStyle w:val="a3"/>
        <w:ind w:left="427" w:firstLine="0"/>
        <w:jc w:val="both"/>
      </w:pPr>
    </w:p>
    <w:p w:rsidR="009D32D3" w:rsidRDefault="009D32D3" w:rsidP="009D32D3">
      <w:pPr>
        <w:pStyle w:val="a3"/>
        <w:ind w:left="427" w:firstLine="0"/>
        <w:jc w:val="both"/>
      </w:pPr>
    </w:p>
    <w:p w:rsidR="009D32D3" w:rsidRDefault="009D32D3" w:rsidP="009D32D3">
      <w:pPr>
        <w:pStyle w:val="a3"/>
        <w:ind w:left="427" w:firstLine="0"/>
        <w:jc w:val="both"/>
      </w:pPr>
    </w:p>
    <w:p w:rsidR="00192FCC" w:rsidRPr="00FD0A51" w:rsidRDefault="009D32D3" w:rsidP="009D32D3">
      <w:pPr>
        <w:jc w:val="both"/>
      </w:pPr>
      <w:r>
        <w:t xml:space="preserve">          </w:t>
      </w:r>
      <w:r w:rsidR="00E365EF">
        <w:t xml:space="preserve">                                                                                                                        </w:t>
      </w:r>
    </w:p>
    <w:sectPr w:rsidR="00192FCC" w:rsidRPr="00FD0A51">
      <w:pgSz w:w="11904" w:h="16836"/>
      <w:pgMar w:top="1235" w:right="945" w:bottom="1701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B20"/>
    <w:multiLevelType w:val="hybridMultilevel"/>
    <w:tmpl w:val="9DA2BA4A"/>
    <w:lvl w:ilvl="0" w:tplc="225445B4">
      <w:start w:val="26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3A53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6298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14C5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642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6AC9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3002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C665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9E33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711416"/>
    <w:multiLevelType w:val="hybridMultilevel"/>
    <w:tmpl w:val="8A4E575E"/>
    <w:lvl w:ilvl="0" w:tplc="19DA090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4CA7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2085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8434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CCE2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C289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CE0B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3A8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525E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CC"/>
    <w:rsid w:val="000B5773"/>
    <w:rsid w:val="00192FCC"/>
    <w:rsid w:val="00470618"/>
    <w:rsid w:val="00697880"/>
    <w:rsid w:val="008F020F"/>
    <w:rsid w:val="00943565"/>
    <w:rsid w:val="009C4B69"/>
    <w:rsid w:val="009D32D3"/>
    <w:rsid w:val="00AA4306"/>
    <w:rsid w:val="00BD32D5"/>
    <w:rsid w:val="00D109AC"/>
    <w:rsid w:val="00E365EF"/>
    <w:rsid w:val="00F03D69"/>
    <w:rsid w:val="00F04365"/>
    <w:rsid w:val="00F96D54"/>
    <w:rsid w:val="00FD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A4AA0-043D-4D60-92F9-08C160B2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9" w:line="271" w:lineRule="auto"/>
      <w:ind w:left="437" w:hanging="437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Матиева Мадина Руслановна</dc:creator>
  <cp:keywords/>
  <cp:lastModifiedBy>Слепнева Татьяна Александровна</cp:lastModifiedBy>
  <cp:revision>2</cp:revision>
  <cp:lastPrinted>2026-09-17T11:36:00Z</cp:lastPrinted>
  <dcterms:created xsi:type="dcterms:W3CDTF">2026-09-23T12:09:00Z</dcterms:created>
  <dcterms:modified xsi:type="dcterms:W3CDTF">2026-09-23T12:09:00Z</dcterms:modified>
</cp:coreProperties>
</file>