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22" w:rsidRDefault="00993E22" w:rsidP="002673F9">
      <w:pPr>
        <w:spacing w:line="276" w:lineRule="auto"/>
        <w:ind w:firstLine="0"/>
        <w:jc w:val="center"/>
        <w:rPr>
          <w:rFonts w:eastAsia="Times New Roman" w:cs="Times New Roman"/>
          <w:b/>
          <w:caps/>
          <w:color w:val="000000"/>
          <w:szCs w:val="28"/>
          <w:lang w:eastAsia="ru-RU"/>
        </w:rPr>
      </w:pPr>
      <w:r>
        <w:rPr>
          <w:rFonts w:eastAsia="Times New Roman" w:cs="Times New Roman"/>
          <w:b/>
          <w:caps/>
          <w:color w:val="000000"/>
          <w:szCs w:val="28"/>
          <w:lang w:eastAsia="ru-RU"/>
        </w:rPr>
        <w:t>ПРИМЕРН</w:t>
      </w:r>
      <w:r w:rsidR="001F7752">
        <w:rPr>
          <w:rFonts w:eastAsia="Times New Roman" w:cs="Times New Roman"/>
          <w:b/>
          <w:caps/>
          <w:color w:val="000000"/>
          <w:szCs w:val="28"/>
          <w:lang w:eastAsia="ru-RU"/>
        </w:rPr>
        <w:t xml:space="preserve">ый перечень </w:t>
      </w:r>
      <w:r w:rsidR="00DD4AC7">
        <w:rPr>
          <w:rFonts w:eastAsia="Times New Roman" w:cs="Times New Roman"/>
          <w:b/>
          <w:caps/>
          <w:color w:val="000000"/>
          <w:szCs w:val="28"/>
          <w:lang w:eastAsia="ru-RU"/>
        </w:rPr>
        <w:t>ТЕМ</w:t>
      </w:r>
    </w:p>
    <w:p w:rsidR="00993E22" w:rsidRDefault="00993E22" w:rsidP="002673F9">
      <w:pPr>
        <w:spacing w:line="276" w:lineRule="auto"/>
        <w:ind w:firstLine="0"/>
        <w:jc w:val="center"/>
        <w:rPr>
          <w:rFonts w:eastAsia="Times New Roman" w:cs="Times New Roman"/>
          <w:b/>
          <w:caps/>
          <w:color w:val="000000"/>
          <w:szCs w:val="28"/>
          <w:lang w:eastAsia="ru-RU"/>
        </w:rPr>
      </w:pPr>
      <w:r>
        <w:rPr>
          <w:rFonts w:eastAsia="Times New Roman" w:cs="Times New Roman"/>
          <w:b/>
          <w:caps/>
          <w:color w:val="000000"/>
          <w:szCs w:val="28"/>
          <w:lang w:eastAsia="ru-RU"/>
        </w:rPr>
        <w:t>выпускных квалификационных работ</w:t>
      </w:r>
    </w:p>
    <w:p w:rsidR="00262388" w:rsidRDefault="00E761E0" w:rsidP="002673F9">
      <w:pPr>
        <w:spacing w:line="276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по </w:t>
      </w:r>
      <w:r w:rsidR="003A2D4B">
        <w:rPr>
          <w:rFonts w:eastAsia="Times New Roman" w:cs="Times New Roman"/>
          <w:b/>
          <w:color w:val="000000"/>
          <w:szCs w:val="28"/>
          <w:lang w:eastAsia="ru-RU"/>
        </w:rPr>
        <w:t>направлени</w:t>
      </w:r>
      <w:r>
        <w:rPr>
          <w:rFonts w:eastAsia="Times New Roman" w:cs="Times New Roman"/>
          <w:b/>
          <w:color w:val="000000"/>
          <w:szCs w:val="28"/>
          <w:lang w:eastAsia="ru-RU"/>
        </w:rPr>
        <w:t>ю</w:t>
      </w:r>
      <w:r w:rsidR="003A2D4B">
        <w:rPr>
          <w:rFonts w:eastAsia="Times New Roman" w:cs="Times New Roman"/>
          <w:b/>
          <w:color w:val="000000"/>
          <w:szCs w:val="28"/>
          <w:lang w:eastAsia="ru-RU"/>
        </w:rPr>
        <w:t xml:space="preserve"> подготовки</w:t>
      </w:r>
      <w:r w:rsidR="001F7752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="001F7752" w:rsidRPr="001F7752">
        <w:rPr>
          <w:rFonts w:eastAsia="Times New Roman" w:cs="Times New Roman"/>
          <w:b/>
          <w:color w:val="000000"/>
          <w:szCs w:val="28"/>
          <w:lang w:eastAsia="ru-RU"/>
        </w:rPr>
        <w:t>38.04.01</w:t>
      </w:r>
      <w:r w:rsidR="00262388">
        <w:rPr>
          <w:rFonts w:eastAsia="Times New Roman" w:cs="Times New Roman"/>
          <w:b/>
          <w:color w:val="000000"/>
          <w:szCs w:val="28"/>
          <w:lang w:eastAsia="ru-RU"/>
        </w:rPr>
        <w:t xml:space="preserve"> «Э</w:t>
      </w:r>
      <w:r w:rsidR="003A2D4B" w:rsidRPr="001F7752">
        <w:rPr>
          <w:rFonts w:eastAsia="Times New Roman" w:cs="Times New Roman"/>
          <w:b/>
          <w:color w:val="000000"/>
          <w:szCs w:val="28"/>
          <w:lang w:eastAsia="ru-RU"/>
        </w:rPr>
        <w:t>кономика»</w:t>
      </w:r>
      <w:r w:rsidR="00DD4AC7">
        <w:rPr>
          <w:rFonts w:eastAsia="Times New Roman" w:cs="Times New Roman"/>
          <w:b/>
          <w:color w:val="000000"/>
          <w:szCs w:val="28"/>
          <w:lang w:eastAsia="ru-RU"/>
        </w:rPr>
        <w:t>,</w:t>
      </w:r>
      <w:r w:rsidR="001F7752" w:rsidRPr="001F7752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</w:p>
    <w:p w:rsidR="00262388" w:rsidRDefault="00DD4AC7" w:rsidP="002673F9">
      <w:pPr>
        <w:spacing w:line="276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направленность</w:t>
      </w:r>
      <w:r w:rsidR="003A2D4B" w:rsidRPr="001F7752">
        <w:rPr>
          <w:rFonts w:eastAsia="Times New Roman" w:cs="Times New Roman"/>
          <w:b/>
          <w:color w:val="000000"/>
          <w:szCs w:val="28"/>
          <w:lang w:eastAsia="ru-RU"/>
        </w:rPr>
        <w:t xml:space="preserve"> программ</w:t>
      </w:r>
      <w:r>
        <w:rPr>
          <w:rFonts w:eastAsia="Times New Roman" w:cs="Times New Roman"/>
          <w:b/>
          <w:color w:val="000000"/>
          <w:szCs w:val="28"/>
          <w:lang w:eastAsia="ru-RU"/>
        </w:rPr>
        <w:t>ы</w:t>
      </w:r>
      <w:r w:rsidR="003A2D4B" w:rsidRPr="001F7752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="002673F9">
        <w:rPr>
          <w:rFonts w:eastAsia="Times New Roman" w:cs="Times New Roman"/>
          <w:b/>
          <w:color w:val="000000"/>
          <w:szCs w:val="28"/>
          <w:lang w:eastAsia="ru-RU"/>
        </w:rPr>
        <w:t>магистратуры</w:t>
      </w:r>
    </w:p>
    <w:p w:rsidR="001F7752" w:rsidRDefault="003A2D4B" w:rsidP="002673F9">
      <w:pPr>
        <w:spacing w:line="276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«</w:t>
      </w:r>
      <w:r w:rsidR="001F7752" w:rsidRPr="001F7752">
        <w:rPr>
          <w:rFonts w:eastAsia="Times New Roman" w:cs="Times New Roman"/>
          <w:b/>
          <w:color w:val="000000"/>
          <w:szCs w:val="28"/>
          <w:lang w:eastAsia="ru-RU"/>
        </w:rPr>
        <w:t>Бухгалтерский учет и правовое обеспечение бизнеса</w:t>
      </w:r>
      <w:r>
        <w:rPr>
          <w:rFonts w:eastAsia="Times New Roman" w:cs="Times New Roman"/>
          <w:b/>
          <w:color w:val="000000"/>
          <w:szCs w:val="28"/>
          <w:lang w:eastAsia="ru-RU"/>
        </w:rPr>
        <w:t>»</w:t>
      </w:r>
    </w:p>
    <w:p w:rsidR="00993E22" w:rsidRDefault="00993E22" w:rsidP="00CF0A68">
      <w:pPr>
        <w:spacing w:line="240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673F9" w:rsidRPr="00FB7D77" w:rsidRDefault="002673F9" w:rsidP="002673F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Анализ и р</w:t>
      </w:r>
      <w:r w:rsidRPr="00FB7D77">
        <w:rPr>
          <w:rFonts w:eastAsia="Times New Roman" w:cs="Times New Roman"/>
          <w:szCs w:val="28"/>
          <w:lang w:eastAsia="ru-RU"/>
        </w:rPr>
        <w:t xml:space="preserve">егламенты методического обеспечения автоматизированной обработки учетной информации </w:t>
      </w:r>
    </w:p>
    <w:p w:rsidR="002673F9" w:rsidRPr="007574BC" w:rsidRDefault="002673F9" w:rsidP="002673F9">
      <w:pPr>
        <w:pStyle w:val="a3"/>
        <w:numPr>
          <w:ilvl w:val="0"/>
          <w:numId w:val="11"/>
        </w:numPr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7574BC">
        <w:rPr>
          <w:rFonts w:eastAsia="Times New Roman" w:cs="Times New Roman"/>
          <w:szCs w:val="28"/>
          <w:lang w:eastAsia="ru-RU"/>
        </w:rPr>
        <w:t>Анализ международного опыта стандартизации управленческого учета: возможности адаптации.</w:t>
      </w:r>
    </w:p>
    <w:p w:rsidR="002673F9" w:rsidRPr="00225A0E" w:rsidRDefault="002673F9" w:rsidP="002673F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225A0E">
        <w:rPr>
          <w:rFonts w:eastAsia="Times New Roman" w:cs="Times New Roman"/>
          <w:szCs w:val="28"/>
          <w:lang w:eastAsia="ru-RU"/>
        </w:rPr>
        <w:t xml:space="preserve">Анализ </w:t>
      </w:r>
      <w:r>
        <w:rPr>
          <w:rFonts w:eastAsia="Times New Roman" w:cs="Times New Roman"/>
          <w:szCs w:val="28"/>
          <w:lang w:eastAsia="ru-RU"/>
        </w:rPr>
        <w:t xml:space="preserve">российского и зарубежного </w:t>
      </w:r>
      <w:r w:rsidRPr="00225A0E">
        <w:rPr>
          <w:rFonts w:eastAsia="Times New Roman" w:cs="Times New Roman"/>
          <w:szCs w:val="28"/>
          <w:lang w:eastAsia="ru-RU"/>
        </w:rPr>
        <w:t xml:space="preserve">опыта визуализации финансовой отчетности экономического субъекта в условиях цифровой трансформации. </w:t>
      </w:r>
    </w:p>
    <w:p w:rsidR="002673F9" w:rsidRPr="007623AC" w:rsidRDefault="002673F9" w:rsidP="002673F9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7623AC">
        <w:rPr>
          <w:rFonts w:eastAsia="Times New Roman" w:cs="Times New Roman"/>
          <w:szCs w:val="28"/>
          <w:lang w:eastAsia="ru-RU"/>
        </w:rPr>
        <w:t xml:space="preserve">Анализ </w:t>
      </w:r>
      <w:proofErr w:type="spellStart"/>
      <w:r w:rsidRPr="007623AC">
        <w:rPr>
          <w:rFonts w:eastAsia="Times New Roman" w:cs="Times New Roman"/>
          <w:szCs w:val="28"/>
          <w:lang w:eastAsia="ru-RU"/>
        </w:rPr>
        <w:t>ч</w:t>
      </w:r>
      <w:bookmarkStart w:id="0" w:name="_GoBack"/>
      <w:bookmarkEnd w:id="0"/>
      <w:r w:rsidRPr="007623AC">
        <w:rPr>
          <w:rFonts w:eastAsia="Times New Roman" w:cs="Times New Roman"/>
          <w:szCs w:val="28"/>
          <w:lang w:eastAsia="ru-RU"/>
        </w:rPr>
        <w:t>астно</w:t>
      </w:r>
      <w:proofErr w:type="spellEnd"/>
      <w:r w:rsidR="005A355B">
        <w:rPr>
          <w:rFonts w:eastAsia="Times New Roman" w:cs="Times New Roman"/>
          <w:szCs w:val="28"/>
          <w:lang w:eastAsia="ru-RU"/>
        </w:rPr>
        <w:t xml:space="preserve"> </w:t>
      </w:r>
      <w:r w:rsidRPr="007623AC">
        <w:rPr>
          <w:rFonts w:eastAsia="Times New Roman" w:cs="Times New Roman"/>
          <w:szCs w:val="28"/>
          <w:lang w:eastAsia="ru-RU"/>
        </w:rPr>
        <w:t>-</w:t>
      </w:r>
      <w:r w:rsidR="005A355B">
        <w:rPr>
          <w:rFonts w:eastAsia="Times New Roman" w:cs="Times New Roman"/>
          <w:szCs w:val="28"/>
          <w:lang w:eastAsia="ru-RU"/>
        </w:rPr>
        <w:t xml:space="preserve"> </w:t>
      </w:r>
      <w:r w:rsidRPr="007623AC">
        <w:rPr>
          <w:rFonts w:eastAsia="Times New Roman" w:cs="Times New Roman"/>
          <w:szCs w:val="28"/>
          <w:lang w:eastAsia="ru-RU"/>
        </w:rPr>
        <w:t>правового регулирования учетных процессов хозяйствующего субъекта.</w:t>
      </w:r>
    </w:p>
    <w:p w:rsidR="002673F9" w:rsidRPr="005F3F62" w:rsidRDefault="002673F9" w:rsidP="002673F9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5F3F62">
        <w:rPr>
          <w:rFonts w:eastAsia="Times New Roman" w:cs="Times New Roman"/>
          <w:szCs w:val="28"/>
          <w:lang w:eastAsia="ru-RU"/>
        </w:rPr>
        <w:t>Внутренние регламенты и организационные вопросы для построения эффективн</w:t>
      </w:r>
      <w:r>
        <w:rPr>
          <w:rFonts w:eastAsia="Times New Roman" w:cs="Times New Roman"/>
          <w:szCs w:val="28"/>
          <w:lang w:eastAsia="ru-RU"/>
        </w:rPr>
        <w:t>ой системы внутреннего контроля учетно-отчетных процессов хозяйствующего субъекта</w:t>
      </w:r>
      <w:r w:rsidRPr="005F3F62">
        <w:rPr>
          <w:rFonts w:eastAsia="Times New Roman" w:cs="Times New Roman"/>
          <w:szCs w:val="28"/>
          <w:lang w:eastAsia="ru-RU"/>
        </w:rPr>
        <w:t>.</w:t>
      </w:r>
    </w:p>
    <w:p w:rsidR="002673F9" w:rsidRPr="009A6E16" w:rsidRDefault="002673F9" w:rsidP="002673F9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9A6E16">
        <w:rPr>
          <w:rFonts w:eastAsia="Times New Roman" w:cs="Times New Roman"/>
          <w:szCs w:val="28"/>
          <w:lang w:eastAsia="ru-RU"/>
        </w:rPr>
        <w:t>Внутренние регламенты учетной политики экономического субъекта для целей управленческого учета.</w:t>
      </w:r>
    </w:p>
    <w:p w:rsidR="002673F9" w:rsidRPr="00380FB9" w:rsidRDefault="002673F9" w:rsidP="002673F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380FB9">
        <w:rPr>
          <w:rFonts w:eastAsia="Times New Roman" w:cs="Times New Roman"/>
          <w:szCs w:val="28"/>
          <w:lang w:eastAsia="ru-RU"/>
        </w:rPr>
        <w:t>Методические аспекты</w:t>
      </w:r>
      <w:r>
        <w:rPr>
          <w:rFonts w:eastAsia="Times New Roman" w:cs="Times New Roman"/>
          <w:szCs w:val="28"/>
          <w:lang w:eastAsia="ru-RU"/>
        </w:rPr>
        <w:t xml:space="preserve"> учета затрат и </w:t>
      </w:r>
      <w:proofErr w:type="spellStart"/>
      <w:r w:rsidRPr="00380FB9">
        <w:rPr>
          <w:rFonts w:eastAsia="Times New Roman" w:cs="Times New Roman"/>
          <w:szCs w:val="28"/>
          <w:lang w:eastAsia="ru-RU"/>
        </w:rPr>
        <w:t>калькулирования</w:t>
      </w:r>
      <w:proofErr w:type="spellEnd"/>
      <w:r w:rsidRPr="00380FB9">
        <w:rPr>
          <w:rFonts w:eastAsia="Times New Roman" w:cs="Times New Roman"/>
          <w:szCs w:val="28"/>
          <w:lang w:eastAsia="ru-RU"/>
        </w:rPr>
        <w:t xml:space="preserve"> себестоимости продукции в системе управленческого учета хозяйствующего субъекта. </w:t>
      </w:r>
    </w:p>
    <w:p w:rsidR="002673F9" w:rsidRPr="00AD6B71" w:rsidRDefault="002673F9" w:rsidP="002673F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AD6B71">
        <w:rPr>
          <w:rFonts w:eastAsia="Times New Roman" w:cs="Times New Roman"/>
          <w:szCs w:val="28"/>
          <w:lang w:eastAsia="ru-RU"/>
        </w:rPr>
        <w:t>Методические и организационные вопросы к использованию цифровых технологий в учетно-контрольной системе хозяйствующего субъекта</w:t>
      </w:r>
      <w:r>
        <w:rPr>
          <w:rFonts w:eastAsia="Times New Roman" w:cs="Times New Roman"/>
          <w:szCs w:val="28"/>
          <w:lang w:eastAsia="ru-RU"/>
        </w:rPr>
        <w:t xml:space="preserve"> (или группы компаний)</w:t>
      </w:r>
      <w:r w:rsidRPr="00AD6B71">
        <w:rPr>
          <w:rFonts w:eastAsia="Times New Roman" w:cs="Times New Roman"/>
          <w:szCs w:val="28"/>
          <w:lang w:eastAsia="ru-RU"/>
        </w:rPr>
        <w:t xml:space="preserve">. </w:t>
      </w:r>
    </w:p>
    <w:p w:rsidR="002673F9" w:rsidRPr="00DC0E37" w:rsidRDefault="002673F9" w:rsidP="002673F9">
      <w:pPr>
        <w:pStyle w:val="Pa7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и организационные вопросы </w:t>
      </w:r>
      <w:r w:rsidRPr="00DC0E37">
        <w:rPr>
          <w:sz w:val="28"/>
          <w:szCs w:val="28"/>
        </w:rPr>
        <w:t>раскрытия отчетных показателей во внутренней и внешней отчетности, обеспечивающие запросы поль</w:t>
      </w:r>
      <w:r w:rsidRPr="00DC0E37">
        <w:rPr>
          <w:sz w:val="28"/>
          <w:szCs w:val="28"/>
        </w:rPr>
        <w:softHyphen/>
        <w:t xml:space="preserve">зователей. </w:t>
      </w:r>
    </w:p>
    <w:p w:rsidR="002673F9" w:rsidRPr="009A6E16" w:rsidRDefault="002673F9" w:rsidP="002673F9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9A6E16">
        <w:rPr>
          <w:rFonts w:eastAsia="Times New Roman" w:cs="Times New Roman"/>
          <w:szCs w:val="28"/>
          <w:lang w:eastAsia="ru-RU"/>
        </w:rPr>
        <w:t>Методическое обеспечение использование метода профессионального суждения при формировании управленческой отчетности.</w:t>
      </w:r>
    </w:p>
    <w:p w:rsidR="002673F9" w:rsidRPr="00E154E4" w:rsidRDefault="002673F9" w:rsidP="002673F9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E154E4">
        <w:rPr>
          <w:rFonts w:eastAsia="Times New Roman" w:cs="Times New Roman"/>
          <w:szCs w:val="28"/>
          <w:lang w:eastAsia="ru-RU"/>
        </w:rPr>
        <w:t xml:space="preserve">Методическое обеспечение формирования и </w:t>
      </w:r>
      <w:r>
        <w:rPr>
          <w:rFonts w:eastAsia="Times New Roman" w:cs="Times New Roman"/>
          <w:szCs w:val="28"/>
          <w:lang w:eastAsia="ru-RU"/>
        </w:rPr>
        <w:t xml:space="preserve">координации </w:t>
      </w:r>
      <w:r w:rsidRPr="00E154E4">
        <w:rPr>
          <w:rFonts w:eastAsia="Times New Roman" w:cs="Times New Roman"/>
          <w:szCs w:val="28"/>
          <w:lang w:eastAsia="ru-RU"/>
        </w:rPr>
        <w:t>представления консолидированной финансовой отчетности группы компаний.</w:t>
      </w:r>
    </w:p>
    <w:p w:rsidR="002673F9" w:rsidRPr="00380FB9" w:rsidRDefault="002673F9" w:rsidP="002673F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380FB9">
        <w:rPr>
          <w:rFonts w:eastAsia="Times New Roman" w:cs="Times New Roman"/>
          <w:szCs w:val="28"/>
          <w:lang w:eastAsia="ru-RU"/>
        </w:rPr>
        <w:t>Особенности и проблемы формирования финансовой отчетности кредитными организациями.</w:t>
      </w:r>
    </w:p>
    <w:p w:rsidR="002673F9" w:rsidRPr="00AA7881" w:rsidRDefault="002673F9" w:rsidP="002673F9">
      <w:pPr>
        <w:pStyle w:val="Pa7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A7881">
        <w:rPr>
          <w:sz w:val="28"/>
          <w:szCs w:val="28"/>
        </w:rPr>
        <w:lastRenderedPageBreak/>
        <w:t>Особенности методического сопровождения организационного механизма формирования интегрированной отчетности экономического субъекта</w:t>
      </w:r>
    </w:p>
    <w:p w:rsidR="002673F9" w:rsidRDefault="002673F9" w:rsidP="002673F9">
      <w:pPr>
        <w:pStyle w:val="a3"/>
        <w:numPr>
          <w:ilvl w:val="0"/>
          <w:numId w:val="11"/>
        </w:numPr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DA0469">
        <w:rPr>
          <w:rFonts w:eastAsia="Times New Roman" w:cs="Times New Roman"/>
          <w:szCs w:val="28"/>
          <w:lang w:eastAsia="ru-RU"/>
        </w:rPr>
        <w:t>Разработка внутренних стандартов</w:t>
      </w:r>
      <w:r>
        <w:rPr>
          <w:rFonts w:eastAsia="Times New Roman" w:cs="Times New Roman"/>
          <w:szCs w:val="28"/>
          <w:lang w:eastAsia="ru-RU"/>
        </w:rPr>
        <w:t xml:space="preserve"> и регламентов</w:t>
      </w:r>
      <w:r w:rsidRPr="00DA0469">
        <w:rPr>
          <w:rFonts w:eastAsia="Times New Roman" w:cs="Times New Roman"/>
          <w:szCs w:val="28"/>
          <w:lang w:eastAsia="ru-RU"/>
        </w:rPr>
        <w:t xml:space="preserve"> формирования и представления бухгалтерской (финансовой) отчетности хозяйствующих субъектов.</w:t>
      </w:r>
    </w:p>
    <w:p w:rsidR="002673F9" w:rsidRPr="007574BC" w:rsidRDefault="002673F9" w:rsidP="002673F9">
      <w:pPr>
        <w:pStyle w:val="a3"/>
        <w:numPr>
          <w:ilvl w:val="0"/>
          <w:numId w:val="11"/>
        </w:numPr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7574BC">
        <w:rPr>
          <w:rFonts w:eastAsia="Times New Roman" w:cs="Times New Roman"/>
          <w:szCs w:val="28"/>
          <w:lang w:eastAsia="ru-RU"/>
        </w:rPr>
        <w:t xml:space="preserve">Регламенты постановки бюджетирования в системе управленческого учета и </w:t>
      </w:r>
      <w:proofErr w:type="spellStart"/>
      <w:r w:rsidRPr="007574BC">
        <w:rPr>
          <w:rFonts w:eastAsia="Times New Roman" w:cs="Times New Roman"/>
          <w:szCs w:val="28"/>
          <w:lang w:eastAsia="ru-RU"/>
        </w:rPr>
        <w:t>контроллинга</w:t>
      </w:r>
      <w:proofErr w:type="spellEnd"/>
      <w:r w:rsidRPr="007574B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 хозяйствующем субъекте</w:t>
      </w:r>
      <w:r w:rsidRPr="007574BC">
        <w:rPr>
          <w:rFonts w:eastAsia="Times New Roman" w:cs="Times New Roman"/>
          <w:szCs w:val="28"/>
          <w:lang w:eastAsia="ru-RU"/>
        </w:rPr>
        <w:t>.</w:t>
      </w:r>
    </w:p>
    <w:p w:rsidR="002673F9" w:rsidRPr="00DA0469" w:rsidRDefault="002673F9" w:rsidP="002673F9">
      <w:pPr>
        <w:pStyle w:val="a3"/>
        <w:numPr>
          <w:ilvl w:val="0"/>
          <w:numId w:val="11"/>
        </w:numPr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Регламенты формирования и представления финансовой отчетности в соответствии с международными стандартами финансовой отчетности (МСФО) посредством трансформации.</w:t>
      </w:r>
    </w:p>
    <w:p w:rsidR="002673F9" w:rsidRDefault="002673F9" w:rsidP="002673F9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Резервы и условные обязательства по экологическим нарушениям в отчетности МСФО (признание, оценка, раскрытие).</w:t>
      </w:r>
    </w:p>
    <w:p w:rsidR="002673F9" w:rsidRPr="00E154E4" w:rsidRDefault="002673F9" w:rsidP="002673F9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E154E4">
        <w:rPr>
          <w:rFonts w:eastAsia="Times New Roman" w:cs="Times New Roman"/>
          <w:szCs w:val="28"/>
          <w:lang w:eastAsia="ru-RU"/>
        </w:rPr>
        <w:t>Система оценки рисков, связанных с нарушением сроков представления бухгалтерской (финансовой) отчетности и оценка качества ее информации</w:t>
      </w:r>
      <w:r>
        <w:rPr>
          <w:rFonts w:eastAsia="Times New Roman" w:cs="Times New Roman"/>
          <w:szCs w:val="28"/>
          <w:lang w:eastAsia="ru-RU"/>
        </w:rPr>
        <w:t>.</w:t>
      </w:r>
    </w:p>
    <w:p w:rsidR="002673F9" w:rsidRDefault="002673F9" w:rsidP="002673F9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EC55AA">
        <w:rPr>
          <w:rFonts w:eastAsia="Times New Roman" w:cs="Times New Roman"/>
          <w:szCs w:val="28"/>
          <w:lang w:eastAsia="ru-RU"/>
        </w:rPr>
        <w:t>Совершенствование договорной работы в организациях различных форм собственности с привлечением сотрудников бухгалтерских структур.</w:t>
      </w:r>
    </w:p>
    <w:p w:rsidR="002673F9" w:rsidRPr="00C608EF" w:rsidRDefault="002673F9" w:rsidP="002673F9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C608EF">
        <w:rPr>
          <w:rFonts w:eastAsia="Times New Roman" w:cs="Times New Roman"/>
          <w:szCs w:val="28"/>
          <w:lang w:eastAsia="ru-RU"/>
        </w:rPr>
        <w:t>Сравнительная характеристика современных инструментов автоматизированной обработки информации в учетно-аналитической системе хозяйствующего субъекта.</w:t>
      </w:r>
    </w:p>
    <w:p w:rsidR="002673F9" w:rsidRDefault="002673F9" w:rsidP="002673F9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Тенденции правоприменительной (судебной) практики по вопросам бухгалтерского учета и налогообложения хозяйствующего субъекта (или группы компаний).</w:t>
      </w:r>
    </w:p>
    <w:p w:rsidR="002673F9" w:rsidRPr="00DA0469" w:rsidRDefault="002673F9" w:rsidP="002673F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Формирование регламентов и внутренних положений </w:t>
      </w:r>
      <w:r w:rsidRPr="00DA0469">
        <w:rPr>
          <w:rFonts w:eastAsia="Times New Roman" w:cs="Times New Roman"/>
          <w:szCs w:val="28"/>
          <w:lang w:eastAsia="ru-RU"/>
        </w:rPr>
        <w:t>системы управленческого учет</w:t>
      </w:r>
      <w:r>
        <w:rPr>
          <w:rFonts w:eastAsia="Times New Roman" w:cs="Times New Roman"/>
          <w:szCs w:val="28"/>
          <w:lang w:eastAsia="ru-RU"/>
        </w:rPr>
        <w:t>а</w:t>
      </w:r>
      <w:r w:rsidRPr="00DA0469">
        <w:rPr>
          <w:rFonts w:eastAsia="Times New Roman" w:cs="Times New Roman"/>
          <w:szCs w:val="28"/>
          <w:lang w:eastAsia="ru-RU"/>
        </w:rPr>
        <w:t xml:space="preserve"> и МСФО: возможность гармонизации подходов и принципов.</w:t>
      </w:r>
    </w:p>
    <w:p w:rsidR="002673F9" w:rsidRPr="00DA0469" w:rsidRDefault="002673F9" w:rsidP="002673F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Формирование регламентов с</w:t>
      </w:r>
      <w:r w:rsidRPr="00B65C45">
        <w:rPr>
          <w:rFonts w:eastAsia="Times New Roman" w:cs="Times New Roman"/>
          <w:szCs w:val="28"/>
          <w:lang w:eastAsia="ru-RU"/>
        </w:rPr>
        <w:t>истем</w:t>
      </w:r>
      <w:r>
        <w:rPr>
          <w:rFonts w:eastAsia="Times New Roman" w:cs="Times New Roman"/>
          <w:szCs w:val="28"/>
          <w:lang w:eastAsia="ru-RU"/>
        </w:rPr>
        <w:t>ы</w:t>
      </w:r>
      <w:r w:rsidRPr="00B65C45">
        <w:rPr>
          <w:rFonts w:eastAsia="Times New Roman" w:cs="Times New Roman"/>
          <w:szCs w:val="28"/>
          <w:lang w:eastAsia="ru-RU"/>
        </w:rPr>
        <w:t xml:space="preserve"> управленческого учета и </w:t>
      </w:r>
      <w:proofErr w:type="spellStart"/>
      <w:r w:rsidRPr="00DA0469">
        <w:rPr>
          <w:rFonts w:eastAsia="Times New Roman" w:cs="Times New Roman"/>
          <w:szCs w:val="28"/>
          <w:lang w:eastAsia="ru-RU"/>
        </w:rPr>
        <w:t>контроллинга</w:t>
      </w:r>
      <w:proofErr w:type="spellEnd"/>
      <w:r w:rsidRPr="00DA0469">
        <w:rPr>
          <w:rFonts w:eastAsia="Times New Roman" w:cs="Times New Roman"/>
          <w:szCs w:val="28"/>
          <w:lang w:eastAsia="ru-RU"/>
        </w:rPr>
        <w:t xml:space="preserve"> в организации.</w:t>
      </w:r>
    </w:p>
    <w:p w:rsidR="00EC55AA" w:rsidRDefault="00EC55AA" w:rsidP="00EC55AA">
      <w:pPr>
        <w:autoSpaceDE w:val="0"/>
        <w:autoSpaceDN w:val="0"/>
        <w:adjustRightInd w:val="0"/>
        <w:spacing w:line="276" w:lineRule="auto"/>
        <w:rPr>
          <w:rFonts w:eastAsia="Times New Roman" w:cs="Times New Roman"/>
          <w:szCs w:val="28"/>
          <w:lang w:eastAsia="ru-RU"/>
        </w:rPr>
      </w:pPr>
    </w:p>
    <w:p w:rsidR="00EC55AA" w:rsidRDefault="00EC55AA" w:rsidP="00EC55AA">
      <w:pPr>
        <w:autoSpaceDE w:val="0"/>
        <w:autoSpaceDN w:val="0"/>
        <w:adjustRightInd w:val="0"/>
        <w:spacing w:line="276" w:lineRule="auto"/>
        <w:rPr>
          <w:rFonts w:eastAsia="Times New Roman" w:cs="Times New Roman"/>
          <w:szCs w:val="28"/>
          <w:lang w:eastAsia="ru-RU"/>
        </w:rPr>
      </w:pPr>
    </w:p>
    <w:p w:rsidR="00EC55AA" w:rsidRPr="00EC55AA" w:rsidRDefault="00EC55AA" w:rsidP="00EC55AA">
      <w:pPr>
        <w:autoSpaceDE w:val="0"/>
        <w:autoSpaceDN w:val="0"/>
        <w:adjustRightInd w:val="0"/>
        <w:spacing w:line="276" w:lineRule="auto"/>
        <w:rPr>
          <w:rFonts w:eastAsia="Times New Roman" w:cs="Times New Roman"/>
          <w:szCs w:val="28"/>
          <w:lang w:eastAsia="ru-RU"/>
        </w:rPr>
      </w:pPr>
    </w:p>
    <w:sectPr w:rsidR="00EC55AA" w:rsidRPr="00EC55AA" w:rsidSect="000E435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A0C" w:rsidRDefault="005D4A0C" w:rsidP="002673F9">
      <w:pPr>
        <w:spacing w:line="240" w:lineRule="auto"/>
      </w:pPr>
      <w:r>
        <w:separator/>
      </w:r>
    </w:p>
  </w:endnote>
  <w:endnote w:type="continuationSeparator" w:id="0">
    <w:p w:rsidR="005D4A0C" w:rsidRDefault="005D4A0C" w:rsidP="00267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A0C" w:rsidRDefault="005D4A0C" w:rsidP="002673F9">
      <w:pPr>
        <w:spacing w:line="240" w:lineRule="auto"/>
      </w:pPr>
      <w:r>
        <w:separator/>
      </w:r>
    </w:p>
  </w:footnote>
  <w:footnote w:type="continuationSeparator" w:id="0">
    <w:p w:rsidR="005D4A0C" w:rsidRDefault="005D4A0C" w:rsidP="002673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942"/>
    <w:multiLevelType w:val="hybridMultilevel"/>
    <w:tmpl w:val="B186D6B4"/>
    <w:lvl w:ilvl="0" w:tplc="BC6E5C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F343A6"/>
    <w:multiLevelType w:val="multilevel"/>
    <w:tmpl w:val="EB9660EA"/>
    <w:lvl w:ilvl="0">
      <w:start w:val="38"/>
      <w:numFmt w:val="decimal"/>
      <w:lvlText w:val="%1"/>
      <w:lvlJc w:val="left"/>
      <w:pPr>
        <w:ind w:left="1008" w:hanging="1008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08" w:hanging="100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164E20"/>
    <w:multiLevelType w:val="hybridMultilevel"/>
    <w:tmpl w:val="AB1CF24E"/>
    <w:lvl w:ilvl="0" w:tplc="57501B96">
      <w:start w:val="1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345437"/>
    <w:multiLevelType w:val="hybridMultilevel"/>
    <w:tmpl w:val="FC1C8678"/>
    <w:lvl w:ilvl="0" w:tplc="4E1E3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C4DC9"/>
    <w:multiLevelType w:val="hybridMultilevel"/>
    <w:tmpl w:val="E0360780"/>
    <w:lvl w:ilvl="0" w:tplc="4E1E3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700F4"/>
    <w:multiLevelType w:val="hybridMultilevel"/>
    <w:tmpl w:val="BE183242"/>
    <w:lvl w:ilvl="0" w:tplc="E5FED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217AB1"/>
    <w:multiLevelType w:val="hybridMultilevel"/>
    <w:tmpl w:val="6018D994"/>
    <w:lvl w:ilvl="0" w:tplc="27A6902C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E417C"/>
    <w:multiLevelType w:val="multilevel"/>
    <w:tmpl w:val="D056FFDE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295753"/>
    <w:multiLevelType w:val="multilevel"/>
    <w:tmpl w:val="A7CEF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7444CE"/>
    <w:multiLevelType w:val="multilevel"/>
    <w:tmpl w:val="8D72B6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1F692C"/>
    <w:multiLevelType w:val="hybridMultilevel"/>
    <w:tmpl w:val="16A623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A1FEA"/>
    <w:multiLevelType w:val="hybridMultilevel"/>
    <w:tmpl w:val="52E471B0"/>
    <w:lvl w:ilvl="0" w:tplc="D5B28B6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70DD5"/>
    <w:multiLevelType w:val="multilevel"/>
    <w:tmpl w:val="99781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12"/>
  </w:num>
  <w:num w:numId="8">
    <w:abstractNumId w:val="3"/>
  </w:num>
  <w:num w:numId="9">
    <w:abstractNumId w:val="4"/>
  </w:num>
  <w:num w:numId="10">
    <w:abstractNumId w:val="6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D6"/>
    <w:rsid w:val="000002CB"/>
    <w:rsid w:val="00043476"/>
    <w:rsid w:val="00082799"/>
    <w:rsid w:val="000A6979"/>
    <w:rsid w:val="000E435E"/>
    <w:rsid w:val="00143191"/>
    <w:rsid w:val="001C0D1E"/>
    <w:rsid w:val="001F7752"/>
    <w:rsid w:val="00204CCB"/>
    <w:rsid w:val="00206A89"/>
    <w:rsid w:val="00222887"/>
    <w:rsid w:val="00225A0E"/>
    <w:rsid w:val="00253D2D"/>
    <w:rsid w:val="00262388"/>
    <w:rsid w:val="002673F9"/>
    <w:rsid w:val="002777D5"/>
    <w:rsid w:val="002C3904"/>
    <w:rsid w:val="003621C1"/>
    <w:rsid w:val="00380FB9"/>
    <w:rsid w:val="003A2D4B"/>
    <w:rsid w:val="003A3187"/>
    <w:rsid w:val="003B5FE5"/>
    <w:rsid w:val="003C42D9"/>
    <w:rsid w:val="004612FB"/>
    <w:rsid w:val="00462E51"/>
    <w:rsid w:val="004647D6"/>
    <w:rsid w:val="004854C9"/>
    <w:rsid w:val="004E7D15"/>
    <w:rsid w:val="004F511D"/>
    <w:rsid w:val="00564CCB"/>
    <w:rsid w:val="005A355B"/>
    <w:rsid w:val="005B070B"/>
    <w:rsid w:val="005D4A0C"/>
    <w:rsid w:val="005F3F62"/>
    <w:rsid w:val="006C0C39"/>
    <w:rsid w:val="006E3818"/>
    <w:rsid w:val="007574BC"/>
    <w:rsid w:val="007623AC"/>
    <w:rsid w:val="00793EC9"/>
    <w:rsid w:val="007B1AEE"/>
    <w:rsid w:val="007C30D8"/>
    <w:rsid w:val="008554D2"/>
    <w:rsid w:val="00884771"/>
    <w:rsid w:val="008B670A"/>
    <w:rsid w:val="008D4794"/>
    <w:rsid w:val="00901740"/>
    <w:rsid w:val="0094306D"/>
    <w:rsid w:val="00993E22"/>
    <w:rsid w:val="009A6E16"/>
    <w:rsid w:val="009D20FA"/>
    <w:rsid w:val="009D70B6"/>
    <w:rsid w:val="00AA4F01"/>
    <w:rsid w:val="00AA71A8"/>
    <w:rsid w:val="00AA7881"/>
    <w:rsid w:val="00AD6B71"/>
    <w:rsid w:val="00B37122"/>
    <w:rsid w:val="00B65C45"/>
    <w:rsid w:val="00BA199C"/>
    <w:rsid w:val="00C608EF"/>
    <w:rsid w:val="00CE4360"/>
    <w:rsid w:val="00CF03B6"/>
    <w:rsid w:val="00CF0A68"/>
    <w:rsid w:val="00DA0469"/>
    <w:rsid w:val="00DB4702"/>
    <w:rsid w:val="00DC0E37"/>
    <w:rsid w:val="00DD4AC7"/>
    <w:rsid w:val="00E154E4"/>
    <w:rsid w:val="00E761E0"/>
    <w:rsid w:val="00E8389C"/>
    <w:rsid w:val="00EA4D4A"/>
    <w:rsid w:val="00EC55AA"/>
    <w:rsid w:val="00EE4C5F"/>
    <w:rsid w:val="00EF6467"/>
    <w:rsid w:val="00F11ACF"/>
    <w:rsid w:val="00F539DD"/>
    <w:rsid w:val="00F8111E"/>
    <w:rsid w:val="00FB7D77"/>
    <w:rsid w:val="00FC6D2F"/>
    <w:rsid w:val="00FD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F956"/>
  <w15:docId w15:val="{5A9D3528-A984-45E1-836A-E756F20F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D6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AEE"/>
    <w:pPr>
      <w:ind w:left="720"/>
      <w:contextualSpacing/>
    </w:pPr>
  </w:style>
  <w:style w:type="character" w:customStyle="1" w:styleId="a4">
    <w:name w:val="Основной текст_"/>
    <w:basedOn w:val="a0"/>
    <w:link w:val="15"/>
    <w:rsid w:val="001C0D1E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customStyle="1" w:styleId="15">
    <w:name w:val="Основной текст15"/>
    <w:basedOn w:val="a"/>
    <w:link w:val="a4"/>
    <w:rsid w:val="001C0D1E"/>
    <w:pPr>
      <w:widowControl w:val="0"/>
      <w:shd w:val="clear" w:color="auto" w:fill="FFFFFF"/>
      <w:spacing w:after="480" w:line="264" w:lineRule="exact"/>
      <w:ind w:hanging="400"/>
      <w:jc w:val="left"/>
    </w:pPr>
    <w:rPr>
      <w:rFonts w:eastAsia="Times New Roman" w:cs="Times New Roman"/>
      <w:spacing w:val="2"/>
      <w:sz w:val="19"/>
      <w:szCs w:val="19"/>
    </w:rPr>
  </w:style>
  <w:style w:type="character" w:customStyle="1" w:styleId="4">
    <w:name w:val="Основной текст (4)_"/>
    <w:basedOn w:val="a0"/>
    <w:link w:val="40"/>
    <w:rsid w:val="001C0D1E"/>
    <w:rPr>
      <w:rFonts w:ascii="Times New Roman" w:eastAsia="Times New Roman" w:hAnsi="Times New Roman" w:cs="Times New Roman"/>
      <w:b/>
      <w:bCs/>
      <w:i/>
      <w:iCs/>
      <w:spacing w:val="-1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0D1E"/>
    <w:pPr>
      <w:widowControl w:val="0"/>
      <w:shd w:val="clear" w:color="auto" w:fill="FFFFFF"/>
      <w:spacing w:before="240" w:after="240" w:line="264" w:lineRule="exact"/>
      <w:ind w:firstLine="0"/>
    </w:pPr>
    <w:rPr>
      <w:rFonts w:eastAsia="Times New Roman" w:cs="Times New Roman"/>
      <w:b/>
      <w:bCs/>
      <w:i/>
      <w:iCs/>
      <w:spacing w:val="-1"/>
      <w:sz w:val="21"/>
      <w:szCs w:val="21"/>
    </w:rPr>
  </w:style>
  <w:style w:type="character" w:customStyle="1" w:styleId="6">
    <w:name w:val="Основной текст (6)_"/>
    <w:basedOn w:val="a0"/>
    <w:link w:val="60"/>
    <w:rsid w:val="00CF0A68"/>
    <w:rPr>
      <w:rFonts w:ascii="Times New Roman" w:eastAsia="Times New Roman" w:hAnsi="Times New Roman" w:cs="Times New Roman"/>
      <w:b/>
      <w:bCs/>
      <w:spacing w:val="2"/>
      <w:sz w:val="19"/>
      <w:szCs w:val="19"/>
      <w:shd w:val="clear" w:color="auto" w:fill="FFFFFF"/>
    </w:rPr>
  </w:style>
  <w:style w:type="character" w:customStyle="1" w:styleId="60pt">
    <w:name w:val="Основной текст (6) + Интервал 0 pt"/>
    <w:basedOn w:val="6"/>
    <w:rsid w:val="00CF0A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CF0A68"/>
    <w:pPr>
      <w:widowControl w:val="0"/>
      <w:shd w:val="clear" w:color="auto" w:fill="FFFFFF"/>
      <w:spacing w:after="540" w:line="0" w:lineRule="atLeast"/>
      <w:ind w:firstLine="0"/>
    </w:pPr>
    <w:rPr>
      <w:rFonts w:eastAsia="Times New Roman" w:cs="Times New Roman"/>
      <w:b/>
      <w:bCs/>
      <w:spacing w:val="2"/>
      <w:sz w:val="19"/>
      <w:szCs w:val="19"/>
    </w:rPr>
  </w:style>
  <w:style w:type="character" w:customStyle="1" w:styleId="12">
    <w:name w:val="Основной текст12"/>
    <w:basedOn w:val="a4"/>
    <w:rsid w:val="00CF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1">
    <w:name w:val="Заголовок №4_"/>
    <w:basedOn w:val="a0"/>
    <w:link w:val="42"/>
    <w:rsid w:val="00CF0A6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2">
    <w:name w:val="Заголовок №4"/>
    <w:basedOn w:val="a"/>
    <w:link w:val="41"/>
    <w:rsid w:val="00CF0A68"/>
    <w:pPr>
      <w:widowControl w:val="0"/>
      <w:shd w:val="clear" w:color="auto" w:fill="FFFFFF"/>
      <w:spacing w:line="264" w:lineRule="exact"/>
      <w:ind w:firstLine="0"/>
      <w:outlineLvl w:val="3"/>
    </w:pPr>
    <w:rPr>
      <w:rFonts w:eastAsia="Times New Roman" w:cs="Times New Roman"/>
      <w:b/>
      <w:bCs/>
      <w:sz w:val="19"/>
      <w:szCs w:val="19"/>
    </w:rPr>
  </w:style>
  <w:style w:type="character" w:customStyle="1" w:styleId="43">
    <w:name w:val="Колонтитул (4)_"/>
    <w:basedOn w:val="a0"/>
    <w:link w:val="44"/>
    <w:rsid w:val="00CF0A68"/>
    <w:rPr>
      <w:rFonts w:ascii="Times New Roman" w:eastAsia="Times New Roman" w:hAnsi="Times New Roman" w:cs="Times New Roman"/>
      <w:b/>
      <w:bCs/>
      <w:i/>
      <w:iCs/>
      <w:spacing w:val="-1"/>
      <w:sz w:val="21"/>
      <w:szCs w:val="21"/>
      <w:shd w:val="clear" w:color="auto" w:fill="FFFFFF"/>
    </w:rPr>
  </w:style>
  <w:style w:type="character" w:customStyle="1" w:styleId="40pt">
    <w:name w:val="Колонтитул (4) + Интервал 0 pt"/>
    <w:basedOn w:val="43"/>
    <w:rsid w:val="00CF0A68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4">
    <w:name w:val="Колонтитул (4)"/>
    <w:basedOn w:val="a"/>
    <w:link w:val="43"/>
    <w:rsid w:val="00CF0A68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i/>
      <w:iCs/>
      <w:spacing w:val="-1"/>
      <w:sz w:val="21"/>
      <w:szCs w:val="21"/>
    </w:rPr>
  </w:style>
  <w:style w:type="table" w:styleId="a5">
    <w:name w:val="Table Grid"/>
    <w:basedOn w:val="a1"/>
    <w:uiPriority w:val="59"/>
    <w:rsid w:val="005B07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EE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0A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A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51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11D"/>
    <w:rPr>
      <w:rFonts w:ascii="Segoe UI" w:hAnsi="Segoe UI" w:cs="Segoe UI"/>
      <w:sz w:val="18"/>
      <w:szCs w:val="18"/>
    </w:rPr>
  </w:style>
  <w:style w:type="paragraph" w:customStyle="1" w:styleId="Pa7">
    <w:name w:val="Pa7"/>
    <w:basedOn w:val="a"/>
    <w:next w:val="a"/>
    <w:rsid w:val="00E761E0"/>
    <w:pPr>
      <w:autoSpaceDE w:val="0"/>
      <w:autoSpaceDN w:val="0"/>
      <w:adjustRightInd w:val="0"/>
      <w:spacing w:line="221" w:lineRule="atLeas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673F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73F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2673F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73F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Виктория Ивановна</dc:creator>
  <cp:lastModifiedBy>Светлана М. Николаенкова</cp:lastModifiedBy>
  <cp:revision>28</cp:revision>
  <cp:lastPrinted>2022-03-31T07:49:00Z</cp:lastPrinted>
  <dcterms:created xsi:type="dcterms:W3CDTF">2021-09-20T17:00:00Z</dcterms:created>
  <dcterms:modified xsi:type="dcterms:W3CDTF">2023-10-02T07:10:00Z</dcterms:modified>
</cp:coreProperties>
</file>