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82" w:rsidRDefault="00C63182"/>
    <w:tbl>
      <w:tblPr>
        <w:tblStyle w:val="ae"/>
        <w:tblW w:w="93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4"/>
      </w:tblGrid>
      <w:tr w:rsidR="00C631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C631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321">
              <w:rPr>
                <w:rFonts w:ascii="Times New Roman" w:hAnsi="Times New Roman"/>
                <w:sz w:val="28"/>
                <w:szCs w:val="28"/>
              </w:rPr>
              <w:t>отраслевых рынков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5D0321">
              <w:rPr>
                <w:rFonts w:ascii="Times New Roman" w:hAnsi="Times New Roman"/>
                <w:sz w:val="28"/>
                <w:szCs w:val="28"/>
              </w:rPr>
              <w:t xml:space="preserve">акультета экономики и бизнеса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  <w:p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(должность</w:t>
            </w:r>
            <w:r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631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C631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_________________</w:t>
            </w:r>
          </w:p>
          <w:p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(И.О. Фамилия)</w:t>
            </w:r>
          </w:p>
        </w:tc>
      </w:tr>
      <w:tr w:rsidR="00C631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C6318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______________202</w:t>
            </w:r>
            <w:r w:rsidR="005D03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63182" w:rsidRDefault="00C631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182" w:rsidRDefault="00B04FA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C63182" w:rsidRDefault="00B04F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C63182" w:rsidRDefault="00B04FAA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63182" w:rsidRDefault="00B04FAA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C63182" w:rsidRDefault="00B04FAA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_________2024 г. №________.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63182" w:rsidRDefault="00C6318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C63182" w:rsidRDefault="00B04F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63182" w:rsidRDefault="00B04F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5D0321" w:rsidRDefault="00B04FAA" w:rsidP="005D0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D0321" w:rsidRDefault="005D0321" w:rsidP="005D0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                                      </w:t>
      </w:r>
      <w:bookmarkStart w:id="0" w:name="_GoBack"/>
      <w:bookmarkEnd w:id="0"/>
      <w:r w:rsidR="00B04F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63182" w:rsidRDefault="00B04FAA" w:rsidP="005D0321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C63182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FAA" w:rsidRDefault="00B04FAA">
      <w:pPr>
        <w:spacing w:after="0" w:line="240" w:lineRule="auto"/>
      </w:pPr>
      <w:r>
        <w:separator/>
      </w:r>
    </w:p>
  </w:endnote>
  <w:endnote w:type="continuationSeparator" w:id="0">
    <w:p w:rsidR="00B04FAA" w:rsidRDefault="00B0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FAA" w:rsidRDefault="00B04FAA">
      <w:pPr>
        <w:rPr>
          <w:sz w:val="12"/>
        </w:rPr>
      </w:pPr>
      <w:r>
        <w:separator/>
      </w:r>
    </w:p>
  </w:footnote>
  <w:footnote w:type="continuationSeparator" w:id="0">
    <w:p w:rsidR="00B04FAA" w:rsidRDefault="00B04FAA">
      <w:pPr>
        <w:rPr>
          <w:sz w:val="12"/>
        </w:rPr>
      </w:pPr>
      <w:r>
        <w:continuationSeparator/>
      </w:r>
    </w:p>
  </w:footnote>
  <w:footnote w:id="1">
    <w:p w:rsidR="00C63182" w:rsidRPr="005D0321" w:rsidRDefault="00B04FAA">
      <w:pPr>
        <w:pStyle w:val="ad"/>
        <w:jc w:val="both"/>
      </w:pPr>
      <w:r w:rsidRPr="005D0321">
        <w:rPr>
          <w:rStyle w:val="a5"/>
        </w:rPr>
        <w:footnoteRef/>
      </w:r>
      <w:r w:rsidRPr="005D0321">
        <w:t xml:space="preserve"> </w:t>
      </w:r>
      <w:r w:rsidRPr="005D0321">
        <w:t xml:space="preserve"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:rsidR="00C63182" w:rsidRPr="005D0321" w:rsidRDefault="00B04FAA">
      <w:pPr>
        <w:pStyle w:val="ad"/>
        <w:jc w:val="both"/>
      </w:pPr>
      <w:r w:rsidRPr="005D0321">
        <w:rPr>
          <w:rStyle w:val="a5"/>
        </w:rPr>
        <w:footnoteRef/>
      </w:r>
      <w:r w:rsidRPr="005D0321">
        <w:t xml:space="preserve"> Руководитель ВКР совместно с обучающимся может конкретизирова</w:t>
      </w:r>
      <w:r w:rsidRPr="005D0321">
        <w:t>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82"/>
    <w:rsid w:val="004543CA"/>
    <w:rsid w:val="005D0321"/>
    <w:rsid w:val="00B04FAA"/>
    <w:rsid w:val="00C6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DC41"/>
  <w15:docId w15:val="{18CA966D-E21A-41DD-830C-2512CD90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Ахметшина Лилия Габдулхаковна</cp:lastModifiedBy>
  <cp:revision>3</cp:revision>
  <dcterms:created xsi:type="dcterms:W3CDTF">2025-10-15T10:40:00Z</dcterms:created>
  <dcterms:modified xsi:type="dcterms:W3CDTF">2025-10-15T10:41:00Z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