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277" w:rsidRDefault="006B302E">
      <w:pPr>
        <w:pStyle w:val="ad"/>
        <w:spacing w:before="0" w:after="20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Критерии оценивания результатов изучения дисциплины </w:t>
      </w:r>
    </w:p>
    <w:p w:rsidR="00592277" w:rsidRDefault="006B302E">
      <w:pPr>
        <w:pStyle w:val="ad"/>
        <w:spacing w:before="0" w:after="20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2A6099"/>
          <w:sz w:val="28"/>
          <w:szCs w:val="28"/>
        </w:rPr>
        <w:t>«</w:t>
      </w:r>
      <w:bookmarkStart w:id="1" w:name="mail-clipboard-id-6414025545127431814370"/>
      <w:bookmarkEnd w:id="1"/>
      <w:r>
        <w:rPr>
          <w:rFonts w:ascii="Times New Roman" w:hAnsi="Times New Roman"/>
          <w:b/>
          <w:bCs/>
          <w:color w:val="2A6099"/>
          <w:sz w:val="28"/>
          <w:szCs w:val="28"/>
        </w:rPr>
        <w:t>Организация торговли на Московской Бирже</w:t>
      </w:r>
      <w:r>
        <w:rPr>
          <w:rFonts w:ascii="Times New Roman" w:hAnsi="Times New Roman"/>
          <w:b/>
          <w:bCs/>
          <w:color w:val="2A6099"/>
          <w:sz w:val="28"/>
          <w:szCs w:val="28"/>
          <w:lang w:val="it-IT"/>
        </w:rPr>
        <w:t>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it-IT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it-IT"/>
        </w:rPr>
        <w:t xml:space="preserve">для </w:t>
      </w:r>
      <w:r>
        <w:rPr>
          <w:rFonts w:ascii="Times New Roman" w:hAnsi="Times New Roman"/>
          <w:b/>
          <w:bCs/>
          <w:sz w:val="28"/>
          <w:szCs w:val="28"/>
        </w:rPr>
        <w:t xml:space="preserve">направления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подготовки  38.04.01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«Экономика», направленность программы магистратуры</w:t>
      </w:r>
    </w:p>
    <w:p w:rsidR="00592277" w:rsidRDefault="006B302E">
      <w:pPr>
        <w:pStyle w:val="ad"/>
        <w:spacing w:after="20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«Ценные бумаги и финансовый инжиниринг»</w:t>
      </w:r>
    </w:p>
    <w:p w:rsidR="00592277" w:rsidRDefault="00592277">
      <w:pPr>
        <w:pStyle w:val="ad"/>
        <w:spacing w:before="0" w:after="200" w:line="240" w:lineRule="auto"/>
        <w:jc w:val="center"/>
        <w:rPr>
          <w:rFonts w:ascii="Times New Roman" w:hAnsi="Times New Roman"/>
          <w:b/>
          <w:bCs/>
          <w:color w:val="0070C0"/>
          <w:sz w:val="28"/>
          <w:szCs w:val="28"/>
        </w:rPr>
      </w:pPr>
    </w:p>
    <w:tbl>
      <w:tblPr>
        <w:tblStyle w:val="TableNormal"/>
        <w:tblW w:w="10183" w:type="dxa"/>
        <w:tblInd w:w="2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67"/>
        <w:gridCol w:w="7650"/>
        <w:gridCol w:w="1966"/>
      </w:tblGrid>
      <w:tr w:rsidR="00592277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592277" w:rsidRDefault="006B302E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592277" w:rsidRDefault="006B302E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592277" w:rsidRDefault="006B302E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592277">
        <w:trPr>
          <w:trHeight w:val="9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pStyle w:val="ad"/>
              <w:widowControl w:val="0"/>
              <w:spacing w:before="0" w:after="29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семинарах (ответы на вопросы по теме семинара, участие в дискуссии, подготовка углубленных исследований по теме семинара, интерпретация полученных результатов исследования) до 2 баллов за каждый семинар (2 часа), максимум – 24 балла. Работа на семинара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 оценивается преподавателем в зависимости от активности, проявленной на семинарах и уровня подготовленных исследований и практических заданий.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Присутствие на семинарах без выступления и участия в дискуссиях не оценивается (0 баллов).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24 баллов</w:t>
            </w:r>
          </w:p>
        </w:tc>
      </w:tr>
      <w:tr w:rsidR="00592277">
        <w:trPr>
          <w:trHeight w:val="31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pStyle w:val="ad"/>
              <w:widowControl w:val="0"/>
              <w:suppressAutoHyphens/>
              <w:spacing w:before="0" w:after="29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эмпирической базы для выполнения контрольной работы: обзор литературы, нормативно-правовой базы, информационных баз торговых площадок и т.д.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6 баллов</w:t>
            </w:r>
          </w:p>
        </w:tc>
      </w:tr>
      <w:tr w:rsidR="00592277">
        <w:trPr>
          <w:trHeight w:val="31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spacing w:after="29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Контрольная работа.</w:t>
            </w:r>
          </w:p>
          <w:p w:rsidR="00592277" w:rsidRDefault="006B302E">
            <w:pPr>
              <w:pStyle w:val="1"/>
              <w:widowControl w:val="0"/>
              <w:suppressAutoHyphens/>
              <w:spacing w:before="0" w:after="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Контрольная работа состоит из 4 обзорно-аналитических заданий и 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выполняется студентами в группах (не более 3- человек в группе) в 4 этапа (по мере изучения дисциплины, 1-2 недели на каждый этап) в письменном виде. На каждом этапе студенты готовят письменный ответ на вопросы контрольной работы, подтверждая свои суждения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расчетами на основе данных публичных источников информации и защищают результаты полученного исследования. Каждый этап работы оценивается отдельно – до 4 баллов каждому участнику группы. В отчете по этапу необходимо указать, какую часть работы при составл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ении отчета выполнял каждый участник группы. Каждый участник группы оценивается индивидуально. Максимальная оценка контрольной работы – до 10 баллов каждому участнику группы.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10 баллов</w:t>
            </w:r>
          </w:p>
        </w:tc>
      </w:tr>
      <w:tr w:rsidR="00592277">
        <w:trPr>
          <w:trHeight w:val="31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592277">
            <w:pPr>
              <w:widowControl w:val="0"/>
              <w:spacing w:after="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pStyle w:val="af1"/>
              <w:widowControl w:val="0"/>
              <w:suppressAutoHyphens/>
              <w:spacing w:after="143"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pStyle w:val="af1"/>
              <w:widowControl w:val="0"/>
              <w:suppressAutoHyphens/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До 40 баллов</w:t>
            </w:r>
          </w:p>
        </w:tc>
      </w:tr>
      <w:tr w:rsidR="00592277">
        <w:trPr>
          <w:trHeight w:val="31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592277">
            <w:pPr>
              <w:widowControl w:val="0"/>
              <w:spacing w:after="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Экзамен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60 баллов</w:t>
            </w:r>
          </w:p>
        </w:tc>
      </w:tr>
      <w:tr w:rsidR="00592277">
        <w:trPr>
          <w:trHeight w:val="3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592277">
            <w:pPr>
              <w:widowControl w:val="0"/>
              <w:spacing w:after="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pStyle w:val="af1"/>
              <w:widowControl w:val="0"/>
              <w:suppressAutoHyphens/>
              <w:spacing w:after="86"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277" w:rsidRDefault="006B302E">
            <w:pPr>
              <w:pStyle w:val="af1"/>
              <w:widowControl w:val="0"/>
              <w:suppressAutoHyphens/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 xml:space="preserve">До </w:t>
            </w: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592277" w:rsidRDefault="00592277">
      <w:pPr>
        <w:spacing w:line="240" w:lineRule="auto"/>
        <w:jc w:val="both"/>
        <w:rPr>
          <w:b/>
          <w:bCs/>
          <w:sz w:val="28"/>
          <w:szCs w:val="28"/>
        </w:rPr>
      </w:pPr>
    </w:p>
    <w:p w:rsidR="00592277" w:rsidRDefault="006B302E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Экзамен </w:t>
      </w:r>
    </w:p>
    <w:p w:rsidR="00592277" w:rsidRDefault="006B302E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Экзамен проводится по завершении изучения дисциплины в </w:t>
      </w:r>
      <w:r>
        <w:rPr>
          <w:rFonts w:ascii="Times New Roman" w:hAnsi="Times New Roman" w:cs="Times New Roman"/>
          <w:sz w:val="28"/>
          <w:szCs w:val="28"/>
        </w:rPr>
        <w:t>письменной</w:t>
      </w:r>
      <w:r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592277" w:rsidRDefault="006B302E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Билет содержит 3 вопроса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2277" w:rsidRDefault="006B302E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теоретический вопрос (20 баллов)</w:t>
      </w:r>
    </w:p>
    <w:p w:rsidR="00592277" w:rsidRDefault="006B302E">
      <w:pPr>
        <w:widowControl w:val="0"/>
        <w:spacing w:after="16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тестовые задания (10 баллов)</w:t>
      </w:r>
    </w:p>
    <w:p w:rsidR="00592277" w:rsidRDefault="006B302E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практико-ориентированное задание (30 баллов)</w:t>
      </w:r>
    </w:p>
    <w:sectPr w:rsidR="00592277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02E" w:rsidRDefault="006B302E">
      <w:pPr>
        <w:spacing w:after="0" w:line="240" w:lineRule="auto"/>
      </w:pPr>
      <w:r>
        <w:separator/>
      </w:r>
    </w:p>
  </w:endnote>
  <w:endnote w:type="continuationSeparator" w:id="0">
    <w:p w:rsidR="006B302E" w:rsidRDefault="006B3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277" w:rsidRDefault="0059227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02E" w:rsidRDefault="006B302E">
      <w:pPr>
        <w:spacing w:after="0" w:line="240" w:lineRule="auto"/>
      </w:pPr>
      <w:r>
        <w:separator/>
      </w:r>
    </w:p>
  </w:footnote>
  <w:footnote w:type="continuationSeparator" w:id="0">
    <w:p w:rsidR="006B302E" w:rsidRDefault="006B30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277"/>
    <w:rsid w:val="00592277"/>
    <w:rsid w:val="006B302E"/>
    <w:rsid w:val="00FD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B28F1F-839E-475C-82C5-CD9C813D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character" w:styleId="a4">
    <w:name w:val="annotation reference"/>
    <w:basedOn w:val="a0"/>
    <w:uiPriority w:val="99"/>
    <w:semiHidden/>
    <w:unhideWhenUsed/>
    <w:qFormat/>
    <w:rsid w:val="00024A15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024A15"/>
    <w:rPr>
      <w:rFonts w:ascii="Calibri" w:eastAsia="Calibri" w:hAnsi="Calibri" w:cs="Mangal"/>
      <w:color w:val="000000"/>
      <w:szCs w:val="18"/>
      <w:u w:val="none" w:color="000000"/>
    </w:rPr>
  </w:style>
  <w:style w:type="character" w:customStyle="1" w:styleId="a6">
    <w:name w:val="Тема примечания Знак"/>
    <w:basedOn w:val="a5"/>
    <w:uiPriority w:val="99"/>
    <w:semiHidden/>
    <w:qFormat/>
    <w:rsid w:val="00024A15"/>
    <w:rPr>
      <w:rFonts w:ascii="Calibri" w:eastAsia="Calibri" w:hAnsi="Calibri" w:cs="Mangal"/>
      <w:b/>
      <w:bCs/>
      <w:color w:val="000000"/>
      <w:szCs w:val="18"/>
      <w:u w:val="none" w:color="000000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c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d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e"/>
  </w:style>
  <w:style w:type="paragraph" w:styleId="af0">
    <w:name w:val="footer"/>
    <w:basedOn w:val="ae"/>
  </w:style>
  <w:style w:type="paragraph" w:customStyle="1" w:styleId="af1">
    <w:name w:val="Содержимое таблицы"/>
    <w:basedOn w:val="a"/>
    <w:qFormat/>
  </w:style>
  <w:style w:type="paragraph" w:customStyle="1" w:styleId="af2">
    <w:name w:val="Заголовок таблицы"/>
    <w:basedOn w:val="af1"/>
    <w:qFormat/>
    <w:pPr>
      <w:suppressLineNumbers/>
      <w:jc w:val="center"/>
    </w:pPr>
    <w:rPr>
      <w:b/>
      <w:bCs/>
    </w:rPr>
  </w:style>
  <w:style w:type="paragraph" w:styleId="af3">
    <w:name w:val="annotation text"/>
    <w:basedOn w:val="a"/>
    <w:uiPriority w:val="99"/>
    <w:semiHidden/>
    <w:unhideWhenUsed/>
    <w:qFormat/>
    <w:rsid w:val="00024A15"/>
    <w:pPr>
      <w:spacing w:line="240" w:lineRule="auto"/>
    </w:pPr>
    <w:rPr>
      <w:rFonts w:cs="Mangal"/>
      <w:sz w:val="20"/>
      <w:szCs w:val="18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024A15"/>
    <w:rPr>
      <w:b/>
      <w:bCs/>
    </w:rPr>
  </w:style>
  <w:style w:type="paragraph" w:styleId="af5">
    <w:name w:val="Revision"/>
    <w:uiPriority w:val="99"/>
    <w:semiHidden/>
    <w:qFormat/>
    <w:rsid w:val="00024A15"/>
    <w:pPr>
      <w:suppressAutoHyphens w:val="0"/>
    </w:pPr>
    <w:rPr>
      <w:rFonts w:ascii="Calibri" w:eastAsia="Calibri" w:hAnsi="Calibri" w:cs="Mangal"/>
      <w:color w:val="000000"/>
      <w:sz w:val="22"/>
      <w:u w:color="00000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Безсмертная Екатерина Рэмовна</dc:creator>
  <dc:description/>
  <cp:lastModifiedBy>Федорова Мария Львовна</cp:lastModifiedBy>
  <cp:revision>2</cp:revision>
  <dcterms:created xsi:type="dcterms:W3CDTF">2026-08-28T12:26:00Z</dcterms:created>
  <dcterms:modified xsi:type="dcterms:W3CDTF">2026-08-28T12:26:00Z</dcterms:modified>
  <dc:language>ru-RU</dc:language>
</cp:coreProperties>
</file>