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36619" w14:textId="77777777" w:rsidR="00C0301D" w:rsidRPr="008F1286" w:rsidRDefault="00C0301D" w:rsidP="00C0301D">
      <w:pPr>
        <w:contextualSpacing/>
        <w:jc w:val="center"/>
        <w:rPr>
          <w:b/>
          <w:sz w:val="28"/>
          <w:szCs w:val="28"/>
        </w:rPr>
      </w:pPr>
      <w:r w:rsidRPr="008F1286">
        <w:rPr>
          <w:b/>
          <w:sz w:val="28"/>
          <w:szCs w:val="28"/>
        </w:rPr>
        <w:t xml:space="preserve">Рекламно-техническое описание </w:t>
      </w:r>
    </w:p>
    <w:p w14:paraId="6F509DB4" w14:textId="01B475A8" w:rsidR="00C0301D" w:rsidRPr="008F1286" w:rsidRDefault="00DE5E14" w:rsidP="00C0301D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произведения науки</w:t>
      </w:r>
    </w:p>
    <w:p w14:paraId="02BEED51" w14:textId="77777777" w:rsidR="00C0301D" w:rsidRPr="008F1286" w:rsidRDefault="00C0301D" w:rsidP="00C0301D">
      <w:pPr>
        <w:contextualSpacing/>
        <w:jc w:val="center"/>
        <w:rPr>
          <w:b/>
          <w:sz w:val="28"/>
          <w:szCs w:val="28"/>
        </w:rPr>
      </w:pPr>
    </w:p>
    <w:p w14:paraId="71A2F7B1" w14:textId="239E42ED" w:rsidR="00C0301D" w:rsidRPr="00453DC6" w:rsidRDefault="00DE5E14" w:rsidP="00C0301D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="00C0301D" w:rsidRPr="008F1286">
        <w:rPr>
          <w:sz w:val="28"/>
          <w:szCs w:val="28"/>
        </w:rPr>
        <w:t>роизведени</w:t>
      </w:r>
      <w:r w:rsidR="00C0301D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науки </w:t>
      </w:r>
      <w:r w:rsidR="00C0301D">
        <w:rPr>
          <w:sz w:val="28"/>
          <w:szCs w:val="28"/>
        </w:rPr>
        <w:t xml:space="preserve">в формате </w:t>
      </w:r>
      <w:r w:rsidR="00F17F5F">
        <w:rPr>
          <w:b/>
          <w:sz w:val="28"/>
          <w:szCs w:val="28"/>
        </w:rPr>
        <w:t>монографии</w:t>
      </w:r>
      <w:r w:rsidR="00C0301D">
        <w:rPr>
          <w:b/>
          <w:sz w:val="28"/>
          <w:szCs w:val="28"/>
        </w:rPr>
        <w:t xml:space="preserve"> </w:t>
      </w:r>
      <w:r w:rsidR="00C0301D" w:rsidRPr="00453DC6">
        <w:rPr>
          <w:b/>
          <w:sz w:val="28"/>
          <w:szCs w:val="28"/>
        </w:rPr>
        <w:t>«</w:t>
      </w:r>
      <w:r w:rsidR="00F17F5F" w:rsidRPr="00F17F5F">
        <w:rPr>
          <w:b/>
          <w:sz w:val="28"/>
          <w:szCs w:val="28"/>
        </w:rPr>
        <w:t>Факторы трансформации системы налогообложения физических лиц</w:t>
      </w:r>
      <w:r w:rsidR="00C0301D" w:rsidRPr="00453DC6">
        <w:rPr>
          <w:b/>
          <w:sz w:val="28"/>
          <w:szCs w:val="28"/>
        </w:rPr>
        <w:t>»</w:t>
      </w:r>
    </w:p>
    <w:p w14:paraId="14053525" w14:textId="27DC087C" w:rsidR="00C0301D" w:rsidRDefault="00C0301D" w:rsidP="00C0301D">
      <w:pPr>
        <w:contextualSpacing/>
        <w:jc w:val="center"/>
        <w:rPr>
          <w:sz w:val="28"/>
          <w:szCs w:val="28"/>
        </w:rPr>
      </w:pPr>
      <w:r w:rsidRPr="00453DC6">
        <w:rPr>
          <w:sz w:val="28"/>
          <w:szCs w:val="28"/>
        </w:rPr>
        <w:t>разработан в рамках</w:t>
      </w:r>
      <w:r>
        <w:rPr>
          <w:sz w:val="28"/>
          <w:szCs w:val="28"/>
        </w:rPr>
        <w:t xml:space="preserve"> служебного задания на 202</w:t>
      </w:r>
      <w:r w:rsidR="00F17F5F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F17F5F">
        <w:rPr>
          <w:sz w:val="28"/>
          <w:szCs w:val="28"/>
        </w:rPr>
        <w:t>2</w:t>
      </w:r>
      <w:r>
        <w:rPr>
          <w:sz w:val="28"/>
          <w:szCs w:val="28"/>
        </w:rPr>
        <w:t xml:space="preserve"> учебный год для учебно-методического обеспечения </w:t>
      </w:r>
    </w:p>
    <w:p w14:paraId="26D48FF4" w14:textId="4D2EDA99" w:rsidR="00C0301D" w:rsidRDefault="00C0301D" w:rsidP="00C0301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учебной дисциплин «</w:t>
      </w:r>
      <w:r w:rsidR="00F17F5F">
        <w:rPr>
          <w:sz w:val="28"/>
          <w:szCs w:val="28"/>
        </w:rPr>
        <w:t xml:space="preserve">Налогообложение физических </w:t>
      </w:r>
      <w:proofErr w:type="gramStart"/>
      <w:r w:rsidR="00F17F5F">
        <w:rPr>
          <w:sz w:val="28"/>
          <w:szCs w:val="28"/>
        </w:rPr>
        <w:t>лиц  предпринимательства</w:t>
      </w:r>
      <w:proofErr w:type="gramEnd"/>
      <w:r>
        <w:rPr>
          <w:sz w:val="28"/>
          <w:szCs w:val="28"/>
        </w:rPr>
        <w:t xml:space="preserve">» </w:t>
      </w:r>
      <w:r w:rsidR="00EC00BF">
        <w:rPr>
          <w:sz w:val="28"/>
          <w:szCs w:val="28"/>
        </w:rPr>
        <w:t xml:space="preserve">и «Налогообложение организаций и физических лиц» </w:t>
      </w:r>
      <w:r>
        <w:rPr>
          <w:sz w:val="28"/>
          <w:szCs w:val="28"/>
        </w:rPr>
        <w:t xml:space="preserve">учебного плана </w:t>
      </w:r>
    </w:p>
    <w:p w14:paraId="43A3505E" w14:textId="1B92AABB" w:rsidR="00C0301D" w:rsidRPr="00453DC6" w:rsidRDefault="00C0301D" w:rsidP="00870F2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ООП «</w:t>
      </w:r>
      <w:r w:rsidR="00870F22">
        <w:rPr>
          <w:sz w:val="28"/>
          <w:szCs w:val="28"/>
        </w:rPr>
        <w:t>Экономика</w:t>
      </w:r>
      <w:r>
        <w:rPr>
          <w:sz w:val="28"/>
          <w:szCs w:val="28"/>
        </w:rPr>
        <w:t>», профилей подготовки бакалавров «</w:t>
      </w:r>
      <w:r w:rsidR="00F17F5F">
        <w:rPr>
          <w:sz w:val="28"/>
          <w:szCs w:val="28"/>
        </w:rPr>
        <w:t>Налоги и налогообложение»</w:t>
      </w:r>
      <w:r w:rsidR="00EC00BF">
        <w:rPr>
          <w:sz w:val="28"/>
          <w:szCs w:val="28"/>
        </w:rPr>
        <w:t xml:space="preserve"> и</w:t>
      </w:r>
      <w:r w:rsidR="00870F22">
        <w:rPr>
          <w:sz w:val="28"/>
          <w:szCs w:val="28"/>
        </w:rPr>
        <w:t xml:space="preserve"> </w:t>
      </w:r>
      <w:r w:rsidR="00F17F5F">
        <w:rPr>
          <w:sz w:val="28"/>
          <w:szCs w:val="28"/>
        </w:rPr>
        <w:t>«</w:t>
      </w:r>
      <w:bookmarkStart w:id="0" w:name="_Hlk87835160"/>
      <w:r w:rsidR="00870F22">
        <w:rPr>
          <w:sz w:val="28"/>
          <w:szCs w:val="28"/>
        </w:rPr>
        <w:t>Международное налогообложение и таможенное регулирование</w:t>
      </w:r>
      <w:bookmarkEnd w:id="0"/>
      <w:r w:rsidR="00F17F5F">
        <w:rPr>
          <w:sz w:val="28"/>
          <w:szCs w:val="28"/>
        </w:rPr>
        <w:t>»</w:t>
      </w:r>
    </w:p>
    <w:p w14:paraId="6B4EFFFC" w14:textId="77777777" w:rsidR="00C0301D" w:rsidRPr="00453DC6" w:rsidRDefault="00AD139E" w:rsidP="00C0301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pict w14:anchorId="61706AC2">
          <v:rect id="_x0000_i1025" style="width:0;height:1.5pt" o:hralign="center" o:hrstd="t" o:hr="t" fillcolor="#a0a0a0" stroked="f"/>
        </w:pict>
      </w:r>
    </w:p>
    <w:p w14:paraId="50BF5E95" w14:textId="77777777" w:rsidR="00C0301D" w:rsidRPr="00EA076E" w:rsidRDefault="00C0301D" w:rsidP="00C0301D">
      <w:pPr>
        <w:contextualSpacing/>
        <w:jc w:val="both"/>
        <w:rPr>
          <w:sz w:val="16"/>
          <w:szCs w:val="16"/>
        </w:rPr>
      </w:pPr>
    </w:p>
    <w:p w14:paraId="589C53AB" w14:textId="77777777" w:rsidR="00C0301D" w:rsidRDefault="00C0301D" w:rsidP="00C0301D">
      <w:pPr>
        <w:contextualSpacing/>
        <w:jc w:val="both"/>
        <w:rPr>
          <w:sz w:val="28"/>
          <w:szCs w:val="28"/>
        </w:rPr>
      </w:pPr>
      <w:r w:rsidRPr="00453DC6">
        <w:rPr>
          <w:sz w:val="28"/>
          <w:szCs w:val="28"/>
        </w:rPr>
        <w:t>Сведения об автор</w:t>
      </w:r>
      <w:r>
        <w:rPr>
          <w:sz w:val="28"/>
          <w:szCs w:val="28"/>
        </w:rPr>
        <w:t>ах</w:t>
      </w:r>
      <w:r w:rsidRPr="00453DC6">
        <w:rPr>
          <w:sz w:val="28"/>
          <w:szCs w:val="28"/>
        </w:rPr>
        <w:t xml:space="preserve">: </w:t>
      </w:r>
    </w:p>
    <w:p w14:paraId="0042A349" w14:textId="77777777" w:rsidR="00C0301D" w:rsidRDefault="00C0301D" w:rsidP="00C0301D">
      <w:pPr>
        <w:contextualSpacing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5"/>
        <w:gridCol w:w="6180"/>
      </w:tblGrid>
      <w:tr w:rsidR="00C0301D" w14:paraId="42148639" w14:textId="77777777" w:rsidTr="00DC2C80">
        <w:tc>
          <w:tcPr>
            <w:tcW w:w="3175" w:type="dxa"/>
            <w:vAlign w:val="center"/>
          </w:tcPr>
          <w:p w14:paraId="177EEB08" w14:textId="222BFFB6" w:rsidR="00C0301D" w:rsidRDefault="00870F22" w:rsidP="0000539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CFDAA62" wp14:editId="11D9ABE5">
                  <wp:extent cx="1543050" cy="2147239"/>
                  <wp:effectExtent l="19050" t="19050" r="19050" b="24765"/>
                  <wp:docPr id="3" name="Рисунок 3" descr="Изображение выглядит как одежда, человек, закрыть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Изображение выглядит как одежда, человек, закрыть&#10;&#10;Автоматически созданное описание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5639" cy="215084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0" w:type="dxa"/>
          </w:tcPr>
          <w:p w14:paraId="7B0B5EA2" w14:textId="238B37C4" w:rsidR="00C0301D" w:rsidRDefault="00870F22" w:rsidP="0000539C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ТИХОНОВА Анна Витальевна</w:t>
            </w:r>
          </w:p>
          <w:p w14:paraId="7E3A550E" w14:textId="4DA656AE" w:rsidR="00C0301D" w:rsidRPr="00453DC6" w:rsidRDefault="00870F22" w:rsidP="0000539C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 департамента налогов и налогового администрирования Факультета налогов, аудита и бизнес-анализа</w:t>
            </w:r>
          </w:p>
          <w:p w14:paraId="1EDDF532" w14:textId="0B0E8371" w:rsidR="00C0301D" w:rsidRPr="00453DC6" w:rsidRDefault="00870F22" w:rsidP="0000539C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К.э.н., доцент</w:t>
            </w:r>
          </w:p>
          <w:p w14:paraId="4414436C" w14:textId="5B510109" w:rsidR="00C0301D" w:rsidRDefault="00870F22" w:rsidP="0000539C">
            <w:pPr>
              <w:spacing w:after="120"/>
            </w:pPr>
            <w:r>
              <w:t>1</w:t>
            </w:r>
            <w:r w:rsidR="00DC2C80">
              <w:t>27083</w:t>
            </w:r>
            <w:r>
              <w:t>, г. Москва,</w:t>
            </w:r>
            <w:r w:rsidR="00DC2C80">
              <w:t xml:space="preserve"> Верхняя Масловка, д. 15</w:t>
            </w:r>
          </w:p>
          <w:p w14:paraId="586B7248" w14:textId="1BEFD61F" w:rsidR="00C0301D" w:rsidRDefault="00C0301D" w:rsidP="0000539C">
            <w:pPr>
              <w:spacing w:after="120"/>
            </w:pPr>
            <w:r w:rsidRPr="00453DC6">
              <w:t>Тел.: +7</w:t>
            </w:r>
            <w:r w:rsidR="00DC2C80">
              <w:t> 916-343-24-75</w:t>
            </w:r>
          </w:p>
          <w:p w14:paraId="2D0C0B26" w14:textId="0125553A" w:rsidR="00C0301D" w:rsidRPr="00DC2C80" w:rsidRDefault="00C0301D" w:rsidP="0000539C">
            <w:pPr>
              <w:spacing w:after="120"/>
            </w:pPr>
            <w:r>
              <w:t>Эл. адрес:</w:t>
            </w:r>
            <w:r w:rsidR="00DC2C80">
              <w:t xml:space="preserve"> </w:t>
            </w:r>
            <w:proofErr w:type="spellStart"/>
            <w:r w:rsidR="00DC2C80">
              <w:rPr>
                <w:lang w:val="en-US"/>
              </w:rPr>
              <w:t>AVTihonova</w:t>
            </w:r>
            <w:proofErr w:type="spellEnd"/>
            <w:r w:rsidR="00DC2C80" w:rsidRPr="00DC2C80">
              <w:t>@</w:t>
            </w:r>
            <w:r w:rsidR="00DC2C80">
              <w:rPr>
                <w:lang w:val="en-US"/>
              </w:rPr>
              <w:t>fa</w:t>
            </w:r>
            <w:r w:rsidR="00DC2C80" w:rsidRPr="00DC2C80">
              <w:t>.</w:t>
            </w:r>
            <w:proofErr w:type="spellStart"/>
            <w:r w:rsidR="00DC2C80">
              <w:rPr>
                <w:lang w:val="en-US"/>
              </w:rPr>
              <w:t>ru</w:t>
            </w:r>
            <w:proofErr w:type="spellEnd"/>
          </w:p>
        </w:tc>
      </w:tr>
      <w:tr w:rsidR="00C0301D" w14:paraId="3F0C6F83" w14:textId="77777777" w:rsidTr="00DC2C80">
        <w:tc>
          <w:tcPr>
            <w:tcW w:w="3175" w:type="dxa"/>
            <w:vAlign w:val="center"/>
          </w:tcPr>
          <w:p w14:paraId="56BB31CA" w14:textId="77777777" w:rsidR="00C0301D" w:rsidRPr="00491BC0" w:rsidRDefault="00C0301D" w:rsidP="0000539C">
            <w:pPr>
              <w:contextualSpacing/>
              <w:rPr>
                <w:noProof/>
              </w:rPr>
            </w:pPr>
          </w:p>
        </w:tc>
        <w:tc>
          <w:tcPr>
            <w:tcW w:w="6180" w:type="dxa"/>
          </w:tcPr>
          <w:p w14:paraId="667203E6" w14:textId="77777777" w:rsidR="00C0301D" w:rsidRDefault="00C0301D" w:rsidP="0000539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14:paraId="5B1ED013" w14:textId="77777777" w:rsidR="00C0301D" w:rsidRDefault="00C0301D" w:rsidP="00C0301D">
      <w:pPr>
        <w:spacing w:line="420" w:lineRule="exact"/>
        <w:jc w:val="center"/>
        <w:rPr>
          <w:b/>
          <w:color w:val="000000"/>
          <w:sz w:val="28"/>
          <w:szCs w:val="28"/>
        </w:rPr>
      </w:pPr>
    </w:p>
    <w:p w14:paraId="482160CA" w14:textId="77777777" w:rsidR="00C0301D" w:rsidRDefault="00C0301D" w:rsidP="00C0301D">
      <w:pPr>
        <w:spacing w:line="420" w:lineRule="exact"/>
        <w:jc w:val="center"/>
        <w:rPr>
          <w:b/>
          <w:color w:val="000000"/>
          <w:sz w:val="28"/>
          <w:szCs w:val="28"/>
        </w:rPr>
      </w:pPr>
    </w:p>
    <w:p w14:paraId="438AF0D6" w14:textId="77777777" w:rsidR="00C0301D" w:rsidRDefault="00C0301D" w:rsidP="00C0301D">
      <w:pPr>
        <w:spacing w:line="420" w:lineRule="exact"/>
        <w:jc w:val="center"/>
        <w:rPr>
          <w:b/>
          <w:color w:val="000000"/>
          <w:sz w:val="28"/>
          <w:szCs w:val="28"/>
        </w:rPr>
      </w:pPr>
    </w:p>
    <w:p w14:paraId="44461836" w14:textId="77777777" w:rsidR="00C0301D" w:rsidRDefault="00C0301D" w:rsidP="00C0301D">
      <w:pPr>
        <w:spacing w:line="420" w:lineRule="exact"/>
        <w:jc w:val="center"/>
        <w:rPr>
          <w:b/>
          <w:color w:val="000000"/>
          <w:sz w:val="28"/>
          <w:szCs w:val="28"/>
        </w:rPr>
      </w:pPr>
    </w:p>
    <w:p w14:paraId="501B9A9F" w14:textId="77777777" w:rsidR="00C0301D" w:rsidRDefault="00C0301D" w:rsidP="00C0301D">
      <w:pPr>
        <w:spacing w:line="420" w:lineRule="exact"/>
        <w:jc w:val="center"/>
        <w:rPr>
          <w:b/>
          <w:color w:val="000000"/>
          <w:sz w:val="28"/>
          <w:szCs w:val="28"/>
        </w:rPr>
      </w:pPr>
    </w:p>
    <w:p w14:paraId="4E0798C8" w14:textId="4DA1A70A" w:rsidR="00C0301D" w:rsidRDefault="00C0301D" w:rsidP="00C0301D">
      <w:pPr>
        <w:spacing w:line="420" w:lineRule="exact"/>
        <w:jc w:val="center"/>
        <w:rPr>
          <w:b/>
          <w:color w:val="000000"/>
          <w:sz w:val="28"/>
          <w:szCs w:val="28"/>
        </w:rPr>
      </w:pPr>
    </w:p>
    <w:p w14:paraId="4D91F7BC" w14:textId="73D9BD9D" w:rsidR="00DC2C80" w:rsidRDefault="00DC2C80" w:rsidP="00C0301D">
      <w:pPr>
        <w:spacing w:line="420" w:lineRule="exact"/>
        <w:jc w:val="center"/>
        <w:rPr>
          <w:b/>
          <w:color w:val="000000"/>
          <w:sz w:val="28"/>
          <w:szCs w:val="28"/>
        </w:rPr>
      </w:pPr>
    </w:p>
    <w:p w14:paraId="034C1378" w14:textId="18939792" w:rsidR="00DC2C80" w:rsidRDefault="00DC2C80" w:rsidP="00C0301D">
      <w:pPr>
        <w:spacing w:line="420" w:lineRule="exact"/>
        <w:jc w:val="center"/>
        <w:rPr>
          <w:b/>
          <w:color w:val="000000"/>
          <w:sz w:val="28"/>
          <w:szCs w:val="28"/>
        </w:rPr>
      </w:pPr>
    </w:p>
    <w:p w14:paraId="712A7FA0" w14:textId="066F07D4" w:rsidR="00DC2C80" w:rsidRDefault="00DC2C80" w:rsidP="00C0301D">
      <w:pPr>
        <w:spacing w:line="420" w:lineRule="exact"/>
        <w:jc w:val="center"/>
        <w:rPr>
          <w:b/>
          <w:color w:val="000000"/>
          <w:sz w:val="28"/>
          <w:szCs w:val="28"/>
        </w:rPr>
      </w:pPr>
    </w:p>
    <w:p w14:paraId="6C8BF64D" w14:textId="5074E135" w:rsidR="00DC2C80" w:rsidRDefault="00DC2C80" w:rsidP="00C0301D">
      <w:pPr>
        <w:spacing w:line="420" w:lineRule="exact"/>
        <w:jc w:val="center"/>
        <w:rPr>
          <w:b/>
          <w:color w:val="000000"/>
          <w:sz w:val="28"/>
          <w:szCs w:val="28"/>
        </w:rPr>
      </w:pPr>
    </w:p>
    <w:p w14:paraId="2EF08433" w14:textId="5C0C591D" w:rsidR="00DC2C80" w:rsidRDefault="00DC2C80" w:rsidP="00C0301D">
      <w:pPr>
        <w:spacing w:line="420" w:lineRule="exact"/>
        <w:jc w:val="center"/>
        <w:rPr>
          <w:b/>
          <w:color w:val="000000"/>
          <w:sz w:val="28"/>
          <w:szCs w:val="28"/>
        </w:rPr>
      </w:pPr>
    </w:p>
    <w:p w14:paraId="60C39D67" w14:textId="77777777" w:rsidR="00DC2C80" w:rsidRDefault="00DC2C80" w:rsidP="00C0301D">
      <w:pPr>
        <w:spacing w:line="420" w:lineRule="exact"/>
        <w:jc w:val="center"/>
        <w:rPr>
          <w:b/>
          <w:color w:val="000000"/>
          <w:sz w:val="28"/>
          <w:szCs w:val="28"/>
        </w:rPr>
      </w:pPr>
    </w:p>
    <w:p w14:paraId="147D1464" w14:textId="77777777" w:rsidR="00C0301D" w:rsidRDefault="00C0301D" w:rsidP="00C0301D">
      <w:pPr>
        <w:spacing w:line="420" w:lineRule="exact"/>
        <w:jc w:val="center"/>
        <w:rPr>
          <w:b/>
          <w:color w:val="000000"/>
          <w:sz w:val="28"/>
          <w:szCs w:val="28"/>
        </w:rPr>
      </w:pPr>
    </w:p>
    <w:p w14:paraId="1D83EABD" w14:textId="77777777" w:rsidR="00C0301D" w:rsidRDefault="00C0301D" w:rsidP="00C0301D">
      <w:pPr>
        <w:spacing w:line="420" w:lineRule="exact"/>
        <w:jc w:val="center"/>
        <w:rPr>
          <w:b/>
          <w:color w:val="000000"/>
          <w:sz w:val="28"/>
          <w:szCs w:val="28"/>
        </w:rPr>
      </w:pPr>
      <w:r w:rsidRPr="009835C9">
        <w:rPr>
          <w:b/>
          <w:color w:val="000000"/>
          <w:sz w:val="28"/>
          <w:szCs w:val="28"/>
        </w:rPr>
        <w:lastRenderedPageBreak/>
        <w:t>Описание результата интеллектуальной деятельности</w:t>
      </w:r>
    </w:p>
    <w:p w14:paraId="68D12727" w14:textId="77777777" w:rsidR="00C0301D" w:rsidRDefault="00C0301D" w:rsidP="00C0301D">
      <w:pPr>
        <w:spacing w:line="420" w:lineRule="exact"/>
        <w:jc w:val="center"/>
        <w:rPr>
          <w:b/>
          <w:color w:val="000000"/>
          <w:sz w:val="28"/>
          <w:szCs w:val="28"/>
        </w:rPr>
      </w:pPr>
    </w:p>
    <w:p w14:paraId="3AD802D9" w14:textId="77777777" w:rsidR="00C0301D" w:rsidRDefault="00C0301D" w:rsidP="00C0301D">
      <w:pPr>
        <w:spacing w:line="42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описании необходимо отразить:</w:t>
      </w:r>
    </w:p>
    <w:p w14:paraId="0BF20618" w14:textId="57AA6F3B" w:rsidR="00C0301D" w:rsidRDefault="00C0301D" w:rsidP="0073248C">
      <w:pPr>
        <w:spacing w:line="42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E3B0E">
        <w:rPr>
          <w:b/>
          <w:i/>
          <w:color w:val="000000"/>
          <w:sz w:val="28"/>
          <w:szCs w:val="28"/>
        </w:rPr>
        <w:t>исчерпывающая информация о</w:t>
      </w:r>
      <w:r w:rsidR="00AD139E">
        <w:rPr>
          <w:b/>
          <w:i/>
          <w:color w:val="000000"/>
          <w:sz w:val="28"/>
          <w:szCs w:val="28"/>
        </w:rPr>
        <w:t xml:space="preserve"> монографии</w:t>
      </w:r>
      <w:r w:rsidRPr="0073248C">
        <w:rPr>
          <w:b/>
          <w:i/>
          <w:color w:val="000000"/>
          <w:sz w:val="28"/>
          <w:szCs w:val="28"/>
        </w:rPr>
        <w:t xml:space="preserve"> и научно-методическ</w:t>
      </w:r>
      <w:r w:rsidR="0073248C" w:rsidRPr="0073248C">
        <w:rPr>
          <w:b/>
          <w:i/>
          <w:color w:val="000000"/>
          <w:sz w:val="28"/>
          <w:szCs w:val="28"/>
        </w:rPr>
        <w:t>ий</w:t>
      </w:r>
      <w:r w:rsidRPr="0073248C">
        <w:rPr>
          <w:b/>
          <w:i/>
          <w:color w:val="000000"/>
          <w:sz w:val="28"/>
          <w:szCs w:val="28"/>
        </w:rPr>
        <w:t xml:space="preserve"> (научн</w:t>
      </w:r>
      <w:r w:rsidR="0073248C" w:rsidRPr="0073248C">
        <w:rPr>
          <w:b/>
          <w:i/>
          <w:color w:val="000000"/>
          <w:sz w:val="28"/>
          <w:szCs w:val="28"/>
        </w:rPr>
        <w:t>ый</w:t>
      </w:r>
      <w:r w:rsidRPr="0073248C">
        <w:rPr>
          <w:b/>
          <w:i/>
          <w:color w:val="000000"/>
          <w:sz w:val="28"/>
          <w:szCs w:val="28"/>
        </w:rPr>
        <w:t>) задел</w:t>
      </w:r>
      <w:r w:rsidR="0073248C" w:rsidRPr="0073248C">
        <w:rPr>
          <w:b/>
          <w:i/>
          <w:color w:val="000000"/>
          <w:sz w:val="28"/>
          <w:szCs w:val="28"/>
        </w:rPr>
        <w:t xml:space="preserve">: </w:t>
      </w:r>
      <w:proofErr w:type="gramStart"/>
      <w:r w:rsidR="0073248C" w:rsidRPr="0073248C">
        <w:rPr>
          <w:color w:val="000000"/>
          <w:sz w:val="28"/>
          <w:szCs w:val="28"/>
        </w:rPr>
        <w:t>В</w:t>
      </w:r>
      <w:proofErr w:type="gramEnd"/>
      <w:r w:rsidR="0073248C" w:rsidRPr="0073248C">
        <w:rPr>
          <w:color w:val="000000"/>
          <w:sz w:val="28"/>
          <w:szCs w:val="28"/>
        </w:rPr>
        <w:t xml:space="preserve"> монографии представлены источники современных трансформаций системы налогообложения физических лиц. Оценены социальные последствия роботизации труда, а также сформулированы наилучшие теоретико-методологические подходы к построению системы налогообложения физических лиц.   </w:t>
      </w:r>
      <w:r w:rsidR="0073248C">
        <w:rPr>
          <w:color w:val="000000"/>
          <w:sz w:val="28"/>
          <w:szCs w:val="28"/>
        </w:rPr>
        <w:t xml:space="preserve">Автор-разработчик имеет обширный </w:t>
      </w:r>
      <w:r w:rsidR="0073248C" w:rsidRPr="0005115F">
        <w:rPr>
          <w:color w:val="000000"/>
          <w:sz w:val="28"/>
          <w:szCs w:val="28"/>
        </w:rPr>
        <w:t>научный задел</w:t>
      </w:r>
      <w:r w:rsidR="0073248C">
        <w:rPr>
          <w:color w:val="000000"/>
          <w:sz w:val="28"/>
          <w:szCs w:val="28"/>
        </w:rPr>
        <w:t xml:space="preserve"> по рассматриваемой проблематике, включая научные статьи в ведущих мировых изданиях </w:t>
      </w:r>
      <w:r w:rsidR="0073248C">
        <w:rPr>
          <w:color w:val="000000"/>
          <w:sz w:val="28"/>
          <w:szCs w:val="28"/>
          <w:lang w:val="en-US"/>
        </w:rPr>
        <w:t>Scopus</w:t>
      </w:r>
      <w:r w:rsidR="0073248C" w:rsidRPr="00F97364">
        <w:rPr>
          <w:color w:val="000000"/>
          <w:sz w:val="28"/>
          <w:szCs w:val="28"/>
        </w:rPr>
        <w:t xml:space="preserve"> </w:t>
      </w:r>
      <w:r w:rsidR="0073248C">
        <w:rPr>
          <w:color w:val="000000"/>
          <w:sz w:val="28"/>
          <w:szCs w:val="28"/>
        </w:rPr>
        <w:t xml:space="preserve">и </w:t>
      </w:r>
      <w:r w:rsidR="0073248C">
        <w:rPr>
          <w:color w:val="000000"/>
          <w:sz w:val="28"/>
          <w:szCs w:val="28"/>
          <w:lang w:val="en-US"/>
        </w:rPr>
        <w:t>Web</w:t>
      </w:r>
      <w:r w:rsidR="0073248C" w:rsidRPr="00F97364">
        <w:rPr>
          <w:color w:val="000000"/>
          <w:sz w:val="28"/>
          <w:szCs w:val="28"/>
        </w:rPr>
        <w:t xml:space="preserve"> </w:t>
      </w:r>
      <w:r w:rsidR="0073248C">
        <w:rPr>
          <w:color w:val="000000"/>
          <w:sz w:val="28"/>
          <w:szCs w:val="28"/>
          <w:lang w:val="en-US"/>
        </w:rPr>
        <w:t>of</w:t>
      </w:r>
      <w:r w:rsidR="0073248C" w:rsidRPr="00F97364">
        <w:rPr>
          <w:color w:val="000000"/>
          <w:sz w:val="28"/>
          <w:szCs w:val="28"/>
        </w:rPr>
        <w:t xml:space="preserve"> </w:t>
      </w:r>
      <w:r w:rsidR="0073248C">
        <w:rPr>
          <w:color w:val="000000"/>
          <w:sz w:val="28"/>
          <w:szCs w:val="28"/>
          <w:lang w:val="en-US"/>
        </w:rPr>
        <w:t>Science</w:t>
      </w:r>
      <w:r w:rsidR="0073248C">
        <w:rPr>
          <w:color w:val="000000"/>
          <w:sz w:val="28"/>
          <w:szCs w:val="28"/>
        </w:rPr>
        <w:t>, монографии, учебники, большой опыт педагогической деятельности в области налогообложения физических лиц; в настоящее время им выполняется диссертация на соискание ученой степени доктора экономических наук по схоже теме «Современные трансформации системы налогообложения физических лиц».</w:t>
      </w:r>
    </w:p>
    <w:p w14:paraId="5EE0703A" w14:textId="14FDEDE3" w:rsidR="00C0301D" w:rsidRDefault="00C0301D" w:rsidP="00C0301D">
      <w:pPr>
        <w:spacing w:line="42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E3B0E">
        <w:rPr>
          <w:b/>
          <w:i/>
          <w:color w:val="000000"/>
          <w:sz w:val="28"/>
          <w:szCs w:val="28"/>
        </w:rPr>
        <w:t>степень готовности к</w:t>
      </w:r>
      <w:r>
        <w:rPr>
          <w:color w:val="000000"/>
          <w:sz w:val="28"/>
          <w:szCs w:val="28"/>
        </w:rPr>
        <w:t xml:space="preserve"> </w:t>
      </w:r>
      <w:r w:rsidRPr="00AE3B0E">
        <w:rPr>
          <w:b/>
          <w:i/>
          <w:color w:val="000000"/>
          <w:sz w:val="28"/>
          <w:szCs w:val="28"/>
        </w:rPr>
        <w:t>изданию и применению в образовательном процессе:</w:t>
      </w:r>
      <w:r>
        <w:rPr>
          <w:color w:val="000000"/>
          <w:sz w:val="28"/>
          <w:szCs w:val="28"/>
        </w:rPr>
        <w:t xml:space="preserve"> </w:t>
      </w:r>
      <w:r w:rsidR="00A507A3">
        <w:rPr>
          <w:color w:val="000000"/>
          <w:sz w:val="28"/>
          <w:szCs w:val="28"/>
        </w:rPr>
        <w:t>И</w:t>
      </w:r>
      <w:r w:rsidR="00DC2C80">
        <w:rPr>
          <w:color w:val="000000"/>
          <w:sz w:val="28"/>
          <w:szCs w:val="28"/>
        </w:rPr>
        <w:t>здание готово и предварительно одобрено издательством к опубликованию</w:t>
      </w:r>
      <w:r w:rsidR="00A507A3">
        <w:rPr>
          <w:color w:val="000000"/>
          <w:sz w:val="28"/>
          <w:szCs w:val="28"/>
        </w:rPr>
        <w:t>.</w:t>
      </w:r>
    </w:p>
    <w:p w14:paraId="633E5309" w14:textId="62B1272F" w:rsidR="00C0301D" w:rsidRDefault="00C0301D" w:rsidP="00D14822">
      <w:pPr>
        <w:spacing w:line="42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E3B0E">
        <w:rPr>
          <w:b/>
          <w:i/>
          <w:color w:val="000000"/>
          <w:sz w:val="28"/>
          <w:szCs w:val="28"/>
        </w:rPr>
        <w:t xml:space="preserve">новизна </w:t>
      </w:r>
      <w:r w:rsidR="00AD139E">
        <w:rPr>
          <w:b/>
          <w:i/>
          <w:color w:val="000000"/>
          <w:sz w:val="28"/>
          <w:szCs w:val="28"/>
        </w:rPr>
        <w:t>монографии</w:t>
      </w:r>
      <w:bookmarkStart w:id="1" w:name="_GoBack"/>
      <w:bookmarkEnd w:id="1"/>
      <w:r w:rsidRPr="00AE3B0E">
        <w:rPr>
          <w:b/>
          <w:i/>
          <w:color w:val="000000"/>
          <w:sz w:val="28"/>
          <w:szCs w:val="28"/>
        </w:rPr>
        <w:t>, отличие от аналогов</w:t>
      </w:r>
      <w:r>
        <w:rPr>
          <w:color w:val="000000"/>
          <w:sz w:val="28"/>
          <w:szCs w:val="28"/>
        </w:rPr>
        <w:t xml:space="preserve">. </w:t>
      </w:r>
      <w:r w:rsidR="00D14822">
        <w:rPr>
          <w:color w:val="000000"/>
          <w:sz w:val="28"/>
          <w:szCs w:val="28"/>
        </w:rPr>
        <w:t>П</w:t>
      </w:r>
      <w:r w:rsidR="00D14822" w:rsidRPr="00D14822">
        <w:rPr>
          <w:color w:val="000000"/>
          <w:sz w:val="28"/>
          <w:szCs w:val="28"/>
        </w:rPr>
        <w:t>одтвержден</w:t>
      </w:r>
      <w:r w:rsidR="00D14822">
        <w:rPr>
          <w:color w:val="000000"/>
          <w:sz w:val="28"/>
          <w:szCs w:val="28"/>
        </w:rPr>
        <w:t>а</w:t>
      </w:r>
      <w:r w:rsidR="00D14822" w:rsidRPr="00D14822">
        <w:rPr>
          <w:color w:val="000000"/>
          <w:sz w:val="28"/>
          <w:szCs w:val="28"/>
        </w:rPr>
        <w:t xml:space="preserve"> гипотеза о существовании статистически значимой взаимосвязи между типом государственного регулирования и уровнем развития национальной экономики. </w:t>
      </w:r>
      <w:r w:rsidR="00D14822">
        <w:rPr>
          <w:color w:val="000000"/>
          <w:sz w:val="28"/>
          <w:szCs w:val="28"/>
        </w:rPr>
        <w:t>О</w:t>
      </w:r>
      <w:r w:rsidR="00D14822" w:rsidRPr="00D14822">
        <w:rPr>
          <w:color w:val="000000"/>
          <w:sz w:val="28"/>
          <w:szCs w:val="28"/>
        </w:rPr>
        <w:t xml:space="preserve">босновано наличие социальной функции налогов. Проведенный анализ научной литературы показал, что социальная функция отождествляется, как правило, только с перераспределением доходов между богатыми и бедными гражданами. В связи с чем в исследовании раскрываются иные аспекты социального воздействия налогов. Раскрыт регуляторный потенциал диверсификации фискальных единиц, а также его проявление в аспекте социальной справедливости. Автором представлено обоснование необходимости отстранения от чисто семейного налогообложения, заключающегося в быстром росте участия замужних женщин в рабочей силе, отсрочке заключения браков и деторождения, увеличении продолжительности жизни и стремительном росте числа разводов. </w:t>
      </w:r>
      <w:r w:rsidR="00D14822">
        <w:rPr>
          <w:color w:val="000000"/>
          <w:sz w:val="28"/>
          <w:szCs w:val="28"/>
        </w:rPr>
        <w:t>В</w:t>
      </w:r>
      <w:r w:rsidR="00D14822" w:rsidRPr="00D14822">
        <w:rPr>
          <w:color w:val="000000"/>
          <w:sz w:val="28"/>
          <w:szCs w:val="28"/>
        </w:rPr>
        <w:t>ыявлен</w:t>
      </w:r>
      <w:r w:rsidR="00D14822">
        <w:rPr>
          <w:color w:val="000000"/>
          <w:sz w:val="28"/>
          <w:szCs w:val="28"/>
        </w:rPr>
        <w:t>ы</w:t>
      </w:r>
      <w:r w:rsidR="00D14822" w:rsidRPr="00D14822">
        <w:rPr>
          <w:color w:val="000000"/>
          <w:sz w:val="28"/>
          <w:szCs w:val="28"/>
        </w:rPr>
        <w:t xml:space="preserve"> фактор</w:t>
      </w:r>
      <w:r w:rsidR="00D14822">
        <w:rPr>
          <w:color w:val="000000"/>
          <w:sz w:val="28"/>
          <w:szCs w:val="28"/>
        </w:rPr>
        <w:t>ы</w:t>
      </w:r>
      <w:r w:rsidR="00D14822" w:rsidRPr="00D14822">
        <w:rPr>
          <w:color w:val="000000"/>
          <w:sz w:val="28"/>
          <w:szCs w:val="28"/>
        </w:rPr>
        <w:t>, приводящи</w:t>
      </w:r>
      <w:r w:rsidR="00D14822">
        <w:rPr>
          <w:color w:val="000000"/>
          <w:sz w:val="28"/>
          <w:szCs w:val="28"/>
        </w:rPr>
        <w:t xml:space="preserve">е </w:t>
      </w:r>
      <w:r w:rsidR="00D14822" w:rsidRPr="00D14822">
        <w:rPr>
          <w:color w:val="000000"/>
          <w:sz w:val="28"/>
          <w:szCs w:val="28"/>
        </w:rPr>
        <w:t xml:space="preserve">к необходимости трансформации системы налогообложения физических лиц. </w:t>
      </w:r>
    </w:p>
    <w:p w14:paraId="690464AC" w14:textId="2029E056" w:rsidR="00C0301D" w:rsidRDefault="00C0301D" w:rsidP="00C0301D">
      <w:pPr>
        <w:spacing w:line="42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AE3B0E">
        <w:rPr>
          <w:b/>
          <w:i/>
          <w:color w:val="000000"/>
          <w:sz w:val="28"/>
          <w:szCs w:val="28"/>
        </w:rPr>
        <w:t>технологические преимущества</w:t>
      </w:r>
      <w:r w:rsidR="00EC00BF">
        <w:rPr>
          <w:color w:val="000000"/>
          <w:sz w:val="28"/>
          <w:szCs w:val="28"/>
        </w:rPr>
        <w:t>: Монография позволяет углубить базовые знания и усилить</w:t>
      </w:r>
      <w:r>
        <w:rPr>
          <w:color w:val="000000"/>
          <w:sz w:val="28"/>
          <w:szCs w:val="28"/>
        </w:rPr>
        <w:t xml:space="preserve"> степень информационно-методического обеспечения учебн</w:t>
      </w:r>
      <w:r w:rsidR="00EC00BF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дисциплин</w:t>
      </w:r>
      <w:r w:rsidR="00EC00BF">
        <w:rPr>
          <w:color w:val="000000"/>
          <w:sz w:val="28"/>
          <w:szCs w:val="28"/>
        </w:rPr>
        <w:t xml:space="preserve"> «Налогообложение физических лиц и предпринимательства» и «Налогообложение организаций и физических лиц»</w:t>
      </w:r>
      <w:r>
        <w:rPr>
          <w:color w:val="000000"/>
          <w:sz w:val="28"/>
          <w:szCs w:val="28"/>
        </w:rPr>
        <w:t xml:space="preserve"> направления </w:t>
      </w:r>
      <w:r w:rsidR="00EC00BF">
        <w:rPr>
          <w:color w:val="000000"/>
          <w:sz w:val="28"/>
          <w:szCs w:val="28"/>
        </w:rPr>
        <w:t xml:space="preserve">«Экономика» </w:t>
      </w:r>
      <w:r>
        <w:rPr>
          <w:color w:val="000000"/>
          <w:sz w:val="28"/>
          <w:szCs w:val="28"/>
        </w:rPr>
        <w:t>профил</w:t>
      </w:r>
      <w:r w:rsidR="00EC00BF"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 xml:space="preserve"> подготовки</w:t>
      </w:r>
      <w:r w:rsidR="00EC00BF">
        <w:rPr>
          <w:color w:val="000000"/>
          <w:sz w:val="28"/>
          <w:szCs w:val="28"/>
        </w:rPr>
        <w:t xml:space="preserve"> «Налоги и налогообложение» и «</w:t>
      </w:r>
      <w:r w:rsidR="00EC00BF">
        <w:rPr>
          <w:sz w:val="28"/>
          <w:szCs w:val="28"/>
        </w:rPr>
        <w:t>Международное налогообложение и таможенное регулирование»</w:t>
      </w:r>
      <w:r>
        <w:rPr>
          <w:color w:val="000000"/>
          <w:sz w:val="28"/>
          <w:szCs w:val="28"/>
        </w:rPr>
        <w:t>;</w:t>
      </w:r>
    </w:p>
    <w:p w14:paraId="6897039B" w14:textId="34196EB6" w:rsidR="00C0301D" w:rsidRDefault="00C0301D" w:rsidP="00C0301D">
      <w:pPr>
        <w:spacing w:line="42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E3B0E">
        <w:rPr>
          <w:b/>
          <w:i/>
          <w:color w:val="000000"/>
          <w:sz w:val="28"/>
          <w:szCs w:val="28"/>
        </w:rPr>
        <w:t>экономические преимущества</w:t>
      </w:r>
      <w:r>
        <w:rPr>
          <w:color w:val="000000"/>
          <w:sz w:val="28"/>
          <w:szCs w:val="28"/>
        </w:rPr>
        <w:t xml:space="preserve">: </w:t>
      </w:r>
      <w:r w:rsidR="00DC2C80">
        <w:rPr>
          <w:color w:val="000000"/>
          <w:sz w:val="28"/>
          <w:szCs w:val="28"/>
        </w:rPr>
        <w:t xml:space="preserve">Применение указанной монографии способствует </w:t>
      </w:r>
      <w:r>
        <w:rPr>
          <w:color w:val="000000"/>
          <w:sz w:val="28"/>
          <w:szCs w:val="28"/>
        </w:rPr>
        <w:t>снижени</w:t>
      </w:r>
      <w:r w:rsidR="00EC00BF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учебной и педагогической нагрузки</w:t>
      </w:r>
      <w:r w:rsidR="00DC2C80">
        <w:rPr>
          <w:color w:val="000000"/>
          <w:sz w:val="28"/>
          <w:szCs w:val="28"/>
        </w:rPr>
        <w:t xml:space="preserve"> для студентов и преподавателей высшей школы, так как объединяет в себе наиболее свежие изменения в налогообложении физических лиц. Кроме того, применение монографии позволит повысить</w:t>
      </w:r>
      <w:r>
        <w:rPr>
          <w:color w:val="000000"/>
          <w:sz w:val="28"/>
          <w:szCs w:val="28"/>
        </w:rPr>
        <w:t xml:space="preserve"> эффективност</w:t>
      </w:r>
      <w:r w:rsidR="00DC2C80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учебного и преподавательского труда</w:t>
      </w:r>
      <w:r w:rsidR="00DC2C80">
        <w:rPr>
          <w:color w:val="000000"/>
          <w:sz w:val="28"/>
          <w:szCs w:val="28"/>
        </w:rPr>
        <w:t xml:space="preserve"> за счет того, что в монографии качественно раскрывается идеология и сущность обложения доходов и имущества населения.</w:t>
      </w:r>
    </w:p>
    <w:p w14:paraId="04724B72" w14:textId="0ACE4A9B" w:rsidR="00C0301D" w:rsidRDefault="00C0301D" w:rsidP="00C0301D">
      <w:pPr>
        <w:spacing w:line="42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B6243">
        <w:rPr>
          <w:b/>
          <w:i/>
          <w:color w:val="000000"/>
          <w:sz w:val="28"/>
          <w:szCs w:val="28"/>
        </w:rPr>
        <w:t>область возможного использования</w:t>
      </w:r>
      <w:r>
        <w:rPr>
          <w:color w:val="000000"/>
          <w:sz w:val="28"/>
          <w:szCs w:val="28"/>
        </w:rPr>
        <w:t xml:space="preserve">. </w:t>
      </w:r>
      <w:r w:rsidR="0073248C" w:rsidRPr="0073248C">
        <w:rPr>
          <w:color w:val="000000"/>
          <w:sz w:val="28"/>
          <w:szCs w:val="28"/>
        </w:rPr>
        <w:t xml:space="preserve">Монография адресована экономистам, юристам, менеджерам, руководителям и специалистам федеральных служб, администраций регионов и муниципалитетов, а также преподавателям, аспирантам, магистрантам экономических и аграрных вузов и факультетов, слушателям системы повышения квалификации. </w:t>
      </w:r>
      <w:r w:rsidR="0073248C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олученный материал</w:t>
      </w:r>
      <w:r w:rsidR="0073248C">
        <w:rPr>
          <w:color w:val="000000"/>
          <w:sz w:val="28"/>
          <w:szCs w:val="28"/>
        </w:rPr>
        <w:t xml:space="preserve"> в монографии может быть использован</w:t>
      </w:r>
      <w:r>
        <w:rPr>
          <w:color w:val="000000"/>
          <w:sz w:val="28"/>
          <w:szCs w:val="28"/>
        </w:rPr>
        <w:t xml:space="preserve"> как баз</w:t>
      </w:r>
      <w:r w:rsidR="0073248C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для разработки следующего поколения научно-методических произведений и произведения науки и расширения в связи с этим областей использования.</w:t>
      </w:r>
      <w:r w:rsidR="0073248C">
        <w:rPr>
          <w:color w:val="000000"/>
          <w:sz w:val="28"/>
          <w:szCs w:val="28"/>
        </w:rPr>
        <w:t xml:space="preserve"> </w:t>
      </w:r>
      <w:r w:rsidR="0073248C" w:rsidRPr="0073248C">
        <w:rPr>
          <w:color w:val="000000"/>
          <w:sz w:val="28"/>
          <w:szCs w:val="28"/>
        </w:rPr>
        <w:t>Представленное научное исследование является одним из результатов, первой книгой более комплексной работы – цикла монографий, посвященных современным трансформациям системы налогообложения физических лиц.</w:t>
      </w:r>
    </w:p>
    <w:p w14:paraId="03EACABD" w14:textId="3ED5A5B3" w:rsidR="00F93C97" w:rsidRPr="00D14822" w:rsidRDefault="00C0301D" w:rsidP="00D14822">
      <w:pPr>
        <w:spacing w:line="42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B6243">
        <w:rPr>
          <w:b/>
          <w:i/>
          <w:color w:val="000000"/>
          <w:sz w:val="28"/>
          <w:szCs w:val="28"/>
        </w:rPr>
        <w:t>сопутствующие полезные эффекты</w:t>
      </w:r>
      <w:r>
        <w:rPr>
          <w:color w:val="000000"/>
          <w:sz w:val="28"/>
          <w:szCs w:val="28"/>
        </w:rPr>
        <w:t xml:space="preserve">: </w:t>
      </w:r>
      <w:r w:rsidR="00EC00BF">
        <w:rPr>
          <w:color w:val="000000"/>
          <w:sz w:val="28"/>
          <w:szCs w:val="28"/>
        </w:rPr>
        <w:t>Использование монографии в учебном процессе позволил вовлечь студентов в актуальные вопросы налогообложения, повысить их интерес к учебе и научно-исследовательской деятельности; а также развитию научной дискуссии среди научного и профессорско-преподавательского состава Департамент</w:t>
      </w:r>
      <w:r w:rsidR="00D1482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</w:p>
    <w:sectPr w:rsidR="00F93C97" w:rsidRPr="00D14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01D"/>
    <w:rsid w:val="001960E9"/>
    <w:rsid w:val="0073248C"/>
    <w:rsid w:val="00870F22"/>
    <w:rsid w:val="00A507A3"/>
    <w:rsid w:val="00AD139E"/>
    <w:rsid w:val="00C0301D"/>
    <w:rsid w:val="00D14822"/>
    <w:rsid w:val="00DC2C80"/>
    <w:rsid w:val="00DE5E14"/>
    <w:rsid w:val="00EC00BF"/>
    <w:rsid w:val="00F17F5F"/>
    <w:rsid w:val="00F9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4ACBE"/>
  <w15:chartTrackingRefBased/>
  <w15:docId w15:val="{49723924-2226-4105-B428-1756D01D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3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545a042-29c2-4f0a-932d-d96c064ae9e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FE038F9-E730-400D-8724-ABA7F1E47CF2}"/>
</file>

<file path=customXml/itemProps2.xml><?xml version="1.0" encoding="utf-8"?>
<ds:datastoreItem xmlns:ds="http://schemas.openxmlformats.org/officeDocument/2006/customXml" ds:itemID="{28C578C6-AA25-4A9E-AF93-DF5DF71CFA54}"/>
</file>

<file path=customXml/itemProps3.xml><?xml version="1.0" encoding="utf-8"?>
<ds:datastoreItem xmlns:ds="http://schemas.openxmlformats.org/officeDocument/2006/customXml" ds:itemID="{A0E97E8A-62A4-4983-97CD-932CAF389B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г. Москва РИД - произведение науки Факторы трансформации системы налогообложения физических лиц (рекламно-техническое описание)</dc:title>
  <dc:subject/>
  <dc:creator>Тихонова Анна Витальевна</dc:creator>
  <cp:keywords/>
  <dc:description/>
  <cp:lastModifiedBy>Белгородцев Виктор Петрович</cp:lastModifiedBy>
  <cp:revision>3</cp:revision>
  <dcterms:created xsi:type="dcterms:W3CDTF">2021-11-15T07:00:00Z</dcterms:created>
  <dcterms:modified xsi:type="dcterms:W3CDTF">2021-11-15T07:00:00Z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