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C4F" w:rsidRPr="009A110B" w:rsidRDefault="00E92C4F" w:rsidP="00E92C4F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bookmarkStart w:id="0" w:name="_Toc264451695"/>
      <w:r w:rsidRPr="009A110B">
        <w:rPr>
          <w:b/>
          <w:sz w:val="28"/>
          <w:szCs w:val="28"/>
        </w:rPr>
        <w:t>Перечень проблем, выносимых на вступительный экзамен</w:t>
      </w:r>
      <w:bookmarkEnd w:id="0"/>
      <w:r w:rsidR="0086623D">
        <w:rPr>
          <w:b/>
          <w:sz w:val="28"/>
          <w:szCs w:val="28"/>
        </w:rPr>
        <w:t xml:space="preserve"> по специальности 12.00.03 «Г</w:t>
      </w:r>
      <w:r w:rsidR="0086623D" w:rsidRPr="0035270F">
        <w:rPr>
          <w:b/>
          <w:sz w:val="28"/>
          <w:szCs w:val="28"/>
        </w:rPr>
        <w:t>ражданское право; предпринимательское право; семейное право; международное частное право</w:t>
      </w:r>
      <w:r w:rsidR="0086623D">
        <w:rPr>
          <w:b/>
          <w:sz w:val="28"/>
          <w:szCs w:val="28"/>
        </w:rPr>
        <w:t>»</w:t>
      </w:r>
    </w:p>
    <w:p w:rsidR="0086623D" w:rsidRDefault="0086623D" w:rsidP="00E92C4F">
      <w:pPr>
        <w:spacing w:line="360" w:lineRule="auto"/>
        <w:jc w:val="center"/>
        <w:rPr>
          <w:b/>
          <w:sz w:val="28"/>
          <w:szCs w:val="28"/>
        </w:rPr>
      </w:pPr>
    </w:p>
    <w:p w:rsidR="00E92C4F" w:rsidRPr="00FB690B" w:rsidRDefault="00E92C4F" w:rsidP="00E92C4F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Гражданское право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гражданского права как частного права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система гражданского законодательства. Действие законов во времени, в пространстве и по кругу лиц.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содержание и виды гражданских правоотношений.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Основания возникновения, изменения и прекращения гражданских правоотношений.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Гражданско-правовая характеристика физических лиц как субъектов гражданского правоотношения.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Юридические лица как участники гражданских правоотношений.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Публично правовые образования как участники гражданских правоотношений.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виды объектов гражданских прав.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Осуществление гражданских прав и исполнение гражданских обязанностей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Гражданско-правовая ответственность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Сроки. Исковая давность.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Понятие и содержание права собственности 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содержание ограниченных вещных прав.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Общие положения об интеллектуальных правах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Исключительные права на средства индивидуализации товаров и их производителей.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Понятие и виды личных неимущественных прав 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виды обязательств.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Способы обеспечения исполнения обязательств.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формы сделок.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lastRenderedPageBreak/>
        <w:t>Условия действительности сделок.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основание признания сделки недействительной. Последствия исполнения недействительной сделки.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классификация гражданско-правовых договоров.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Порядок заключения, изменения и расторжения договора.</w:t>
      </w:r>
    </w:p>
    <w:p w:rsidR="00E92C4F" w:rsidRPr="00FB690B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Наследование собственности граждан (общие положения).</w:t>
      </w:r>
    </w:p>
    <w:p w:rsidR="00E92C4F" w:rsidRDefault="00E92C4F" w:rsidP="00E92C4F">
      <w:pPr>
        <w:numPr>
          <w:ilvl w:val="0"/>
          <w:numId w:val="4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Особенности наследования отдельных видов имущества.</w:t>
      </w:r>
    </w:p>
    <w:p w:rsidR="00E92C4F" w:rsidRPr="00FB690B" w:rsidRDefault="00E92C4F" w:rsidP="00E92C4F">
      <w:pPr>
        <w:spacing w:line="360" w:lineRule="auto"/>
        <w:ind w:left="567"/>
        <w:jc w:val="both"/>
        <w:rPr>
          <w:sz w:val="28"/>
          <w:szCs w:val="28"/>
        </w:rPr>
      </w:pPr>
    </w:p>
    <w:p w:rsidR="00E92C4F" w:rsidRDefault="00E92C4F" w:rsidP="00E92C4F">
      <w:pPr>
        <w:tabs>
          <w:tab w:val="num" w:pos="567"/>
        </w:tabs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FB690B">
        <w:rPr>
          <w:b/>
          <w:sz w:val="28"/>
          <w:szCs w:val="28"/>
        </w:rPr>
        <w:t>Семейное право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Основания возникновения, изменения и прекращения семейных правоотношений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Меры защиты и ответственности в семейном праве.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Заключение брака по Российскому законодательству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Основания признания брака </w:t>
      </w:r>
      <w:proofErr w:type="gramStart"/>
      <w:r w:rsidRPr="00FB690B">
        <w:rPr>
          <w:sz w:val="28"/>
          <w:szCs w:val="28"/>
        </w:rPr>
        <w:t>недействительными</w:t>
      </w:r>
      <w:proofErr w:type="gramEnd"/>
      <w:r w:rsidRPr="00FB690B">
        <w:rPr>
          <w:sz w:val="28"/>
          <w:szCs w:val="28"/>
        </w:rPr>
        <w:t>. Правовые последствия.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Основания прекращения брачных отношений.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Имущественные отношения супругов.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Основания возникновения правоотношений между родителями и детьми.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Права несовершеннолетних детей.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Понятие, содержание и осуществление родительских прав и обязанностей.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Выявление и устройство детей, оставшихся без попечения родителей.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Условия и порядок усыновления (удочерения) детей  на территории РФ иностранными гражданами или лицами без гражданства.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Порядок уплаты и взыскания алиментов.</w:t>
      </w:r>
    </w:p>
    <w:p w:rsidR="00E92C4F" w:rsidRPr="00FB690B" w:rsidRDefault="00E92C4F" w:rsidP="00E92C4F">
      <w:pPr>
        <w:numPr>
          <w:ilvl w:val="0"/>
          <w:numId w:val="3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Усыновление как форма устройства в семью детей оставшихся без попечения родителей.</w:t>
      </w:r>
    </w:p>
    <w:p w:rsidR="00E92C4F" w:rsidRDefault="00E92C4F" w:rsidP="00E92C4F">
      <w:pPr>
        <w:tabs>
          <w:tab w:val="num" w:pos="567"/>
        </w:tabs>
        <w:spacing w:line="360" w:lineRule="auto"/>
        <w:ind w:left="567" w:hanging="567"/>
        <w:jc w:val="both"/>
        <w:rPr>
          <w:b/>
          <w:sz w:val="28"/>
          <w:szCs w:val="28"/>
        </w:rPr>
      </w:pPr>
    </w:p>
    <w:p w:rsidR="00E92C4F" w:rsidRPr="00FB690B" w:rsidRDefault="00E92C4F" w:rsidP="00E92C4F">
      <w:pPr>
        <w:tabs>
          <w:tab w:val="num" w:pos="567"/>
        </w:tabs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FB690B">
        <w:rPr>
          <w:b/>
          <w:sz w:val="28"/>
          <w:szCs w:val="28"/>
        </w:rPr>
        <w:t>Предпринимательское право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предпринимательского права. Понятие и признаки предпринимательской деятельности.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Понятие, признаки, виды субъектов предпринимательского права.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lastRenderedPageBreak/>
        <w:t>Правовое регулирование создания субъектов предпринимательского права.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положение субъектов малого и среднего предпринимательства.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Государственное регулирование предпринимательской деятельности.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положение товарных и фондовых бирж.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положение кредитных организаций.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Лицензирование предпринимательской деятельности.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Техническое регулирование предпринимательской деятельности.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Понятие, признаки, правовое регулирование несостоятельности (банкротства).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Правовой режим имущества субъектов предпринимательской деятельности. Отдельные виды имущества. Капиталы, фонды, резервы.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виды монополистической деятельности и недобросовестной конкуренции на товарном рынке и рынке финансовых услуг.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регулирование деятельности субъектов естественных монополий.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Понятие, принципы, правовое регулирование приватизации государственного и муниципального имущества. Способы приватизации. 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Субъекты, объекты, основные направления государственного регулирования рынка ценных бумаг.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инвестиций,  инвестиционной деятельности. Субъекты и объекты инвестиционной деятельности.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Соглашения о разделе продукции: понятие, проблемы правового регулирования.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информации, информационных ресурсов. Виды информационных ресурсов.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Несостоятельность (банкротство) кредитных организаций. 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Понятие, виды, правовое регулирование рекламы.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виды цен. Государственное регулирование цен.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регулирование страховой деятельности.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lastRenderedPageBreak/>
        <w:t>Понятие и правовое регулирование бухгалтерского и налогового учета. Учетная политика организации.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регулирование иностранных инвестиций.</w:t>
      </w:r>
    </w:p>
    <w:p w:rsidR="00E92C4F" w:rsidRPr="00FB690B" w:rsidRDefault="00E92C4F" w:rsidP="00E92C4F">
      <w:pPr>
        <w:numPr>
          <w:ilvl w:val="0"/>
          <w:numId w:val="2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аудита. Правовое регулирование аудиторской деятельности.</w:t>
      </w:r>
    </w:p>
    <w:p w:rsidR="00E92C4F" w:rsidRPr="00FB690B" w:rsidRDefault="00E92C4F" w:rsidP="00E92C4F">
      <w:pPr>
        <w:tabs>
          <w:tab w:val="num" w:pos="567"/>
        </w:tabs>
        <w:spacing w:line="360" w:lineRule="auto"/>
        <w:ind w:left="567" w:hanging="567"/>
        <w:jc w:val="center"/>
        <w:rPr>
          <w:sz w:val="28"/>
          <w:szCs w:val="28"/>
        </w:rPr>
      </w:pPr>
    </w:p>
    <w:p w:rsidR="00E92C4F" w:rsidRPr="00FB690B" w:rsidRDefault="00E92C4F" w:rsidP="00E92C4F">
      <w:pPr>
        <w:tabs>
          <w:tab w:val="num" w:pos="567"/>
        </w:tabs>
        <w:spacing w:line="360" w:lineRule="auto"/>
        <w:ind w:left="567" w:hanging="567"/>
        <w:jc w:val="center"/>
        <w:rPr>
          <w:b/>
          <w:sz w:val="28"/>
          <w:szCs w:val="28"/>
        </w:rPr>
      </w:pPr>
      <w:r w:rsidRPr="00FB690B">
        <w:rPr>
          <w:b/>
          <w:sz w:val="28"/>
          <w:szCs w:val="28"/>
        </w:rPr>
        <w:t>Международное частное право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источники международного частного права.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Принципы и нормы международного частного права и международные договоры.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Унификация норм международного частного права. Их кодификация в рамках Европейского Сообщества.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Виды субъектов международного частного права. 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Гражданская правоспособность иностранных граждан в Российской Федерации.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положение российских граждан за рубежом.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Понятие и состав коллизионных норм (объем и привязка). Виды и система коллизионных норм.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Национальный режим и режим </w:t>
      </w:r>
      <w:proofErr w:type="gramStart"/>
      <w:r w:rsidRPr="00FB690B">
        <w:rPr>
          <w:sz w:val="28"/>
          <w:szCs w:val="28"/>
        </w:rPr>
        <w:t>наибольшего</w:t>
      </w:r>
      <w:proofErr w:type="gramEnd"/>
      <w:r w:rsidRPr="00FB690B">
        <w:rPr>
          <w:sz w:val="28"/>
          <w:szCs w:val="28"/>
        </w:rPr>
        <w:t xml:space="preserve"> </w:t>
      </w:r>
      <w:proofErr w:type="spellStart"/>
      <w:r w:rsidRPr="00FB690B">
        <w:rPr>
          <w:sz w:val="28"/>
          <w:szCs w:val="28"/>
        </w:rPr>
        <w:t>благоприятствия</w:t>
      </w:r>
      <w:proofErr w:type="spellEnd"/>
      <w:r w:rsidRPr="00FB690B">
        <w:rPr>
          <w:sz w:val="28"/>
          <w:szCs w:val="28"/>
        </w:rPr>
        <w:t>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 xml:space="preserve">Вопросы права собственности в международных отношениях. Роль </w:t>
      </w:r>
      <w:proofErr w:type="gramStart"/>
      <w:r w:rsidRPr="00FB690B">
        <w:rPr>
          <w:sz w:val="28"/>
          <w:szCs w:val="28"/>
        </w:rPr>
        <w:t>принципа закона места нахождения вещи</w:t>
      </w:r>
      <w:proofErr w:type="gramEnd"/>
      <w:r w:rsidRPr="00FB690B">
        <w:rPr>
          <w:sz w:val="28"/>
          <w:szCs w:val="28"/>
        </w:rPr>
        <w:t>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Виды иностранной собственности на территории Российской Федерации.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Правовое положение собственности Российской Федерации, российских организаций и российских граждан в иностранных государствах.</w:t>
      </w:r>
    </w:p>
    <w:p w:rsidR="00E92C4F" w:rsidRPr="00FB690B" w:rsidRDefault="00E92C4F" w:rsidP="00E92C4F">
      <w:pPr>
        <w:numPr>
          <w:ilvl w:val="0"/>
          <w:numId w:val="1"/>
        </w:numPr>
        <w:tabs>
          <w:tab w:val="clear" w:pos="1430"/>
          <w:tab w:val="num" w:pos="567"/>
        </w:tabs>
        <w:spacing w:line="360" w:lineRule="auto"/>
        <w:ind w:left="567" w:hanging="567"/>
        <w:jc w:val="both"/>
        <w:rPr>
          <w:sz w:val="28"/>
          <w:szCs w:val="28"/>
        </w:rPr>
      </w:pPr>
      <w:r w:rsidRPr="00FB690B">
        <w:rPr>
          <w:sz w:val="28"/>
          <w:szCs w:val="28"/>
        </w:rPr>
        <w:t>Внешнеэкономические сделки.</w:t>
      </w:r>
    </w:p>
    <w:p w:rsidR="00E92C4F" w:rsidRPr="006A25F6" w:rsidRDefault="00E92C4F" w:rsidP="00E92C4F">
      <w:pPr>
        <w:spacing w:line="360" w:lineRule="auto"/>
        <w:ind w:left="540" w:hanging="540"/>
        <w:jc w:val="both"/>
        <w:rPr>
          <w:sz w:val="28"/>
          <w:szCs w:val="28"/>
        </w:rPr>
      </w:pPr>
    </w:p>
    <w:sectPr w:rsidR="00E92C4F" w:rsidRPr="006A25F6" w:rsidSect="00D345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D5B6C"/>
    <w:multiLevelType w:val="hybridMultilevel"/>
    <w:tmpl w:val="327E57E4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1">
    <w:nsid w:val="17AD6B93"/>
    <w:multiLevelType w:val="hybridMultilevel"/>
    <w:tmpl w:val="73C6F6C0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2">
    <w:nsid w:val="2555548D"/>
    <w:multiLevelType w:val="hybridMultilevel"/>
    <w:tmpl w:val="2E4C75B2"/>
    <w:lvl w:ilvl="0" w:tplc="9D38FC2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D81F3F"/>
    <w:multiLevelType w:val="hybridMultilevel"/>
    <w:tmpl w:val="F9F01D6C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abstractNum w:abstractNumId="4">
    <w:nsid w:val="76346EB1"/>
    <w:multiLevelType w:val="hybridMultilevel"/>
    <w:tmpl w:val="97B6C714"/>
    <w:lvl w:ilvl="0" w:tplc="0419000F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C4F"/>
    <w:rsid w:val="002E4CA3"/>
    <w:rsid w:val="00364DFD"/>
    <w:rsid w:val="004629DD"/>
    <w:rsid w:val="0059447D"/>
    <w:rsid w:val="0086623D"/>
    <w:rsid w:val="00D345FF"/>
    <w:rsid w:val="00DE6095"/>
    <w:rsid w:val="00E92C4F"/>
    <w:rsid w:val="00F34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C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2017-10-03T21:14:54+00:00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435FB0-E11B-4C2C-8EE4-472CAC4E1A5A}"/>
</file>

<file path=customXml/itemProps2.xml><?xml version="1.0" encoding="utf-8"?>
<ds:datastoreItem xmlns:ds="http://schemas.openxmlformats.org/officeDocument/2006/customXml" ds:itemID="{2A1EFB84-81C6-4FB9-90EF-F76F60EE305C}"/>
</file>

<file path=customXml/itemProps3.xml><?xml version="1.0" encoding="utf-8"?>
<ds:datastoreItem xmlns:ds="http://schemas.openxmlformats.org/officeDocument/2006/customXml" ds:itemID="{721002DD-0EA5-4CFE-B6F4-D698532AB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4342</Characters>
  <Application>Microsoft Office Word</Application>
  <DocSecurity>0</DocSecurity>
  <Lines>36</Lines>
  <Paragraphs>10</Paragraphs>
  <ScaleCrop>false</ScaleCrop>
  <Company>Finance Academy under the Government of RF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12.00.03 вопросы.docx</dc:title>
  <dc:subject/>
  <dc:creator>DASmirnov</dc:creator>
  <cp:keywords/>
  <dc:description/>
  <cp:lastModifiedBy>DASmirnov</cp:lastModifiedBy>
  <cp:revision>4</cp:revision>
  <dcterms:created xsi:type="dcterms:W3CDTF">2012-04-19T09:33:00Z</dcterms:created>
  <dcterms:modified xsi:type="dcterms:W3CDTF">2012-04-19T09:36:00Z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