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2267" w14:textId="5FA13428" w:rsidR="00795940" w:rsidRPr="00CD57FE" w:rsidRDefault="00795940" w:rsidP="00795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7FE"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в виде </w:t>
      </w:r>
    </w:p>
    <w:p w14:paraId="550C6E22" w14:textId="6BE7D9D7" w:rsidR="00795940" w:rsidRPr="009F2A7E" w:rsidRDefault="00BE1B17" w:rsidP="0079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Секрета производства (ноу-хау)</w:t>
      </w:r>
      <w:r w:rsidR="00064F75"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bookmarkStart w:id="0" w:name="_GoBack"/>
      <w:r w:rsidR="00795940" w:rsidRPr="00CD57FE"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="002E006F"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Аналитический инструментарий по оценке</w:t>
      </w:r>
      <w:r w:rsidR="00C575C5"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потенциала повышения энергоэффективности зданий, строений и сооружений</w:t>
      </w:r>
      <w:r w:rsidR="00795940" w:rsidRPr="00CD57FE"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bookmarkEnd w:id="0"/>
      <w:r w:rsidR="00795940" w:rsidRPr="00CD57F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95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5940" w:rsidRPr="00CD57FE">
        <w:rPr>
          <w:rFonts w:ascii="Times New Roman" w:hAnsi="Times New Roman" w:cs="Times New Roman"/>
          <w:sz w:val="28"/>
          <w:szCs w:val="28"/>
        </w:rPr>
        <w:t>разработан</w:t>
      </w:r>
      <w:r w:rsidR="00795940">
        <w:rPr>
          <w:rFonts w:ascii="Times New Roman" w:hAnsi="Times New Roman" w:cs="Times New Roman"/>
          <w:sz w:val="28"/>
          <w:szCs w:val="28"/>
        </w:rPr>
        <w:t>ной</w:t>
      </w:r>
      <w:r w:rsidR="00795940" w:rsidRPr="00CD57FE">
        <w:rPr>
          <w:rFonts w:ascii="Times New Roman" w:hAnsi="Times New Roman" w:cs="Times New Roman"/>
          <w:sz w:val="28"/>
          <w:szCs w:val="28"/>
        </w:rPr>
        <w:t xml:space="preserve"> в рамках НИР «</w:t>
      </w:r>
      <w:r w:rsidR="00064F75">
        <w:rPr>
          <w:rFonts w:ascii="Times New Roman" w:hAnsi="Times New Roman" w:cs="Times New Roman"/>
          <w:bCs/>
          <w:sz w:val="28"/>
          <w:szCs w:val="28"/>
        </w:rPr>
        <w:t>Оценка потенциала повышения энергетической эффективности и снижения углеродного следа зданий, строений, сооружений Российской Федерации за счет использования теплоизоляционных материалов</w:t>
      </w:r>
      <w:r w:rsidR="00795940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58E9E857" w14:textId="77777777" w:rsidR="00795940" w:rsidRDefault="00795940" w:rsidP="00795940">
      <w:pPr>
        <w:jc w:val="both"/>
      </w:pPr>
    </w:p>
    <w:p w14:paraId="4D5730B5" w14:textId="77777777" w:rsidR="00281638" w:rsidRPr="00281638" w:rsidRDefault="00D26EF6" w:rsidP="0028163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 w14:anchorId="553AD701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24F46673" w14:textId="77777777" w:rsidR="00281638" w:rsidRPr="00281638" w:rsidRDefault="00281638" w:rsidP="0028163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F0B0352" w14:textId="77777777" w:rsidR="00281638" w:rsidRPr="00281638" w:rsidRDefault="00281638" w:rsidP="0028163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638">
        <w:rPr>
          <w:rFonts w:ascii="Times New Roman" w:eastAsia="Calibri" w:hAnsi="Times New Roman" w:cs="Times New Roman"/>
          <w:sz w:val="28"/>
          <w:szCs w:val="28"/>
        </w:rPr>
        <w:t xml:space="preserve">Сведения об авторах: </w:t>
      </w:r>
    </w:p>
    <w:p w14:paraId="01EAEEC1" w14:textId="77777777" w:rsidR="00795940" w:rsidRPr="00F161F4" w:rsidRDefault="00795940" w:rsidP="007959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6189"/>
      </w:tblGrid>
      <w:tr w:rsidR="00281638" w:rsidRPr="00281638" w14:paraId="126CFE08" w14:textId="77777777" w:rsidTr="00C009CB">
        <w:tc>
          <w:tcPr>
            <w:tcW w:w="3256" w:type="dxa"/>
            <w:vAlign w:val="center"/>
          </w:tcPr>
          <w:p w14:paraId="6E592703" w14:textId="77777777" w:rsidR="00281638" w:rsidRPr="00281638" w:rsidRDefault="00281638" w:rsidP="00281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638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3CD5172" wp14:editId="33FA273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34925</wp:posOffset>
                  </wp:positionV>
                  <wp:extent cx="1440000" cy="1936161"/>
                  <wp:effectExtent l="19050" t="19050" r="27305" b="2603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3" t="10577" r="15923" b="6869"/>
                          <a:stretch/>
                        </pic:blipFill>
                        <pic:spPr bwMode="auto">
                          <a:xfrm>
                            <a:off x="0" y="0"/>
                            <a:ext cx="1440000" cy="19361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E7E6E6">
                                <a:lumMod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6D3A862A" w14:textId="77777777" w:rsidR="00281638" w:rsidRPr="00281638" w:rsidRDefault="00281638" w:rsidP="0028163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638">
              <w:rPr>
                <w:rFonts w:ascii="Times New Roman" w:eastAsia="Calibri" w:hAnsi="Times New Roman" w:cs="Times New Roman"/>
                <w:sz w:val="28"/>
                <w:szCs w:val="28"/>
              </w:rPr>
              <w:t>ЗОЛОТОВА Ирина Юрьевна</w:t>
            </w:r>
          </w:p>
          <w:p w14:paraId="7939DEA2" w14:textId="77777777" w:rsidR="00281638" w:rsidRPr="00281638" w:rsidRDefault="00281638" w:rsidP="0028163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63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Центра отраслевых исследований и консалтинга Факультета «Высшая школа управления»</w:t>
            </w:r>
          </w:p>
          <w:p w14:paraId="3C1EE3EA" w14:textId="77777777" w:rsidR="00281638" w:rsidRPr="00281638" w:rsidRDefault="00281638" w:rsidP="00281638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81638">
              <w:rPr>
                <w:rFonts w:ascii="Times New Roman" w:eastAsia="Calibri" w:hAnsi="Times New Roman" w:cs="Times New Roman"/>
              </w:rPr>
              <w:t>Адрес: 127083, г. Москва, ул. Верхняя Масловка, д. 15</w:t>
            </w:r>
          </w:p>
          <w:p w14:paraId="081A539D" w14:textId="77777777" w:rsidR="00281638" w:rsidRPr="00281638" w:rsidRDefault="00281638" w:rsidP="00281638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81638">
              <w:rPr>
                <w:rFonts w:ascii="Times New Roman" w:eastAsia="Calibri" w:hAnsi="Times New Roman" w:cs="Times New Roman"/>
              </w:rPr>
              <w:t>Тел.: +7 985 773-78-10</w:t>
            </w:r>
          </w:p>
          <w:p w14:paraId="75066C13" w14:textId="77777777" w:rsidR="00281638" w:rsidRPr="00281638" w:rsidRDefault="00281638" w:rsidP="00281638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81638">
              <w:rPr>
                <w:rFonts w:ascii="Times New Roman" w:eastAsia="Calibri" w:hAnsi="Times New Roman" w:cs="Times New Roman"/>
              </w:rPr>
              <w:t xml:space="preserve">Эл. адрес: </w:t>
            </w:r>
            <w:r w:rsidRPr="00281638">
              <w:rPr>
                <w:rFonts w:ascii="Times New Roman" w:eastAsia="Calibri" w:hAnsi="Times New Roman" w:cs="Times New Roman"/>
                <w:lang w:val="en-US"/>
              </w:rPr>
              <w:t>IYZolotova</w:t>
            </w:r>
            <w:r w:rsidRPr="00281638">
              <w:rPr>
                <w:rFonts w:ascii="Times New Roman" w:eastAsia="Calibri" w:hAnsi="Times New Roman" w:cs="Times New Roman"/>
              </w:rPr>
              <w:t>@</w:t>
            </w:r>
            <w:r w:rsidRPr="00281638">
              <w:rPr>
                <w:rFonts w:ascii="Times New Roman" w:eastAsia="Calibri" w:hAnsi="Times New Roman" w:cs="Times New Roman"/>
                <w:lang w:val="en-US"/>
              </w:rPr>
              <w:t>fa</w:t>
            </w:r>
            <w:r w:rsidRPr="00281638">
              <w:rPr>
                <w:rFonts w:ascii="Times New Roman" w:eastAsia="Calibri" w:hAnsi="Times New Roman" w:cs="Times New Roman"/>
              </w:rPr>
              <w:t>.</w:t>
            </w:r>
            <w:r w:rsidRPr="00281638">
              <w:rPr>
                <w:rFonts w:ascii="Times New Roman" w:eastAsia="Calibri" w:hAnsi="Times New Roman" w:cs="Times New Roman"/>
                <w:lang w:val="en-US"/>
              </w:rPr>
              <w:t>ru</w:t>
            </w:r>
          </w:p>
        </w:tc>
      </w:tr>
      <w:tr w:rsidR="00281638" w:rsidRPr="00281638" w14:paraId="3C8F62C7" w14:textId="77777777" w:rsidTr="00C009CB">
        <w:trPr>
          <w:trHeight w:val="3240"/>
        </w:trPr>
        <w:tc>
          <w:tcPr>
            <w:tcW w:w="3256" w:type="dxa"/>
            <w:vAlign w:val="center"/>
          </w:tcPr>
          <w:p w14:paraId="7A5A2662" w14:textId="77777777" w:rsidR="00281638" w:rsidRPr="00281638" w:rsidRDefault="00281638" w:rsidP="00281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638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AE2D0F" wp14:editId="6387C0CE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339725</wp:posOffset>
                  </wp:positionV>
                  <wp:extent cx="1440000" cy="1924002"/>
                  <wp:effectExtent l="19050" t="19050" r="27305" b="1968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65" b="6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9240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6F7F879E" w14:textId="77777777" w:rsidR="00281638" w:rsidRPr="00281638" w:rsidRDefault="00281638" w:rsidP="0028163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82A8B8" w14:textId="77777777" w:rsidR="00281638" w:rsidRPr="00281638" w:rsidRDefault="00281638" w:rsidP="0028163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638">
              <w:rPr>
                <w:rFonts w:ascii="Times New Roman" w:eastAsia="Calibri" w:hAnsi="Times New Roman" w:cs="Times New Roman"/>
                <w:sz w:val="28"/>
                <w:szCs w:val="28"/>
              </w:rPr>
              <w:t>ОСОКИН Никита Андреевич</w:t>
            </w:r>
          </w:p>
          <w:p w14:paraId="518F591C" w14:textId="3E5D5563" w:rsidR="00281638" w:rsidRPr="00281638" w:rsidRDefault="009F2A7E" w:rsidP="0028163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Кандидат экономических наук, </w:t>
            </w:r>
            <w:r w:rsidR="00281638" w:rsidRPr="0028163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Центра отраслевых исследований и консалтинга Факультета «Высшая школа управления»</w:t>
            </w:r>
          </w:p>
          <w:p w14:paraId="035A5ED8" w14:textId="77777777" w:rsidR="00281638" w:rsidRPr="00281638" w:rsidRDefault="00281638" w:rsidP="00281638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81638">
              <w:rPr>
                <w:rFonts w:ascii="Times New Roman" w:eastAsia="Calibri" w:hAnsi="Times New Roman" w:cs="Times New Roman"/>
              </w:rPr>
              <w:t>Адрес: 127083, г. Москва, ул. Верхняя Масловка, д. 15</w:t>
            </w:r>
          </w:p>
          <w:p w14:paraId="3CF52583" w14:textId="77777777" w:rsidR="00281638" w:rsidRPr="00281638" w:rsidRDefault="00281638" w:rsidP="00281638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81638">
              <w:rPr>
                <w:rFonts w:ascii="Times New Roman" w:eastAsia="Calibri" w:hAnsi="Times New Roman" w:cs="Times New Roman"/>
              </w:rPr>
              <w:t>Тел.: +7 985 962-82-00</w:t>
            </w:r>
          </w:p>
          <w:p w14:paraId="23ACF067" w14:textId="77777777" w:rsidR="00281638" w:rsidRPr="00281638" w:rsidRDefault="00281638" w:rsidP="0028163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638">
              <w:rPr>
                <w:rFonts w:ascii="Times New Roman" w:eastAsia="Calibri" w:hAnsi="Times New Roman" w:cs="Times New Roman"/>
              </w:rPr>
              <w:t>Эл. адрес:</w:t>
            </w:r>
            <w:r w:rsidRPr="00281638">
              <w:rPr>
                <w:rFonts w:ascii="Calibri" w:eastAsia="Calibri" w:hAnsi="Calibri" w:cs="Times New Roman"/>
              </w:rPr>
              <w:t xml:space="preserve"> </w:t>
            </w:r>
            <w:r w:rsidRPr="00281638">
              <w:rPr>
                <w:rFonts w:ascii="Times New Roman" w:eastAsia="Calibri" w:hAnsi="Times New Roman" w:cs="Times New Roman"/>
                <w:lang w:val="en-US"/>
              </w:rPr>
              <w:t>NAO</w:t>
            </w:r>
            <w:r w:rsidRPr="00281638">
              <w:rPr>
                <w:rFonts w:ascii="Times New Roman" w:eastAsia="Calibri" w:hAnsi="Times New Roman" w:cs="Times New Roman"/>
              </w:rPr>
              <w:t>sokin@fa.ru</w:t>
            </w:r>
          </w:p>
        </w:tc>
      </w:tr>
      <w:tr w:rsidR="00E72203" w:rsidRPr="00281638" w14:paraId="64CCFA3D" w14:textId="77777777" w:rsidTr="00C009CB">
        <w:trPr>
          <w:trHeight w:val="3240"/>
        </w:trPr>
        <w:tc>
          <w:tcPr>
            <w:tcW w:w="3256" w:type="dxa"/>
            <w:vAlign w:val="center"/>
          </w:tcPr>
          <w:p w14:paraId="5091FD38" w14:textId="15436CA3" w:rsidR="00E72203" w:rsidRPr="00281638" w:rsidRDefault="00E72203" w:rsidP="0028163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AD1B3E5" wp14:editId="34AC2626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308610</wp:posOffset>
                  </wp:positionV>
                  <wp:extent cx="1440000" cy="1924850"/>
                  <wp:effectExtent l="19050" t="19050" r="27305" b="1841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48" b="7946"/>
                          <a:stretch/>
                        </pic:blipFill>
                        <pic:spPr bwMode="auto">
                          <a:xfrm>
                            <a:off x="0" y="0"/>
                            <a:ext cx="1440000" cy="1924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46A569BC" w14:textId="77777777" w:rsidR="00E72203" w:rsidRDefault="00E72203" w:rsidP="00E72203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31DED9" w14:textId="76E0B2C9" w:rsidR="00E72203" w:rsidRPr="00281638" w:rsidRDefault="00E72203" w:rsidP="00E72203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КУРОВ</w:t>
            </w:r>
            <w:r w:rsidRPr="002816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Андрей</w:t>
            </w:r>
            <w:r w:rsidRPr="002816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  <w:p w14:paraId="493F0379" w14:textId="5E18946C" w:rsidR="00E72203" w:rsidRPr="00281638" w:rsidRDefault="00C009CB" w:rsidP="00E7220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  <w:r w:rsidR="00E72203" w:rsidRPr="002816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 отраслевых исследований и консалтинга Факультета «Высшая школа управления»</w:t>
            </w:r>
          </w:p>
          <w:p w14:paraId="11750E3B" w14:textId="77777777" w:rsidR="00E72203" w:rsidRPr="00281638" w:rsidRDefault="00E72203" w:rsidP="00E72203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81638">
              <w:rPr>
                <w:rFonts w:ascii="Times New Roman" w:eastAsia="Calibri" w:hAnsi="Times New Roman" w:cs="Times New Roman"/>
              </w:rPr>
              <w:t>Адрес: 127083, г. Москва, ул. Верхняя Масловка, д. 15</w:t>
            </w:r>
          </w:p>
          <w:p w14:paraId="52AF95AB" w14:textId="7B11F413" w:rsidR="00E72203" w:rsidRPr="00281638" w:rsidRDefault="00E72203" w:rsidP="00E72203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81638">
              <w:rPr>
                <w:rFonts w:ascii="Times New Roman" w:eastAsia="Calibri" w:hAnsi="Times New Roman" w:cs="Times New Roman"/>
              </w:rPr>
              <w:t>Тел.: +7 9</w:t>
            </w:r>
            <w:r>
              <w:rPr>
                <w:rFonts w:ascii="Times New Roman" w:eastAsia="Calibri" w:hAnsi="Times New Roman" w:cs="Times New Roman"/>
              </w:rPr>
              <w:t>06</w:t>
            </w:r>
            <w:r w:rsidRPr="0028163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705</w:t>
            </w:r>
            <w:r w:rsidRPr="00281638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11</w:t>
            </w:r>
            <w:r w:rsidRPr="00281638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88</w:t>
            </w:r>
          </w:p>
          <w:p w14:paraId="0BAC1C79" w14:textId="605E886D" w:rsidR="00E72203" w:rsidRPr="00281638" w:rsidRDefault="00E72203" w:rsidP="00E72203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638">
              <w:rPr>
                <w:rFonts w:ascii="Times New Roman" w:eastAsia="Calibri" w:hAnsi="Times New Roman" w:cs="Times New Roman"/>
              </w:rPr>
              <w:t>Эл. адрес:</w:t>
            </w:r>
            <w:r w:rsidRPr="00281638">
              <w:rPr>
                <w:rFonts w:ascii="Calibri" w:eastAsia="Calibri" w:hAnsi="Calibri" w:cs="Times New Roman"/>
              </w:rPr>
              <w:t xml:space="preserve"> </w:t>
            </w:r>
            <w:r w:rsidRPr="00C009CB">
              <w:rPr>
                <w:rFonts w:ascii="Times New Roman" w:eastAsia="Calibri" w:hAnsi="Times New Roman" w:cs="Times New Roman"/>
              </w:rPr>
              <w:t>AAKurov</w:t>
            </w:r>
            <w:r w:rsidRPr="00281638">
              <w:rPr>
                <w:rFonts w:ascii="Times New Roman" w:eastAsia="Calibri" w:hAnsi="Times New Roman" w:cs="Times New Roman"/>
              </w:rPr>
              <w:t>@fa.ru</w:t>
            </w:r>
          </w:p>
        </w:tc>
      </w:tr>
    </w:tbl>
    <w:p w14:paraId="2949B316" w14:textId="77777777" w:rsidR="00795940" w:rsidRPr="000322F9" w:rsidRDefault="00795940" w:rsidP="0079594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A33E3">
        <w:rPr>
          <w:rFonts w:ascii="Times New Roman" w:hAnsi="Times New Roman"/>
          <w:b/>
          <w:bCs/>
          <w:sz w:val="28"/>
          <w:szCs w:val="28"/>
        </w:rPr>
        <w:lastRenderedPageBreak/>
        <w:t>Описание результата интеллектуальной деятельности</w:t>
      </w:r>
    </w:p>
    <w:p w14:paraId="0B68251E" w14:textId="77777777" w:rsidR="00795940" w:rsidRPr="00365688" w:rsidRDefault="00795940" w:rsidP="00795940">
      <w:pPr>
        <w:spacing w:after="0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564A65F" w14:textId="27879644" w:rsidR="00795940" w:rsidRDefault="00795940" w:rsidP="00795940">
      <w:pPr>
        <w:spacing w:after="0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3656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Результат интеллектуальной деятельности</w:t>
      </w:r>
      <w:r w:rsidRPr="003656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9F2A7E">
        <w:rPr>
          <w:rFonts w:ascii="Times New Roman" w:hAnsi="Times New Roman"/>
          <w:b/>
          <w:bCs/>
          <w:color w:val="000000" w:themeColor="text1"/>
          <w:sz w:val="28"/>
          <w:szCs w:val="28"/>
        </w:rPr>
        <w:t>–</w:t>
      </w:r>
      <w:r w:rsidRPr="003656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9F2A7E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полезная модель</w:t>
      </w:r>
      <w:r w:rsidRPr="00365688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2E006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Аналитический инструментарий по </w:t>
      </w:r>
      <w:r w:rsidR="002E006F"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</w:t>
      </w:r>
      <w:r w:rsidR="002B31E8"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ценк</w:t>
      </w:r>
      <w:r w:rsidR="002E006F"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="002B31E8"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потенциала повышения энергоэффективности зданий, строений и сооружений</w:t>
      </w:r>
      <w:r w:rsidRPr="00365688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- представляет собой </w:t>
      </w:r>
      <w:r w:rsidR="000577BA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набор</w:t>
      </w:r>
      <w:r w:rsidR="00035C5F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интерактивных</w:t>
      </w:r>
      <w:r w:rsidR="000577BA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витрин данных</w:t>
      </w:r>
      <w:r w:rsidR="00DB6D3E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="000577BA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целью которых является моделирование показателей по оценке потенциала повышения энергоэффективности и снижения углеродного следа зданий</w:t>
      </w:r>
      <w:r w:rsidR="009F2A7E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, строений, сооружений</w:t>
      </w:r>
      <w:r w:rsidR="000577BA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в зависимости от изменения сценарных условий</w:t>
      </w:r>
      <w:r w:rsidR="00C32520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="000577BA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61E30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таких как объем мероприятий по строительству и капитальному ремонту зданий, нормативы потребления тепловой энергии, климатические особенности и этажность зданий. </w:t>
      </w:r>
    </w:p>
    <w:p w14:paraId="714F665F" w14:textId="77777777" w:rsidR="00795940" w:rsidRDefault="00795940" w:rsidP="007959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E173EE1" w14:textId="77777777" w:rsidR="00795940" w:rsidRDefault="00795940" w:rsidP="00795940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3EBC">
        <w:rPr>
          <w:rFonts w:ascii="Times New Roman" w:hAnsi="Times New Roman"/>
          <w:b/>
          <w:bCs/>
          <w:i/>
          <w:iCs/>
          <w:sz w:val="28"/>
          <w:szCs w:val="28"/>
        </w:rPr>
        <w:t>Исчерпывающая информация о технологии</w:t>
      </w:r>
    </w:p>
    <w:p w14:paraId="2CD3F4AA" w14:textId="77777777" w:rsidR="00795940" w:rsidRDefault="00795940" w:rsidP="00795940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3EB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14:paraId="68F02808" w14:textId="77777777" w:rsidR="00C32520" w:rsidRDefault="000577BA" w:rsidP="00461E3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ходе моделирования осуществляется расчет технико-экономических параметров (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эмиссия </w:t>
      </w: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СО2-экв,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капитальные и операционные </w:t>
      </w: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затраты, потребление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энергии</w:t>
      </w:r>
      <w:r w:rsidR="00E167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нужды отопления</w:t>
      </w: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объемы ресурсов</w:t>
      </w:r>
      <w:r w:rsidR="00BB48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различных сценарных условиях (классы энергоэффективности, объемы ввода</w:t>
      </w:r>
      <w:r w:rsidR="009F2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вывода</w:t>
      </w:r>
      <w:r w:rsidR="009F2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зданий</w:t>
      </w: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838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объемы </w:t>
      </w: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кап</w:t>
      </w:r>
      <w:r w:rsidR="007437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итального </w:t>
      </w: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ремонта зданий, параметры кап</w:t>
      </w:r>
      <w:r w:rsidR="007437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итального </w:t>
      </w: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ремонта</w:t>
      </w:r>
      <w:r w:rsidR="00BB48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нормативы потребления тепловой энергии</w:t>
      </w:r>
      <w:r w:rsidR="00AC1C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этажность вводимых зданий, климатические особенности</w:t>
      </w: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7838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период моделирования)</w:t>
      </w: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461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D029307" w14:textId="16B7736B" w:rsidR="00795940" w:rsidRPr="00461E30" w:rsidRDefault="00AC1C98" w:rsidP="00461E3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Показатели рассчитываются на основе сценариев объемов строительства и капитального ремонта </w:t>
      </w:r>
      <w:r>
        <w:rPr>
          <w:rFonts w:ascii="Times New Roman" w:hAnsi="Times New Roman" w:cs="Times New Roman"/>
          <w:sz w:val="28"/>
          <w:szCs w:val="28"/>
        </w:rPr>
        <w:t>Стратегии</w:t>
      </w:r>
      <w:r w:rsidRPr="00127F43">
        <w:rPr>
          <w:rFonts w:ascii="Times New Roman" w:hAnsi="Times New Roman" w:cs="Times New Roman"/>
          <w:sz w:val="28"/>
          <w:szCs w:val="28"/>
        </w:rPr>
        <w:t xml:space="preserve"> развития строительной отрасли и жилищно-коммунального хозяйства до 2030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7F43">
        <w:rPr>
          <w:rFonts w:ascii="Times New Roman" w:hAnsi="Times New Roman" w:cs="Times New Roman"/>
          <w:sz w:val="28"/>
          <w:szCs w:val="28"/>
        </w:rPr>
        <w:t xml:space="preserve"> с прогнозом на период </w:t>
      </w:r>
      <w:r w:rsidR="00C32520">
        <w:rPr>
          <w:rFonts w:ascii="Times New Roman" w:hAnsi="Times New Roman" w:cs="Times New Roman"/>
          <w:sz w:val="28"/>
          <w:szCs w:val="28"/>
        </w:rPr>
        <w:br/>
      </w:r>
      <w:r w:rsidRPr="00127F43">
        <w:rPr>
          <w:rFonts w:ascii="Times New Roman" w:hAnsi="Times New Roman" w:cs="Times New Roman"/>
          <w:sz w:val="28"/>
          <w:szCs w:val="28"/>
        </w:rPr>
        <w:t>до 2035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5330">
        <w:rPr>
          <w:rFonts w:ascii="Times New Roman" w:hAnsi="Times New Roman" w:cs="Times New Roman"/>
          <w:sz w:val="28"/>
          <w:szCs w:val="28"/>
        </w:rPr>
        <w:t xml:space="preserve"> (далее – Стратегия ЖКХ)</w:t>
      </w:r>
      <w:r w:rsidR="00C32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98">
        <w:rPr>
          <w:rFonts w:ascii="Times New Roman" w:hAnsi="Times New Roman" w:cs="Times New Roman"/>
          <w:sz w:val="28"/>
          <w:szCs w:val="28"/>
        </w:rPr>
        <w:t xml:space="preserve">В качестве периода моделирования </w:t>
      </w:r>
      <w:r w:rsidR="00C32520">
        <w:rPr>
          <w:rFonts w:ascii="Times New Roman" w:hAnsi="Times New Roman" w:cs="Times New Roman"/>
          <w:sz w:val="28"/>
          <w:szCs w:val="28"/>
        </w:rPr>
        <w:br/>
      </w:r>
      <w:r w:rsidRPr="00AC1C98">
        <w:rPr>
          <w:rFonts w:ascii="Times New Roman" w:hAnsi="Times New Roman" w:cs="Times New Roman"/>
          <w:sz w:val="28"/>
          <w:szCs w:val="28"/>
        </w:rPr>
        <w:t>у пользователя имеется возможность указывать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98">
        <w:rPr>
          <w:rFonts w:ascii="Times New Roman" w:hAnsi="Times New Roman" w:cs="Times New Roman"/>
          <w:sz w:val="28"/>
          <w:szCs w:val="28"/>
        </w:rPr>
        <w:t xml:space="preserve">значения в период </w:t>
      </w:r>
      <w:r w:rsidR="00C32520">
        <w:rPr>
          <w:rFonts w:ascii="Times New Roman" w:hAnsi="Times New Roman" w:cs="Times New Roman"/>
          <w:sz w:val="28"/>
          <w:szCs w:val="28"/>
        </w:rPr>
        <w:br/>
      </w:r>
      <w:r w:rsidRPr="00AC1C98">
        <w:rPr>
          <w:rFonts w:ascii="Times New Roman" w:hAnsi="Times New Roman" w:cs="Times New Roman"/>
          <w:sz w:val="28"/>
          <w:szCs w:val="28"/>
        </w:rPr>
        <w:t>с 202</w:t>
      </w:r>
      <w:r w:rsidR="003D0606">
        <w:rPr>
          <w:rFonts w:ascii="Times New Roman" w:hAnsi="Times New Roman" w:cs="Times New Roman"/>
          <w:sz w:val="28"/>
          <w:szCs w:val="28"/>
        </w:rPr>
        <w:t>2</w:t>
      </w:r>
      <w:r w:rsidRPr="00AC1C98">
        <w:rPr>
          <w:rFonts w:ascii="Times New Roman" w:hAnsi="Times New Roman" w:cs="Times New Roman"/>
          <w:sz w:val="28"/>
          <w:szCs w:val="28"/>
        </w:rPr>
        <w:t xml:space="preserve"> по 2035 гг.</w:t>
      </w:r>
    </w:p>
    <w:p w14:paraId="1C9E0F05" w14:textId="7ADD9E56" w:rsidR="000577BA" w:rsidRPr="000577BA" w:rsidRDefault="000577BA" w:rsidP="000577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асчетная модель</w:t>
      </w: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включает в себя следующие витрины данных:</w:t>
      </w:r>
    </w:p>
    <w:p w14:paraId="76B2FCA8" w14:textId="77777777" w:rsidR="000577BA" w:rsidRPr="000577BA" w:rsidRDefault="000577BA" w:rsidP="000577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«Новое строительство»;</w:t>
      </w:r>
    </w:p>
    <w:p w14:paraId="4B93A650" w14:textId="77777777" w:rsidR="000577BA" w:rsidRPr="000577BA" w:rsidRDefault="000577BA" w:rsidP="000577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«Энергоэффективный капремонт»;</w:t>
      </w:r>
    </w:p>
    <w:p w14:paraId="7A60353C" w14:textId="77777777" w:rsidR="000577BA" w:rsidRPr="000577BA" w:rsidRDefault="000577BA" w:rsidP="000577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«Оценка потребностей в источниках тепловой энергии»;</w:t>
      </w:r>
    </w:p>
    <w:p w14:paraId="57E72765" w14:textId="77777777" w:rsidR="000577BA" w:rsidRPr="000577BA" w:rsidRDefault="000577BA" w:rsidP="000577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«Расчет сводных показателей: строительство, капремонт, снос».</w:t>
      </w:r>
    </w:p>
    <w:p w14:paraId="1456250C" w14:textId="5EF5E403" w:rsidR="000577BA" w:rsidRDefault="00347285" w:rsidP="000577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Предложенная модель позволяет </w:t>
      </w:r>
      <w:r w:rsidR="00BB48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провести оценку величины капитальных затрат при реализации сценарных мероприятий нового строительства и капитального ремонта, а также потенциальны</w:t>
      </w:r>
      <w:r w:rsidR="00C325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</w:t>
      </w:r>
      <w:r w:rsidR="00BB48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экономически</w:t>
      </w:r>
      <w:r w:rsidR="00C325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</w:t>
      </w:r>
      <w:r w:rsidR="00BB48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эффект</w:t>
      </w:r>
      <w:r w:rsidR="00C325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ов,</w:t>
      </w:r>
      <w:r w:rsidR="00BB48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таки</w:t>
      </w:r>
      <w:r w:rsidR="00C325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</w:t>
      </w:r>
      <w:r w:rsidR="00BB48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как: </w:t>
      </w:r>
    </w:p>
    <w:p w14:paraId="57CD88A2" w14:textId="1B4A40B8" w:rsidR="00BB48A0" w:rsidRPr="00BB48A0" w:rsidRDefault="00BB48A0" w:rsidP="00BB48A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B48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Сдерживание роста платежей граждан на отопление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4FA9AF12" w14:textId="0AA19F33" w:rsidR="00BB48A0" w:rsidRPr="00BB48A0" w:rsidRDefault="00BB48A0" w:rsidP="00BB48A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B48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Реализация углеродных единиц в климатических проектах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073D779" w14:textId="59D8F350" w:rsidR="00BB48A0" w:rsidRPr="00BB48A0" w:rsidRDefault="00BB48A0" w:rsidP="00BB48A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B48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Снижение затрат на подключение к источникам тепловой энергии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A435AF3" w14:textId="77777777" w:rsidR="000577BA" w:rsidRPr="00E03EBC" w:rsidRDefault="000577BA" w:rsidP="00795940">
      <w:pPr>
        <w:spacing w:after="0" w:line="240" w:lineRule="auto"/>
        <w:jc w:val="both"/>
        <w:rPr>
          <w:sz w:val="28"/>
          <w:szCs w:val="28"/>
        </w:rPr>
      </w:pPr>
    </w:p>
    <w:p w14:paraId="1EB964BA" w14:textId="77777777" w:rsidR="00C32520" w:rsidRDefault="00C32520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br w:type="page"/>
      </w:r>
    </w:p>
    <w:p w14:paraId="46CF5300" w14:textId="1A392E7E" w:rsidR="00795940" w:rsidRPr="00E03EBC" w:rsidRDefault="00795940" w:rsidP="0079594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3EBC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Степень готовности к разработке инновационного проекта </w:t>
      </w:r>
    </w:p>
    <w:p w14:paraId="1AB01094" w14:textId="77777777" w:rsidR="00795940" w:rsidRDefault="00795940" w:rsidP="0079594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6F78AE9E" w14:textId="6CDCF9F1" w:rsidR="00795940" w:rsidRPr="00E565BF" w:rsidRDefault="009F2A7E" w:rsidP="0079594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Разработанная полезная модель полностью г</w:t>
      </w:r>
      <w:r w:rsidR="00984E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отова к использованию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C29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без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специального оборудования. </w:t>
      </w:r>
      <w:r w:rsidR="00461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Использование модели предполагает предварительную настройку параметров центра управления безопасности персонального </w:t>
      </w:r>
      <w:r w:rsidR="002853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компьютера</w:t>
      </w:r>
      <w:r w:rsidR="00461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AC1C98" w:rsidRPr="00AC1C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Модель предназначена для работы с Microsoft Excel версии 201</w:t>
      </w:r>
      <w:r w:rsidR="00AC1C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</w:t>
      </w:r>
      <w:r w:rsidR="00AC1C98" w:rsidRPr="00AC1C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 и выше. </w:t>
      </w:r>
    </w:p>
    <w:p w14:paraId="03CFCDBA" w14:textId="77777777" w:rsidR="00795940" w:rsidRPr="00C85585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6140274" w14:textId="77777777" w:rsidR="00795940" w:rsidRPr="00FB7876" w:rsidRDefault="00795940" w:rsidP="0079594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B7876">
        <w:rPr>
          <w:rFonts w:ascii="Times New Roman" w:hAnsi="Times New Roman"/>
          <w:b/>
          <w:bCs/>
          <w:i/>
          <w:iCs/>
          <w:sz w:val="28"/>
          <w:szCs w:val="28"/>
        </w:rPr>
        <w:t xml:space="preserve">Новизна технологии, отличие от аналогов </w:t>
      </w:r>
    </w:p>
    <w:p w14:paraId="58AF0A95" w14:textId="77777777" w:rsidR="00795940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3BF1F1F" w14:textId="04FB14F7" w:rsidR="00795940" w:rsidRDefault="00984E79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Разработанная экономическая модель не имеет аналогов в сфере повышения энергоэффективности </w:t>
      </w:r>
      <w:r w:rsidR="00375A8E" w:rsidRPr="00375A8E">
        <w:rPr>
          <w:rFonts w:ascii="Times New Roman" w:hAnsi="Times New Roman"/>
          <w:sz w:val="28"/>
          <w:szCs w:val="28"/>
          <w:shd w:val="clear" w:color="auto" w:fill="FFFFFF"/>
        </w:rPr>
        <w:t xml:space="preserve">зданий, строений и сооружений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является универсальным</w:t>
      </w:r>
      <w:r w:rsidR="00D54DD5">
        <w:rPr>
          <w:rFonts w:ascii="Times New Roman" w:hAnsi="Times New Roman"/>
          <w:sz w:val="28"/>
          <w:szCs w:val="28"/>
          <w:shd w:val="clear" w:color="auto" w:fill="FFFFFF"/>
        </w:rPr>
        <w:t xml:space="preserve"> экономическим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обоснованием</w:t>
      </w:r>
      <w:r w:rsidR="00D54DD5">
        <w:rPr>
          <w:rFonts w:ascii="Times New Roman" w:hAnsi="Times New Roman"/>
          <w:sz w:val="28"/>
          <w:szCs w:val="28"/>
          <w:shd w:val="clear" w:color="auto" w:fill="FFFFFF"/>
        </w:rPr>
        <w:t xml:space="preserve"> компенсации прироста затрат при строительстве более энергоэффективных </w:t>
      </w:r>
      <w:r w:rsidR="00330CA6">
        <w:rPr>
          <w:rFonts w:ascii="Times New Roman" w:hAnsi="Times New Roman"/>
          <w:sz w:val="28"/>
          <w:szCs w:val="28"/>
          <w:shd w:val="clear" w:color="auto" w:fill="FFFFFF"/>
        </w:rPr>
        <w:t xml:space="preserve">зданий, строений и </w:t>
      </w:r>
      <w:r w:rsidR="00E167C7">
        <w:rPr>
          <w:rFonts w:ascii="Times New Roman" w:hAnsi="Times New Roman"/>
          <w:sz w:val="28"/>
          <w:szCs w:val="28"/>
          <w:shd w:val="clear" w:color="auto" w:fill="FFFFFF"/>
        </w:rPr>
        <w:t>сооружений</w:t>
      </w:r>
      <w:r w:rsidR="00D54DD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72203">
        <w:rPr>
          <w:rFonts w:ascii="Times New Roman" w:hAnsi="Times New Roman"/>
          <w:sz w:val="28"/>
          <w:szCs w:val="28"/>
          <w:shd w:val="clear" w:color="auto" w:fill="FFFFFF"/>
        </w:rPr>
        <w:t xml:space="preserve">Расчетная модель позволяет экстраполировать установленные пользователем параметры на весь заданный объем реализации мероприятий по новому строительству, капитальному ремонту и сносу.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5DB77D5" w14:textId="5AD97B3B" w:rsidR="00D54DD5" w:rsidRDefault="00D54DD5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Ранее предлагались модели, которые позволяли рассматривать только экономию потребления энергоресурсов от повышения теплозащитных свойств </w:t>
      </w:r>
      <w:r w:rsidR="005134C3">
        <w:rPr>
          <w:rFonts w:ascii="Times New Roman" w:hAnsi="Times New Roman"/>
          <w:sz w:val="28"/>
          <w:szCs w:val="28"/>
          <w:shd w:val="clear" w:color="auto" w:fill="FFFFFF"/>
        </w:rPr>
        <w:t>зданий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72203">
        <w:rPr>
          <w:rFonts w:ascii="Times New Roman" w:hAnsi="Times New Roman"/>
          <w:sz w:val="28"/>
          <w:szCs w:val="28"/>
          <w:shd w:val="clear" w:color="auto" w:fill="FFFFFF"/>
        </w:rPr>
        <w:t xml:space="preserve">Также ранее представленные модели не имели возможности формировать экономическое обоснование повышения энергоэффективности на широкий объем жилищного строительства и капитального ремонта, а ограничивались расчетом лишь на одно здание типовой серии застройки. </w:t>
      </w:r>
    </w:p>
    <w:p w14:paraId="14DAE26C" w14:textId="398BDB02" w:rsidR="00D54DD5" w:rsidRDefault="00D54DD5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Уникальность данной модели также обусловлена </w:t>
      </w:r>
      <w:r w:rsidR="005A3B9C" w:rsidRPr="005A3B9C">
        <w:rPr>
          <w:rFonts w:ascii="Times New Roman" w:hAnsi="Times New Roman"/>
          <w:sz w:val="28"/>
          <w:szCs w:val="28"/>
          <w:shd w:val="clear" w:color="auto" w:fill="FFFFFF"/>
        </w:rPr>
        <w:t>возможност</w:t>
      </w:r>
      <w:r w:rsidR="00375A8E">
        <w:rPr>
          <w:rFonts w:ascii="Times New Roman" w:hAnsi="Times New Roman"/>
          <w:sz w:val="28"/>
          <w:szCs w:val="28"/>
          <w:shd w:val="clear" w:color="auto" w:fill="FFFFFF"/>
        </w:rPr>
        <w:t>ью</w:t>
      </w:r>
      <w:r w:rsidR="005A3B9C" w:rsidRPr="005A3B9C">
        <w:rPr>
          <w:rFonts w:ascii="Times New Roman" w:hAnsi="Times New Roman"/>
          <w:sz w:val="28"/>
          <w:szCs w:val="28"/>
          <w:shd w:val="clear" w:color="auto" w:fill="FFFFFF"/>
        </w:rPr>
        <w:t xml:space="preserve"> расчета эффектов для разных типов застройки: многоквартирные жилые дома, общественно-деловые здания, индивидуальное жилое строение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73A1F973" w14:textId="77777777" w:rsidR="00D54DD5" w:rsidRDefault="00D54DD5" w:rsidP="00795940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6619CC37" w14:textId="77777777" w:rsidR="00795940" w:rsidRPr="00FB7876" w:rsidRDefault="00795940" w:rsidP="0079594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B7876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Технологические преимущества </w:t>
      </w:r>
    </w:p>
    <w:p w14:paraId="06BC3FA9" w14:textId="77777777" w:rsidR="00795940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E2FC86" w14:textId="2BF5BE68" w:rsidR="00795940" w:rsidRPr="00E565BF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5BF">
        <w:rPr>
          <w:rFonts w:ascii="Times New Roman" w:hAnsi="Times New Roman"/>
          <w:color w:val="000000" w:themeColor="text1"/>
          <w:sz w:val="28"/>
          <w:szCs w:val="28"/>
        </w:rPr>
        <w:t xml:space="preserve">Технологические преимущества разработанной </w:t>
      </w:r>
      <w:r w:rsidR="00694D22">
        <w:rPr>
          <w:rFonts w:ascii="Times New Roman" w:hAnsi="Times New Roman"/>
          <w:color w:val="000000" w:themeColor="text1"/>
          <w:sz w:val="28"/>
          <w:szCs w:val="28"/>
        </w:rPr>
        <w:t>полезной модели</w:t>
      </w:r>
      <w:r w:rsidRPr="00E565BF">
        <w:rPr>
          <w:rFonts w:ascii="Times New Roman" w:hAnsi="Times New Roman"/>
          <w:color w:val="000000" w:themeColor="text1"/>
          <w:sz w:val="28"/>
          <w:szCs w:val="28"/>
        </w:rPr>
        <w:t xml:space="preserve"> заключаются в следующем:</w:t>
      </w:r>
    </w:p>
    <w:p w14:paraId="64FEA17B" w14:textId="06FB7C3E" w:rsidR="00795940" w:rsidRDefault="00795940" w:rsidP="005A3B9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B9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737F0" w:rsidRPr="005A3B9C">
        <w:rPr>
          <w:rFonts w:ascii="Times New Roman" w:hAnsi="Times New Roman"/>
          <w:color w:val="000000" w:themeColor="text1"/>
          <w:sz w:val="28"/>
          <w:szCs w:val="28"/>
        </w:rPr>
        <w:t xml:space="preserve"> гибкости настр</w:t>
      </w:r>
      <w:r w:rsidR="003F6DAA" w:rsidRPr="005A3B9C">
        <w:rPr>
          <w:rFonts w:ascii="Times New Roman" w:hAnsi="Times New Roman"/>
          <w:color w:val="000000" w:themeColor="text1"/>
          <w:sz w:val="28"/>
          <w:szCs w:val="28"/>
        </w:rPr>
        <w:t>ойки</w:t>
      </w:r>
      <w:r w:rsidR="000737F0" w:rsidRPr="005A3B9C">
        <w:rPr>
          <w:rFonts w:ascii="Times New Roman" w:hAnsi="Times New Roman"/>
          <w:color w:val="000000" w:themeColor="text1"/>
          <w:sz w:val="28"/>
          <w:szCs w:val="28"/>
        </w:rPr>
        <w:t xml:space="preserve"> параметров </w:t>
      </w:r>
      <w:r w:rsidR="003F6DAA" w:rsidRPr="005A3B9C">
        <w:rPr>
          <w:rFonts w:ascii="Times New Roman" w:hAnsi="Times New Roman"/>
          <w:color w:val="000000" w:themeColor="text1"/>
          <w:sz w:val="28"/>
          <w:szCs w:val="28"/>
        </w:rPr>
        <w:t xml:space="preserve">пользователем </w:t>
      </w:r>
      <w:r w:rsidR="000737F0" w:rsidRPr="005A3B9C">
        <w:rPr>
          <w:rFonts w:ascii="Times New Roman" w:hAnsi="Times New Roman"/>
          <w:color w:val="000000" w:themeColor="text1"/>
          <w:sz w:val="28"/>
          <w:szCs w:val="28"/>
        </w:rPr>
        <w:t>при моделировании</w:t>
      </w:r>
      <w:r w:rsidRPr="005A3B9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1E69DC4" w14:textId="1A66FCE1" w:rsidR="00285330" w:rsidRDefault="004519DE" w:rsidP="002853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возможности </w:t>
      </w:r>
      <w:r w:rsidR="00BB48A0">
        <w:rPr>
          <w:rFonts w:ascii="Times New Roman" w:hAnsi="Times New Roman"/>
          <w:color w:val="000000" w:themeColor="text1"/>
          <w:sz w:val="28"/>
          <w:szCs w:val="28"/>
        </w:rPr>
        <w:t xml:space="preserve">моделирования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результатов в зависимости от </w:t>
      </w:r>
      <w:r w:rsidR="00285330">
        <w:rPr>
          <w:rFonts w:ascii="Times New Roman" w:hAnsi="Times New Roman"/>
          <w:color w:val="000000" w:themeColor="text1"/>
          <w:sz w:val="28"/>
          <w:szCs w:val="28"/>
        </w:rPr>
        <w:t xml:space="preserve">предустановленных </w:t>
      </w:r>
      <w:r w:rsidR="00B46909">
        <w:rPr>
          <w:rFonts w:ascii="Times New Roman" w:hAnsi="Times New Roman"/>
          <w:color w:val="000000" w:themeColor="text1"/>
          <w:sz w:val="28"/>
          <w:szCs w:val="28"/>
        </w:rPr>
        <w:t xml:space="preserve">сценариев </w:t>
      </w:r>
      <w:r w:rsidR="00285330">
        <w:rPr>
          <w:rFonts w:ascii="Times New Roman" w:hAnsi="Times New Roman"/>
          <w:color w:val="000000" w:themeColor="text1"/>
          <w:sz w:val="28"/>
          <w:szCs w:val="28"/>
        </w:rPr>
        <w:t>по объему нового строительства и капитального ремонта зданий согласно Стратегии ЖКХ;</w:t>
      </w:r>
    </w:p>
    <w:p w14:paraId="0EC3A567" w14:textId="5BE796C7" w:rsidR="00285330" w:rsidRDefault="00285330" w:rsidP="002853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возможности ручного ввода сценариев объема строительства и капитального ремонта зданий, установки климатических параметров, нормативов потребления и классов энергоэффективности вводимых зданий;</w:t>
      </w:r>
    </w:p>
    <w:p w14:paraId="5E9029C1" w14:textId="46DAD462" w:rsidR="00285330" w:rsidRPr="00285330" w:rsidRDefault="00285330" w:rsidP="002853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возможности интерпретации полученных расчетов </w:t>
      </w:r>
      <w:r w:rsidRPr="00057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технико-экономических параметров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виде графиков и диаграмм;</w:t>
      </w:r>
    </w:p>
    <w:p w14:paraId="035BE752" w14:textId="1AF03560" w:rsidR="00795940" w:rsidRPr="005A3B9C" w:rsidRDefault="00795940" w:rsidP="005A3B9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B9C">
        <w:rPr>
          <w:rFonts w:ascii="Times New Roman" w:hAnsi="Times New Roman"/>
          <w:color w:val="000000" w:themeColor="text1"/>
          <w:sz w:val="28"/>
          <w:szCs w:val="28"/>
        </w:rPr>
        <w:t xml:space="preserve">в возможности </w:t>
      </w:r>
      <w:r w:rsidR="003F6DAA" w:rsidRPr="005A3B9C">
        <w:rPr>
          <w:rFonts w:ascii="Times New Roman" w:hAnsi="Times New Roman"/>
          <w:color w:val="000000" w:themeColor="text1"/>
          <w:sz w:val="28"/>
          <w:szCs w:val="28"/>
        </w:rPr>
        <w:t xml:space="preserve">получения </w:t>
      </w:r>
      <w:r w:rsidRPr="005A3B9C">
        <w:rPr>
          <w:rFonts w:ascii="Times New Roman" w:hAnsi="Times New Roman"/>
          <w:color w:val="000000" w:themeColor="text1"/>
          <w:sz w:val="28"/>
          <w:szCs w:val="28"/>
        </w:rPr>
        <w:t>эффективн</w:t>
      </w:r>
      <w:r w:rsidR="003F6DAA" w:rsidRPr="005A3B9C">
        <w:rPr>
          <w:rFonts w:ascii="Times New Roman" w:hAnsi="Times New Roman"/>
          <w:color w:val="000000" w:themeColor="text1"/>
          <w:sz w:val="28"/>
          <w:szCs w:val="28"/>
        </w:rPr>
        <w:t>ого и быстрого экономического обоснования повышения энергоэффективности зданий</w:t>
      </w:r>
      <w:r w:rsidR="00CC6EB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F6DAA" w:rsidRPr="005A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исключая необходимость механической (ручной) обработки данных</w:t>
      </w:r>
      <w:r w:rsidRPr="005A3B9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7C5DB86" w14:textId="77777777" w:rsidR="00795940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83A05B" w14:textId="77777777" w:rsidR="00795940" w:rsidRPr="00E03EBC" w:rsidRDefault="00795940" w:rsidP="0079594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3EBC">
        <w:rPr>
          <w:rFonts w:ascii="Times New Roman" w:hAnsi="Times New Roman"/>
          <w:b/>
          <w:bCs/>
          <w:i/>
          <w:iCs/>
          <w:sz w:val="28"/>
          <w:szCs w:val="28"/>
        </w:rPr>
        <w:t xml:space="preserve">Экономические преимущества </w:t>
      </w:r>
    </w:p>
    <w:p w14:paraId="60ABCCDA" w14:textId="77777777" w:rsidR="00795940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B6164C" w14:textId="37930510" w:rsidR="00037144" w:rsidRDefault="00037144" w:rsidP="000371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4697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Экономическое преимущество заключается в возможности использования данного РИД в качестве </w:t>
      </w:r>
      <w:r w:rsidR="00375A8E">
        <w:rPr>
          <w:rFonts w:ascii="Times New Roman" w:hAnsi="Times New Roman"/>
          <w:sz w:val="28"/>
          <w:szCs w:val="28"/>
          <w:shd w:val="clear" w:color="auto" w:fill="FFFFFF"/>
        </w:rPr>
        <w:t xml:space="preserve">инструмента для формирования </w:t>
      </w:r>
      <w:r w:rsidRPr="00CD4697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экономического обоснования </w:t>
      </w:r>
      <w:r w:rsidR="004519DE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4519DE" w:rsidRPr="00CD46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4697">
        <w:rPr>
          <w:rFonts w:ascii="Times New Roman" w:hAnsi="Times New Roman"/>
          <w:sz w:val="28"/>
          <w:szCs w:val="28"/>
          <w:shd w:val="clear" w:color="auto" w:fill="FFFFFF"/>
        </w:rPr>
        <w:t>привлечени</w:t>
      </w:r>
      <w:r w:rsidR="004519DE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CD4697"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дополнительных мер поддержки </w:t>
      </w:r>
      <w:r w:rsidR="004519DE">
        <w:rPr>
          <w:rFonts w:ascii="Times New Roman" w:hAnsi="Times New Roman"/>
          <w:sz w:val="28"/>
          <w:szCs w:val="28"/>
          <w:shd w:val="clear" w:color="auto" w:fill="FFFFFF"/>
        </w:rPr>
        <w:t xml:space="preserve">для реализации </w:t>
      </w:r>
      <w:r w:rsidRPr="00CD4697">
        <w:rPr>
          <w:rFonts w:ascii="Times New Roman" w:hAnsi="Times New Roman"/>
          <w:sz w:val="28"/>
          <w:szCs w:val="28"/>
          <w:shd w:val="clear" w:color="auto" w:fill="FFFFFF"/>
        </w:rPr>
        <w:t>мероприятий по повышению энергоэффективности зданий</w:t>
      </w:r>
      <w:r w:rsidR="00375A8E">
        <w:rPr>
          <w:rFonts w:ascii="Times New Roman" w:hAnsi="Times New Roman"/>
          <w:sz w:val="28"/>
          <w:szCs w:val="28"/>
          <w:shd w:val="clear" w:color="auto" w:fill="FFFFFF"/>
        </w:rPr>
        <w:t>, строений и сооружений.</w:t>
      </w:r>
    </w:p>
    <w:p w14:paraId="25DB0A59" w14:textId="3B26EF8F" w:rsidR="009F2A7E" w:rsidRDefault="009F2A7E" w:rsidP="000371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Также экономическим преимуществом я</w:t>
      </w:r>
      <w:r w:rsidR="00783872">
        <w:rPr>
          <w:rFonts w:ascii="Times New Roman" w:hAnsi="Times New Roman"/>
          <w:sz w:val="28"/>
          <w:szCs w:val="28"/>
          <w:shd w:val="clear" w:color="auto" w:fill="FFFFFF"/>
        </w:rPr>
        <w:t xml:space="preserve">вляется отсутствие </w:t>
      </w:r>
      <w:r w:rsidR="00E71305">
        <w:rPr>
          <w:rFonts w:ascii="Times New Roman" w:hAnsi="Times New Roman"/>
          <w:sz w:val="28"/>
          <w:szCs w:val="28"/>
          <w:shd w:val="clear" w:color="auto" w:fill="FFFFFF"/>
        </w:rPr>
        <w:t xml:space="preserve">значительных </w:t>
      </w:r>
      <w:r w:rsidR="00783872">
        <w:rPr>
          <w:rFonts w:ascii="Times New Roman" w:hAnsi="Times New Roman"/>
          <w:sz w:val="28"/>
          <w:szCs w:val="28"/>
          <w:shd w:val="clear" w:color="auto" w:fill="FFFFFF"/>
        </w:rPr>
        <w:t xml:space="preserve">затрат на внедрение и использование данной модели. </w:t>
      </w:r>
    </w:p>
    <w:p w14:paraId="2D0E255B" w14:textId="77777777" w:rsidR="00795940" w:rsidRPr="00E03EBC" w:rsidRDefault="00795940" w:rsidP="00795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BBE7C2" w14:textId="77777777" w:rsidR="00795940" w:rsidRPr="00FB7876" w:rsidRDefault="00795940" w:rsidP="00795940">
      <w:pPr>
        <w:pStyle w:val="2"/>
        <w:spacing w:before="0" w:line="240" w:lineRule="auto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FB787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Область</w:t>
      </w:r>
      <w:r w:rsidRPr="00FB7876">
        <w:rPr>
          <w:rFonts w:ascii="Times New Roman" w:hAnsi="Times New Roman"/>
          <w:b/>
          <w:bCs/>
          <w:i/>
          <w:iCs/>
          <w:color w:val="auto"/>
          <w:spacing w:val="-7"/>
          <w:sz w:val="28"/>
          <w:szCs w:val="28"/>
        </w:rPr>
        <w:t xml:space="preserve"> </w:t>
      </w:r>
      <w:r w:rsidRPr="00FB787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возможного</w:t>
      </w:r>
      <w:r w:rsidRPr="00FB7876">
        <w:rPr>
          <w:rFonts w:ascii="Times New Roman" w:hAnsi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Pr="00FB787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использования</w:t>
      </w:r>
    </w:p>
    <w:p w14:paraId="4DB6ACD5" w14:textId="77777777" w:rsidR="00795940" w:rsidRPr="000322F9" w:rsidRDefault="00795940" w:rsidP="00795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3FC9A" w14:textId="1E360112" w:rsidR="001725F2" w:rsidRDefault="00FD02B7" w:rsidP="001C3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2B7">
        <w:rPr>
          <w:rFonts w:ascii="Times New Roman" w:hAnsi="Times New Roman"/>
          <w:sz w:val="28"/>
          <w:szCs w:val="28"/>
        </w:rPr>
        <w:t xml:space="preserve">На основе </w:t>
      </w:r>
      <w:r w:rsidR="00035C5F" w:rsidRPr="00035C5F">
        <w:rPr>
          <w:rFonts w:ascii="Times New Roman" w:hAnsi="Times New Roman"/>
          <w:sz w:val="28"/>
          <w:szCs w:val="28"/>
        </w:rPr>
        <w:t>расчетов</w:t>
      </w:r>
      <w:r w:rsidRPr="00FD02B7">
        <w:rPr>
          <w:rFonts w:ascii="Times New Roman" w:hAnsi="Times New Roman"/>
          <w:sz w:val="28"/>
          <w:szCs w:val="28"/>
        </w:rPr>
        <w:t>, полученных в ходе</w:t>
      </w:r>
      <w:r w:rsidR="00035C5F" w:rsidRPr="00035C5F">
        <w:rPr>
          <w:rFonts w:ascii="Times New Roman" w:hAnsi="Times New Roman"/>
          <w:sz w:val="28"/>
          <w:szCs w:val="28"/>
        </w:rPr>
        <w:t xml:space="preserve"> моделирования</w:t>
      </w:r>
      <w:r w:rsidRPr="00FD02B7">
        <w:rPr>
          <w:rFonts w:ascii="Times New Roman" w:hAnsi="Times New Roman"/>
          <w:sz w:val="28"/>
          <w:szCs w:val="28"/>
        </w:rPr>
        <w:t>, могут быть разработаны рекомендации</w:t>
      </w:r>
      <w:r w:rsidR="00765713">
        <w:rPr>
          <w:rFonts w:ascii="Times New Roman" w:hAnsi="Times New Roman"/>
          <w:sz w:val="28"/>
          <w:szCs w:val="28"/>
        </w:rPr>
        <w:t xml:space="preserve"> и меры по стимулированию повышения энергоэффективности зданий, строений и сооружений</w:t>
      </w:r>
      <w:r w:rsidRPr="00FD02B7">
        <w:rPr>
          <w:rFonts w:ascii="Times New Roman" w:hAnsi="Times New Roman"/>
          <w:sz w:val="28"/>
          <w:szCs w:val="28"/>
        </w:rPr>
        <w:t xml:space="preserve">. </w:t>
      </w:r>
      <w:r w:rsidR="005D4BD6">
        <w:rPr>
          <w:rFonts w:ascii="Times New Roman" w:hAnsi="Times New Roman"/>
          <w:sz w:val="28"/>
          <w:szCs w:val="28"/>
        </w:rPr>
        <w:t>Т</w:t>
      </w:r>
      <w:r w:rsidR="001725F2">
        <w:rPr>
          <w:rFonts w:ascii="Times New Roman" w:hAnsi="Times New Roman"/>
          <w:sz w:val="28"/>
          <w:szCs w:val="28"/>
        </w:rPr>
        <w:t>акже</w:t>
      </w:r>
      <w:r w:rsidR="005D4BD6">
        <w:rPr>
          <w:rFonts w:ascii="Times New Roman" w:hAnsi="Times New Roman"/>
          <w:sz w:val="28"/>
          <w:szCs w:val="28"/>
        </w:rPr>
        <w:t xml:space="preserve"> могут быть сформированы рекомендации по внесению изменений в нормативно-правовые акты</w:t>
      </w:r>
      <w:r w:rsidR="00375A8E">
        <w:rPr>
          <w:rFonts w:ascii="Times New Roman" w:hAnsi="Times New Roman"/>
          <w:sz w:val="28"/>
          <w:szCs w:val="28"/>
        </w:rPr>
        <w:t>,</w:t>
      </w:r>
      <w:r w:rsidR="005D4BD6">
        <w:rPr>
          <w:rFonts w:ascii="Times New Roman" w:hAnsi="Times New Roman"/>
          <w:sz w:val="28"/>
          <w:szCs w:val="28"/>
        </w:rPr>
        <w:t xml:space="preserve"> регламентирующие требования к параметрам энергоэффективности зданий при их проектировании и проведении капитального ремонта. </w:t>
      </w:r>
    </w:p>
    <w:p w14:paraId="14654FB9" w14:textId="75641E6C" w:rsidR="00FD02B7" w:rsidRPr="00FD02B7" w:rsidRDefault="00FD02B7" w:rsidP="001C3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2B7">
        <w:rPr>
          <w:rFonts w:ascii="Times New Roman" w:hAnsi="Times New Roman"/>
          <w:sz w:val="28"/>
          <w:szCs w:val="28"/>
        </w:rPr>
        <w:t xml:space="preserve">Потенциальными интересантами являются </w:t>
      </w:r>
      <w:r w:rsidR="00285330">
        <w:rPr>
          <w:rFonts w:ascii="Times New Roman" w:hAnsi="Times New Roman"/>
          <w:sz w:val="28"/>
          <w:szCs w:val="28"/>
        </w:rPr>
        <w:t xml:space="preserve">федеральные </w:t>
      </w:r>
      <w:r w:rsidRPr="00FD02B7">
        <w:rPr>
          <w:rFonts w:ascii="Times New Roman" w:hAnsi="Times New Roman"/>
          <w:sz w:val="28"/>
          <w:szCs w:val="28"/>
        </w:rPr>
        <w:t>органы исполнительной власти</w:t>
      </w:r>
      <w:r w:rsidR="001725F2">
        <w:rPr>
          <w:rFonts w:ascii="Times New Roman" w:hAnsi="Times New Roman"/>
          <w:sz w:val="28"/>
          <w:szCs w:val="28"/>
        </w:rPr>
        <w:t>,</w:t>
      </w:r>
      <w:r w:rsidR="00765713">
        <w:rPr>
          <w:rFonts w:ascii="Times New Roman" w:hAnsi="Times New Roman"/>
          <w:sz w:val="28"/>
          <w:szCs w:val="28"/>
        </w:rPr>
        <w:t xml:space="preserve"> осуществляющие регулирование в сфере повышения энергоэффективности зданий</w:t>
      </w:r>
      <w:r w:rsidRPr="00FD02B7">
        <w:rPr>
          <w:rFonts w:ascii="Times New Roman" w:hAnsi="Times New Roman"/>
          <w:sz w:val="28"/>
          <w:szCs w:val="28"/>
        </w:rPr>
        <w:t>:</w:t>
      </w:r>
    </w:p>
    <w:p w14:paraId="43ED541D" w14:textId="079755DD" w:rsidR="00FD02B7" w:rsidRPr="00FD02B7" w:rsidRDefault="00FD02B7" w:rsidP="001C33D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5713">
        <w:rPr>
          <w:rFonts w:ascii="Times New Roman" w:hAnsi="Times New Roman"/>
          <w:sz w:val="28"/>
          <w:szCs w:val="28"/>
        </w:rPr>
        <w:t>Минстрой России</w:t>
      </w:r>
      <w:r w:rsidRPr="00FD02B7">
        <w:rPr>
          <w:rFonts w:ascii="Times New Roman" w:hAnsi="Times New Roman"/>
          <w:sz w:val="28"/>
          <w:szCs w:val="28"/>
        </w:rPr>
        <w:t>;</w:t>
      </w:r>
    </w:p>
    <w:p w14:paraId="02C0C630" w14:textId="77777777" w:rsidR="00FD02B7" w:rsidRPr="00FD02B7" w:rsidRDefault="00FD02B7" w:rsidP="001C33D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2B7">
        <w:rPr>
          <w:rFonts w:ascii="Times New Roman" w:hAnsi="Times New Roman"/>
          <w:sz w:val="28"/>
          <w:szCs w:val="28"/>
        </w:rPr>
        <w:t>Минэнерго России;</w:t>
      </w:r>
    </w:p>
    <w:p w14:paraId="387FD743" w14:textId="0EF5E1BE" w:rsidR="00FD02B7" w:rsidRDefault="00FD02B7" w:rsidP="001C33D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2B7">
        <w:rPr>
          <w:rFonts w:ascii="Times New Roman" w:hAnsi="Times New Roman"/>
          <w:sz w:val="28"/>
          <w:szCs w:val="28"/>
        </w:rPr>
        <w:t>Минэкономразвития России</w:t>
      </w:r>
      <w:r w:rsidR="00375A8E">
        <w:rPr>
          <w:rFonts w:ascii="Times New Roman" w:hAnsi="Times New Roman"/>
          <w:sz w:val="28"/>
          <w:szCs w:val="28"/>
        </w:rPr>
        <w:t>.</w:t>
      </w:r>
    </w:p>
    <w:p w14:paraId="5FCAEB22" w14:textId="7748B803" w:rsidR="00522F65" w:rsidRPr="00FD02B7" w:rsidRDefault="00522F65" w:rsidP="001C33D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</w:t>
      </w:r>
      <w:r w:rsidRPr="00522F65">
        <w:rPr>
          <w:rFonts w:ascii="Times New Roman" w:hAnsi="Times New Roman"/>
          <w:sz w:val="28"/>
          <w:szCs w:val="28"/>
        </w:rPr>
        <w:t>ручного ввода параметров по объему мероприятий нового строительства и капитального ремонта, а также возможность изменения параметров климатических условий делает данную модель актуальной для региональных органов исполнительной власти.</w:t>
      </w:r>
    </w:p>
    <w:p w14:paraId="5CE3A207" w14:textId="77777777" w:rsidR="004C62D6" w:rsidRPr="001C33DE" w:rsidRDefault="005D4BD6" w:rsidP="001C33D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33DE">
        <w:rPr>
          <w:rFonts w:ascii="Times New Roman" w:hAnsi="Times New Roman"/>
          <w:sz w:val="28"/>
          <w:szCs w:val="28"/>
        </w:rPr>
        <w:t>Также потенциальными интересантами могут являться</w:t>
      </w:r>
      <w:r w:rsidR="004C62D6" w:rsidRPr="001C33DE">
        <w:rPr>
          <w:rFonts w:ascii="Times New Roman" w:hAnsi="Times New Roman"/>
          <w:sz w:val="28"/>
          <w:szCs w:val="28"/>
        </w:rPr>
        <w:t>:</w:t>
      </w:r>
    </w:p>
    <w:p w14:paraId="0430F6D2" w14:textId="3DF76483" w:rsidR="004C62D6" w:rsidRPr="001C33DE" w:rsidRDefault="004C62D6" w:rsidP="001C33DE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33DE">
        <w:rPr>
          <w:rFonts w:ascii="Times New Roman" w:hAnsi="Times New Roman"/>
          <w:sz w:val="28"/>
          <w:szCs w:val="28"/>
        </w:rPr>
        <w:t>У</w:t>
      </w:r>
      <w:r w:rsidR="005D4BD6" w:rsidRPr="001C33DE">
        <w:rPr>
          <w:rFonts w:ascii="Times New Roman" w:hAnsi="Times New Roman"/>
          <w:sz w:val="28"/>
          <w:szCs w:val="28"/>
        </w:rPr>
        <w:t>правляющие компании многоквартирных домов</w:t>
      </w:r>
      <w:r w:rsidR="001C33DE">
        <w:rPr>
          <w:rFonts w:ascii="Times New Roman" w:hAnsi="Times New Roman"/>
          <w:sz w:val="28"/>
          <w:szCs w:val="28"/>
        </w:rPr>
        <w:t xml:space="preserve"> </w:t>
      </w:r>
      <w:r w:rsidR="00375A8E">
        <w:rPr>
          <w:rFonts w:ascii="Times New Roman" w:hAnsi="Times New Roman"/>
          <w:sz w:val="28"/>
          <w:szCs w:val="28"/>
        </w:rPr>
        <w:t xml:space="preserve">(использование </w:t>
      </w:r>
      <w:r w:rsidR="001C33DE">
        <w:rPr>
          <w:rFonts w:ascii="Times New Roman" w:hAnsi="Times New Roman"/>
          <w:sz w:val="28"/>
          <w:szCs w:val="28"/>
        </w:rPr>
        <w:t>с целью обоснования проведения мероприятий по повышению энергоэффективности домов</w:t>
      </w:r>
      <w:r w:rsidR="00375A8E">
        <w:rPr>
          <w:rFonts w:ascii="Times New Roman" w:hAnsi="Times New Roman"/>
          <w:sz w:val="28"/>
          <w:szCs w:val="28"/>
        </w:rPr>
        <w:t>)</w:t>
      </w:r>
      <w:r w:rsidR="001C33DE">
        <w:rPr>
          <w:rFonts w:ascii="Times New Roman" w:hAnsi="Times New Roman"/>
          <w:sz w:val="28"/>
          <w:szCs w:val="28"/>
        </w:rPr>
        <w:t xml:space="preserve">; </w:t>
      </w:r>
      <w:r w:rsidR="00B46909" w:rsidRPr="001C33DE">
        <w:rPr>
          <w:rFonts w:ascii="Times New Roman" w:hAnsi="Times New Roman"/>
          <w:sz w:val="28"/>
          <w:szCs w:val="28"/>
        </w:rPr>
        <w:t xml:space="preserve"> </w:t>
      </w:r>
    </w:p>
    <w:p w14:paraId="75A04C6B" w14:textId="41873611" w:rsidR="004C62D6" w:rsidRPr="001C33DE" w:rsidRDefault="004C62D6" w:rsidP="001C33DE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33DE">
        <w:rPr>
          <w:rFonts w:ascii="Times New Roman" w:hAnsi="Times New Roman"/>
          <w:sz w:val="28"/>
          <w:szCs w:val="28"/>
        </w:rPr>
        <w:t>Т</w:t>
      </w:r>
      <w:r w:rsidR="00B46909" w:rsidRPr="001C33DE">
        <w:rPr>
          <w:rFonts w:ascii="Times New Roman" w:hAnsi="Times New Roman"/>
          <w:sz w:val="28"/>
          <w:szCs w:val="28"/>
        </w:rPr>
        <w:t>еплоснабжающие организации</w:t>
      </w:r>
      <w:r w:rsidR="001C33DE" w:rsidRPr="001C33DE">
        <w:rPr>
          <w:rFonts w:ascii="Times New Roman" w:hAnsi="Times New Roman"/>
          <w:sz w:val="28"/>
          <w:szCs w:val="28"/>
        </w:rPr>
        <w:t xml:space="preserve"> </w:t>
      </w:r>
      <w:r w:rsidR="00375A8E">
        <w:rPr>
          <w:rFonts w:ascii="Times New Roman" w:hAnsi="Times New Roman"/>
          <w:sz w:val="28"/>
          <w:szCs w:val="28"/>
        </w:rPr>
        <w:t xml:space="preserve">(использование </w:t>
      </w:r>
      <w:r w:rsidR="001C33DE">
        <w:rPr>
          <w:rFonts w:ascii="Times New Roman" w:hAnsi="Times New Roman"/>
          <w:sz w:val="28"/>
          <w:szCs w:val="28"/>
        </w:rPr>
        <w:t>с целью оценки спроса на тепловую энергию и потребност</w:t>
      </w:r>
      <w:r w:rsidR="00375A8E">
        <w:rPr>
          <w:rFonts w:ascii="Times New Roman" w:hAnsi="Times New Roman"/>
          <w:sz w:val="28"/>
          <w:szCs w:val="28"/>
        </w:rPr>
        <w:t>и</w:t>
      </w:r>
      <w:r w:rsidR="001C33DE">
        <w:rPr>
          <w:rFonts w:ascii="Times New Roman" w:hAnsi="Times New Roman"/>
          <w:sz w:val="28"/>
          <w:szCs w:val="28"/>
        </w:rPr>
        <w:t xml:space="preserve"> в строительстве новых объектов генерации тепла</w:t>
      </w:r>
      <w:r w:rsidR="00375A8E">
        <w:rPr>
          <w:rFonts w:ascii="Times New Roman" w:hAnsi="Times New Roman"/>
          <w:sz w:val="28"/>
          <w:szCs w:val="28"/>
        </w:rPr>
        <w:t>)</w:t>
      </w:r>
      <w:r w:rsidR="001C33DE">
        <w:rPr>
          <w:rFonts w:ascii="Times New Roman" w:hAnsi="Times New Roman"/>
          <w:sz w:val="28"/>
          <w:szCs w:val="28"/>
        </w:rPr>
        <w:t>;</w:t>
      </w:r>
    </w:p>
    <w:p w14:paraId="1C3BF956" w14:textId="2BE5F878" w:rsidR="001C33DE" w:rsidRPr="001C33DE" w:rsidRDefault="001C33DE" w:rsidP="001C33DE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33DE">
        <w:rPr>
          <w:rFonts w:ascii="Times New Roman" w:hAnsi="Times New Roman"/>
          <w:sz w:val="28"/>
          <w:szCs w:val="28"/>
        </w:rPr>
        <w:t>П</w:t>
      </w:r>
      <w:r w:rsidR="005D4BD6" w:rsidRPr="001C33DE">
        <w:rPr>
          <w:rFonts w:ascii="Times New Roman" w:hAnsi="Times New Roman"/>
          <w:sz w:val="28"/>
          <w:szCs w:val="28"/>
        </w:rPr>
        <w:t>роизводители теплоизоляционных 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75A8E">
        <w:rPr>
          <w:rFonts w:ascii="Times New Roman" w:hAnsi="Times New Roman"/>
          <w:sz w:val="28"/>
          <w:szCs w:val="28"/>
        </w:rPr>
        <w:t xml:space="preserve">(использование </w:t>
      </w:r>
      <w:r w:rsidRPr="001C33DE">
        <w:rPr>
          <w:rFonts w:ascii="Times New Roman" w:hAnsi="Times New Roman"/>
          <w:sz w:val="28"/>
          <w:szCs w:val="28"/>
        </w:rPr>
        <w:t>с целью прогнозирования объема рынка теплоизоляционных материалов в зависимости от реализации мероприятий по новому строительству и капитальному ремонту зданий</w:t>
      </w:r>
      <w:r w:rsidR="00375A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35905058" w14:textId="7D0A30D1" w:rsidR="005D4BD6" w:rsidRPr="001C33DE" w:rsidRDefault="001C33DE" w:rsidP="001C33DE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33DE">
        <w:rPr>
          <w:rFonts w:ascii="Times New Roman" w:hAnsi="Times New Roman"/>
          <w:sz w:val="28"/>
          <w:szCs w:val="28"/>
        </w:rPr>
        <w:t>О</w:t>
      </w:r>
      <w:r w:rsidR="005D4BD6" w:rsidRPr="001C33DE">
        <w:rPr>
          <w:rFonts w:ascii="Times New Roman" w:hAnsi="Times New Roman"/>
          <w:sz w:val="28"/>
          <w:szCs w:val="28"/>
        </w:rPr>
        <w:t xml:space="preserve">рганизации, деятельность которых направлена на стимулирование формирования эффективных механизмов управления жилищным фондом. </w:t>
      </w:r>
    </w:p>
    <w:p w14:paraId="2343BEAF" w14:textId="77777777" w:rsidR="00795940" w:rsidRDefault="00795940" w:rsidP="0079594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8F70002" w14:textId="77777777" w:rsidR="00795940" w:rsidRPr="00C85585" w:rsidRDefault="00795940" w:rsidP="0079594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85585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Сопутствующие полезные эффекты </w:t>
      </w:r>
    </w:p>
    <w:p w14:paraId="36C85506" w14:textId="77777777" w:rsidR="00795940" w:rsidRPr="001A0964" w:rsidRDefault="00795940" w:rsidP="007959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14:paraId="7388FC08" w14:textId="3C35E646" w:rsidR="00035C5F" w:rsidRDefault="00035C5F" w:rsidP="00035C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5C5F">
        <w:rPr>
          <w:rFonts w:ascii="Times New Roman" w:hAnsi="Times New Roman"/>
          <w:color w:val="000000" w:themeColor="text1"/>
          <w:sz w:val="28"/>
          <w:szCs w:val="28"/>
        </w:rPr>
        <w:t xml:space="preserve">Применение данного РИД </w:t>
      </w:r>
      <w:r w:rsidR="00037144" w:rsidRPr="00CD4697">
        <w:rPr>
          <w:rFonts w:ascii="Times New Roman" w:hAnsi="Times New Roman"/>
          <w:color w:val="000000" w:themeColor="text1"/>
          <w:sz w:val="28"/>
          <w:szCs w:val="28"/>
        </w:rPr>
        <w:t>позволит внести вклад в реализацию Стратегии социально-экономического развития Российской Федерации с низким уровнем выбросов парниковых газов до 2050 г</w:t>
      </w:r>
      <w:r w:rsidR="00B46909">
        <w:rPr>
          <w:rFonts w:ascii="Times New Roman" w:hAnsi="Times New Roman"/>
          <w:color w:val="000000" w:themeColor="text1"/>
          <w:sz w:val="28"/>
          <w:szCs w:val="28"/>
        </w:rPr>
        <w:t xml:space="preserve">. в части снижения эмиссии парниковых </w:t>
      </w:r>
      <w:r w:rsidR="00B46909" w:rsidRPr="0028178C">
        <w:rPr>
          <w:rFonts w:ascii="Times New Roman" w:hAnsi="Times New Roman"/>
          <w:color w:val="000000" w:themeColor="text1"/>
          <w:sz w:val="28"/>
          <w:szCs w:val="28"/>
        </w:rPr>
        <w:t xml:space="preserve">газов </w:t>
      </w:r>
      <w:r w:rsidR="00B46909" w:rsidRPr="0028178C">
        <w:rPr>
          <w:rFonts w:ascii="Times New Roman" w:hAnsi="Times New Roman"/>
          <w:sz w:val="28"/>
          <w:szCs w:val="28"/>
        </w:rPr>
        <w:t>на нужды</w:t>
      </w:r>
      <w:r w:rsidR="00B46909" w:rsidRPr="004C62D6">
        <w:rPr>
          <w:rFonts w:ascii="Times New Roman" w:hAnsi="Times New Roman"/>
          <w:sz w:val="28"/>
          <w:szCs w:val="28"/>
        </w:rPr>
        <w:t xml:space="preserve"> </w:t>
      </w:r>
      <w:r w:rsidR="00B46909">
        <w:rPr>
          <w:rFonts w:ascii="Times New Roman" w:hAnsi="Times New Roman"/>
          <w:color w:val="000000" w:themeColor="text1"/>
          <w:sz w:val="28"/>
          <w:szCs w:val="28"/>
        </w:rPr>
        <w:t>отопления зданий, строени</w:t>
      </w:r>
      <w:r w:rsidR="004C62D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B46909">
        <w:rPr>
          <w:rFonts w:ascii="Times New Roman" w:hAnsi="Times New Roman"/>
          <w:color w:val="000000" w:themeColor="text1"/>
          <w:sz w:val="28"/>
          <w:szCs w:val="28"/>
        </w:rPr>
        <w:t xml:space="preserve"> и сооружений. </w:t>
      </w:r>
    </w:p>
    <w:p w14:paraId="3E728A3E" w14:textId="39168384" w:rsidR="00795940" w:rsidRDefault="0028178C" w:rsidP="007959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28178C">
        <w:rPr>
          <w:rFonts w:ascii="Times New Roman" w:hAnsi="Times New Roman"/>
          <w:color w:val="000000" w:themeColor="text1"/>
          <w:sz w:val="28"/>
          <w:szCs w:val="28"/>
        </w:rPr>
        <w:t xml:space="preserve">ополнительно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модель </w:t>
      </w:r>
      <w:r w:rsidRPr="0028178C">
        <w:rPr>
          <w:rFonts w:ascii="Times New Roman" w:hAnsi="Times New Roman"/>
          <w:color w:val="000000" w:themeColor="text1"/>
          <w:sz w:val="28"/>
          <w:szCs w:val="28"/>
        </w:rPr>
        <w:t>может быть использована в качестве основы для дальнейшего развития методического инструментария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оценке мероприятий по повышению энергоэффективности зданий. </w:t>
      </w:r>
    </w:p>
    <w:p w14:paraId="2FC02E14" w14:textId="3F1AED54" w:rsidR="00694D22" w:rsidRPr="00795940" w:rsidRDefault="00694D22" w:rsidP="007959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4D22">
        <w:rPr>
          <w:rFonts w:ascii="Times New Roman" w:hAnsi="Times New Roman"/>
          <w:color w:val="000000" w:themeColor="text1"/>
          <w:sz w:val="28"/>
          <w:szCs w:val="28"/>
        </w:rPr>
        <w:t xml:space="preserve">Влияние данного РИД на социальную сферу заключается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возможном </w:t>
      </w:r>
      <w:r w:rsidRPr="00694D22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использовании </w:t>
      </w:r>
      <w:r>
        <w:rPr>
          <w:rFonts w:ascii="Times New Roman" w:hAnsi="Times New Roman"/>
          <w:color w:val="000000" w:themeColor="text1"/>
          <w:sz w:val="28"/>
          <w:szCs w:val="28"/>
        </w:rPr>
        <w:t>данного инструментария в процессе освоения учебных программ по специальности</w:t>
      </w:r>
      <w:r w:rsidRPr="00694D22">
        <w:rPr>
          <w:rFonts w:ascii="Times New Roman" w:hAnsi="Times New Roman"/>
          <w:color w:val="000000" w:themeColor="text1"/>
          <w:sz w:val="28"/>
          <w:szCs w:val="28"/>
        </w:rPr>
        <w:t xml:space="preserve"> 38.03.0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94D2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Государственное и муниципальное управление</w:t>
      </w:r>
      <w:r w:rsidRPr="00694D22">
        <w:rPr>
          <w:rFonts w:ascii="Times New Roman" w:hAnsi="Times New Roman"/>
          <w:color w:val="000000" w:themeColor="text1"/>
          <w:sz w:val="28"/>
          <w:szCs w:val="28"/>
        </w:rPr>
        <w:t xml:space="preserve"> (дисциплина </w:t>
      </w:r>
      <w:r>
        <w:rPr>
          <w:rFonts w:ascii="Times New Roman" w:hAnsi="Times New Roman"/>
          <w:color w:val="000000" w:themeColor="text1"/>
          <w:sz w:val="28"/>
          <w:szCs w:val="28"/>
        </w:rPr>
        <w:t>– Управление жилищно-коммунальным хозяйством</w:t>
      </w:r>
      <w:r w:rsidRPr="00694D22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B2E35CE" w14:textId="77777777" w:rsidR="00795940" w:rsidRPr="00795940" w:rsidRDefault="00795940" w:rsidP="0079594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4EF4B57" w14:textId="77777777" w:rsidR="002D7C19" w:rsidRDefault="002D7C19"/>
    <w:sectPr w:rsidR="002D7C19" w:rsidSect="00F91E5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03B3" w14:textId="77777777" w:rsidR="00D26EF6" w:rsidRDefault="00D26EF6" w:rsidP="00330767">
      <w:pPr>
        <w:spacing w:after="0" w:line="240" w:lineRule="auto"/>
      </w:pPr>
      <w:r>
        <w:separator/>
      </w:r>
    </w:p>
  </w:endnote>
  <w:endnote w:type="continuationSeparator" w:id="0">
    <w:p w14:paraId="48CCA8DE" w14:textId="77777777" w:rsidR="00D26EF6" w:rsidRDefault="00D26EF6" w:rsidP="0033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845531"/>
      <w:docPartObj>
        <w:docPartGallery w:val="Page Numbers (Bottom of Page)"/>
        <w:docPartUnique/>
      </w:docPartObj>
    </w:sdtPr>
    <w:sdtEndPr/>
    <w:sdtContent>
      <w:p w14:paraId="1585F922" w14:textId="4AD4E7F9" w:rsidR="00330767" w:rsidRDefault="0033076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EF6">
          <w:rPr>
            <w:noProof/>
          </w:rPr>
          <w:t>1</w:t>
        </w:r>
        <w:r>
          <w:fldChar w:fldCharType="end"/>
        </w:r>
      </w:p>
    </w:sdtContent>
  </w:sdt>
  <w:p w14:paraId="65028705" w14:textId="77777777" w:rsidR="00330767" w:rsidRDefault="0033076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E55AD" w14:textId="77777777" w:rsidR="00D26EF6" w:rsidRDefault="00D26EF6" w:rsidP="00330767">
      <w:pPr>
        <w:spacing w:after="0" w:line="240" w:lineRule="auto"/>
      </w:pPr>
      <w:r>
        <w:separator/>
      </w:r>
    </w:p>
  </w:footnote>
  <w:footnote w:type="continuationSeparator" w:id="0">
    <w:p w14:paraId="6D23B001" w14:textId="77777777" w:rsidR="00D26EF6" w:rsidRDefault="00D26EF6" w:rsidP="00330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FC0"/>
    <w:multiLevelType w:val="hybridMultilevel"/>
    <w:tmpl w:val="B79A0400"/>
    <w:lvl w:ilvl="0" w:tplc="9EB2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874C6C"/>
    <w:multiLevelType w:val="hybridMultilevel"/>
    <w:tmpl w:val="078A7756"/>
    <w:lvl w:ilvl="0" w:tplc="BD48E454">
      <w:numFmt w:val="bullet"/>
      <w:lvlText w:val=""/>
      <w:lvlJc w:val="left"/>
      <w:pPr>
        <w:ind w:left="15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D0B55A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C57E0F28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E738EB38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687CEF2A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C5420ED4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41EC57B6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42FE5956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C872429A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A7D52F5"/>
    <w:multiLevelType w:val="hybridMultilevel"/>
    <w:tmpl w:val="6FC8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471C1"/>
    <w:multiLevelType w:val="hybridMultilevel"/>
    <w:tmpl w:val="82A0C60A"/>
    <w:lvl w:ilvl="0" w:tplc="9EB2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665A92"/>
    <w:multiLevelType w:val="hybridMultilevel"/>
    <w:tmpl w:val="B29EC6E6"/>
    <w:lvl w:ilvl="0" w:tplc="9EB2A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B1BB0"/>
    <w:multiLevelType w:val="hybridMultilevel"/>
    <w:tmpl w:val="CF62A220"/>
    <w:lvl w:ilvl="0" w:tplc="9EB2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7941DA"/>
    <w:multiLevelType w:val="hybridMultilevel"/>
    <w:tmpl w:val="0270DB18"/>
    <w:lvl w:ilvl="0" w:tplc="9EB2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40"/>
    <w:rsid w:val="00035C5F"/>
    <w:rsid w:val="00037144"/>
    <w:rsid w:val="000577BA"/>
    <w:rsid w:val="00064F75"/>
    <w:rsid w:val="000737F0"/>
    <w:rsid w:val="00120480"/>
    <w:rsid w:val="00142D70"/>
    <w:rsid w:val="001725F2"/>
    <w:rsid w:val="001C33DE"/>
    <w:rsid w:val="00234878"/>
    <w:rsid w:val="00245F01"/>
    <w:rsid w:val="00281638"/>
    <w:rsid w:val="0028178C"/>
    <w:rsid w:val="00285330"/>
    <w:rsid w:val="002B31E8"/>
    <w:rsid w:val="002D7C19"/>
    <w:rsid w:val="002E006F"/>
    <w:rsid w:val="00330767"/>
    <w:rsid w:val="00330CA6"/>
    <w:rsid w:val="00347285"/>
    <w:rsid w:val="00375A8E"/>
    <w:rsid w:val="003B5533"/>
    <w:rsid w:val="003D0606"/>
    <w:rsid w:val="003F6DAA"/>
    <w:rsid w:val="004519DE"/>
    <w:rsid w:val="00461E30"/>
    <w:rsid w:val="004B2693"/>
    <w:rsid w:val="004C2943"/>
    <w:rsid w:val="004C62D6"/>
    <w:rsid w:val="005134C3"/>
    <w:rsid w:val="00522F65"/>
    <w:rsid w:val="005A3B9C"/>
    <w:rsid w:val="005D4BD6"/>
    <w:rsid w:val="005F2F3F"/>
    <w:rsid w:val="005F5A42"/>
    <w:rsid w:val="00607270"/>
    <w:rsid w:val="00694D22"/>
    <w:rsid w:val="00743740"/>
    <w:rsid w:val="00765713"/>
    <w:rsid w:val="00783872"/>
    <w:rsid w:val="00795940"/>
    <w:rsid w:val="007A2BFB"/>
    <w:rsid w:val="007B65D2"/>
    <w:rsid w:val="008620EE"/>
    <w:rsid w:val="0086720E"/>
    <w:rsid w:val="00882892"/>
    <w:rsid w:val="00984E79"/>
    <w:rsid w:val="009F2A7E"/>
    <w:rsid w:val="00AC1C98"/>
    <w:rsid w:val="00B27CC6"/>
    <w:rsid w:val="00B46909"/>
    <w:rsid w:val="00BB48A0"/>
    <w:rsid w:val="00BB784A"/>
    <w:rsid w:val="00BE1B17"/>
    <w:rsid w:val="00BE47C6"/>
    <w:rsid w:val="00C009CB"/>
    <w:rsid w:val="00C32520"/>
    <w:rsid w:val="00C35719"/>
    <w:rsid w:val="00C575C5"/>
    <w:rsid w:val="00CC6EB6"/>
    <w:rsid w:val="00CD4697"/>
    <w:rsid w:val="00D12E8F"/>
    <w:rsid w:val="00D26EF6"/>
    <w:rsid w:val="00D54DD5"/>
    <w:rsid w:val="00DB6D3E"/>
    <w:rsid w:val="00E167C7"/>
    <w:rsid w:val="00E23850"/>
    <w:rsid w:val="00E71305"/>
    <w:rsid w:val="00E72203"/>
    <w:rsid w:val="00ED701E"/>
    <w:rsid w:val="00F60DBC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D966"/>
  <w15:chartTrackingRefBased/>
  <w15:docId w15:val="{BA72EB6B-F791-804C-8333-3297D9D2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4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95940"/>
    <w:pPr>
      <w:widowControl w:val="0"/>
      <w:autoSpaceDE w:val="0"/>
      <w:autoSpaceDN w:val="0"/>
      <w:spacing w:after="0" w:line="240" w:lineRule="auto"/>
      <w:ind w:left="386" w:right="12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9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9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59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7959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594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9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5940"/>
    <w:rPr>
      <w:b/>
      <w:bCs/>
    </w:rPr>
  </w:style>
  <w:style w:type="character" w:customStyle="1" w:styleId="jlqj4b">
    <w:name w:val="jlqj4b"/>
    <w:basedOn w:val="a0"/>
    <w:rsid w:val="00795940"/>
  </w:style>
  <w:style w:type="paragraph" w:styleId="a7">
    <w:name w:val="List Paragraph"/>
    <w:basedOn w:val="a"/>
    <w:uiPriority w:val="34"/>
    <w:qFormat/>
    <w:rsid w:val="005A3B9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F2F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F2F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F2F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2F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F2F3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F2F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2F3F"/>
    <w:rPr>
      <w:rFonts w:ascii="Times New Roman" w:hAnsi="Times New Roman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30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30767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330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307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901A4-4BEA-42E1-8827-0A4FC1EAD915}"/>
</file>

<file path=customXml/itemProps2.xml><?xml version="1.0" encoding="utf-8"?>
<ds:datastoreItem xmlns:ds="http://schemas.openxmlformats.org/officeDocument/2006/customXml" ds:itemID="{8A9C8481-4E1E-4E11-BD2C-F058C8257068}"/>
</file>

<file path=customXml/itemProps3.xml><?xml version="1.0" encoding="utf-8"?>
<ds:datastoreItem xmlns:ds="http://schemas.openxmlformats.org/officeDocument/2006/customXml" ds:itemID="{5EB47A08-3926-4A0A-9BD1-A99978F21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Аналитический инструментарий по оценке потенциала повышения энергоэффективности зданий, строений и сооружений</dc:title>
  <dc:subject/>
  <dc:creator>Наталия Наталия</dc:creator>
  <cp:keywords/>
  <dc:description/>
  <cp:lastModifiedBy>Белгородцев Виктор Петрович</cp:lastModifiedBy>
  <cp:revision>2</cp:revision>
  <dcterms:created xsi:type="dcterms:W3CDTF">2023-01-20T13:26:00Z</dcterms:created>
  <dcterms:modified xsi:type="dcterms:W3CDTF">2023-01-20T13:26:00Z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