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45" w:rsidRDefault="00C13845">
      <w:pPr>
        <w:pStyle w:val="ConsPlusNormal"/>
        <w:jc w:val="both"/>
      </w:pPr>
    </w:p>
    <w:p w:rsidR="00C13845" w:rsidRDefault="00C13845" w:rsidP="00C13845">
      <w:pPr>
        <w:pStyle w:val="ConsPlusNormal"/>
        <w:ind w:firstLine="540"/>
        <w:jc w:val="both"/>
      </w:pPr>
      <w:r>
        <w:t xml:space="preserve">Книга учета материальных ценностей </w:t>
      </w:r>
      <w:hyperlink r:id="rId4" w:history="1">
        <w:r>
          <w:rPr>
            <w:color w:val="0000FF"/>
          </w:rPr>
          <w:t>(ф. 0504042)</w:t>
        </w:r>
      </w:hyperlink>
      <w:r>
        <w:t xml:space="preserve"> (далее - Книга (ф. 0504042) применяется для учета в местах хранения материальных ценностей лицами, ответственными за их сохранность.</w:t>
      </w:r>
    </w:p>
    <w:p w:rsidR="00C13845" w:rsidRDefault="00C13845" w:rsidP="00C13845">
      <w:pPr>
        <w:pStyle w:val="ConsPlusNormal"/>
        <w:ind w:firstLine="540"/>
        <w:jc w:val="both"/>
      </w:pPr>
      <w:r>
        <w:t xml:space="preserve">Учет в Книге </w:t>
      </w:r>
      <w:hyperlink r:id="rId5" w:history="1">
        <w:r>
          <w:rPr>
            <w:color w:val="0000FF"/>
          </w:rPr>
          <w:t>(ф. 0504042)</w:t>
        </w:r>
      </w:hyperlink>
      <w:r>
        <w:t xml:space="preserve"> ведется материально ответственными лицами по наименованиям,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</w:t>
      </w:r>
    </w:p>
    <w:p w:rsidR="00C13845" w:rsidRDefault="00C13845" w:rsidP="00C13845">
      <w:pPr>
        <w:pStyle w:val="ConsPlusNormal"/>
        <w:ind w:firstLine="540"/>
        <w:jc w:val="both"/>
      </w:pPr>
      <w:r>
        <w:t>Учреждение систематически осуществляет контроль за поступлением и расходованием материальных ценностей, находящихся на складе (в местах хранения), а также производит сверку данных по счетам бухгалтерского учета материальных запасов с записями, которые ведут материально ответственные лица по местам хранения материальных ценностей.</w:t>
      </w:r>
    </w:p>
    <w:p w:rsidR="00C13845" w:rsidRDefault="00C13845" w:rsidP="00C13845">
      <w:pPr>
        <w:pStyle w:val="ConsPlusNormal"/>
        <w:ind w:firstLine="540"/>
        <w:jc w:val="both"/>
      </w:pPr>
      <w:r>
        <w:t xml:space="preserve">О результатах проверок должны быть сделаны соответствующие записи на отведенной для этого странице в конце Книги </w:t>
      </w:r>
      <w:hyperlink r:id="rId6" w:history="1">
        <w:r>
          <w:rPr>
            <w:color w:val="0000FF"/>
          </w:rPr>
          <w:t>(ф. 0504042)</w:t>
        </w:r>
      </w:hyperlink>
      <w:r>
        <w:t>.</w:t>
      </w:r>
    </w:p>
    <w:p w:rsidR="00C13845" w:rsidRDefault="00C13845" w:rsidP="00C13845">
      <w:pPr>
        <w:pStyle w:val="ConsPlusNormal"/>
        <w:ind w:firstLine="540"/>
        <w:jc w:val="both"/>
      </w:pPr>
      <w:r>
        <w:t xml:space="preserve">При ограниченном объеме наименований материальных ценностей материально ответственные лица вправе вести учет наличия материальных ценностей и операций по их поступлению и выбытию в Карточке учета материальных ценностей </w:t>
      </w:r>
      <w:hyperlink r:id="rId7" w:history="1">
        <w:r>
          <w:rPr>
            <w:color w:val="0000FF"/>
          </w:rPr>
          <w:t>(ф. 0504043)</w:t>
        </w:r>
      </w:hyperlink>
      <w:r>
        <w:t>.</w:t>
      </w:r>
    </w:p>
    <w:p w:rsidR="00C13845" w:rsidRDefault="00C13845" w:rsidP="00C13845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Карточка учета материальных ценностей </w:t>
      </w:r>
      <w:hyperlink r:id="rId8" w:history="1">
        <w:r>
          <w:rPr>
            <w:rFonts w:ascii="Calibri" w:hAnsi="Calibri" w:cs="Calibri"/>
            <w:color w:val="0000FF"/>
          </w:rPr>
          <w:t>(ф. 0504043)</w:t>
        </w:r>
      </w:hyperlink>
      <w:r>
        <w:rPr>
          <w:rFonts w:ascii="Calibri" w:hAnsi="Calibri" w:cs="Calibri"/>
        </w:rPr>
        <w:t xml:space="preserve"> (далее - Карточка (ф. 0504043) применяется для учета в местах хранения материальных ценностей лицами, ответственными за их сохранность. Учет в Карточке </w:t>
      </w:r>
      <w:hyperlink r:id="rId9" w:history="1">
        <w:r>
          <w:rPr>
            <w:rFonts w:ascii="Calibri" w:hAnsi="Calibri" w:cs="Calibri"/>
            <w:color w:val="0000FF"/>
          </w:rPr>
          <w:t>(ф. 0504043)</w:t>
        </w:r>
      </w:hyperlink>
      <w:r>
        <w:rPr>
          <w:rFonts w:ascii="Calibri" w:hAnsi="Calibri" w:cs="Calibri"/>
        </w:rPr>
        <w:t xml:space="preserve"> ведется материально ответственными лицами по наименованиям,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</w:t>
      </w:r>
    </w:p>
    <w:p w:rsidR="00C60B17" w:rsidRPr="00C60B17" w:rsidRDefault="00C60B17" w:rsidP="00C60B17">
      <w:pPr>
        <w:spacing w:after="1" w:line="220" w:lineRule="atLeast"/>
        <w:ind w:firstLine="540"/>
        <w:jc w:val="both"/>
        <w:rPr>
          <w:rFonts w:ascii="Calibri" w:hAnsi="Calibri" w:cs="Calibri"/>
        </w:rPr>
      </w:pPr>
      <w:r w:rsidRPr="00C60B17">
        <w:rPr>
          <w:rFonts w:ascii="Calibri" w:hAnsi="Calibri" w:cs="Calibri"/>
        </w:rPr>
        <w:t xml:space="preserve">Инвентарный список нефинансовых активов (ф. </w:t>
      </w:r>
      <w:hyperlink r:id="rId10" w:history="1">
        <w:r w:rsidRPr="00C60B17">
          <w:rPr>
            <w:rFonts w:ascii="Calibri" w:hAnsi="Calibri" w:cs="Calibri"/>
          </w:rPr>
          <w:t>0504034</w:t>
        </w:r>
      </w:hyperlink>
      <w:r w:rsidRPr="00C60B17">
        <w:rPr>
          <w:rFonts w:ascii="Calibri" w:hAnsi="Calibri" w:cs="Calibri"/>
        </w:rPr>
        <w:t xml:space="preserve">) (далее - Инвентарный список (ф. 0504034) применяется для учета объектов основных средств (кроме объектов библиотечных фондов, предметов мягкого инвентаря, посуды), а также нематериальных и непроизведенных активов в местах их нахождения (хранения, эксплуатации). Инвентарный список </w:t>
      </w:r>
      <w:hyperlink r:id="rId11" w:history="1">
        <w:r w:rsidRPr="00C60B17">
          <w:rPr>
            <w:rFonts w:ascii="Calibri" w:hAnsi="Calibri" w:cs="Calibri"/>
          </w:rPr>
          <w:t>(ф. 0504034)</w:t>
        </w:r>
      </w:hyperlink>
      <w:r w:rsidRPr="00C60B17">
        <w:rPr>
          <w:rFonts w:ascii="Calibri" w:hAnsi="Calibri" w:cs="Calibri"/>
        </w:rPr>
        <w:t xml:space="preserve"> ведется ответственным(-</w:t>
      </w:r>
      <w:proofErr w:type="spellStart"/>
      <w:r w:rsidRPr="00C60B17">
        <w:rPr>
          <w:rFonts w:ascii="Calibri" w:hAnsi="Calibri" w:cs="Calibri"/>
        </w:rPr>
        <w:t>ыми</w:t>
      </w:r>
      <w:proofErr w:type="spellEnd"/>
      <w:r w:rsidRPr="00C60B17">
        <w:rPr>
          <w:rFonts w:ascii="Calibri" w:hAnsi="Calibri" w:cs="Calibri"/>
        </w:rPr>
        <w:t>) лицом(-</w:t>
      </w:r>
      <w:proofErr w:type="spellStart"/>
      <w:r w:rsidRPr="00C60B17">
        <w:rPr>
          <w:rFonts w:ascii="Calibri" w:hAnsi="Calibri" w:cs="Calibri"/>
        </w:rPr>
        <w:t>ами</w:t>
      </w:r>
      <w:proofErr w:type="spellEnd"/>
      <w:r w:rsidRPr="00C60B17">
        <w:rPr>
          <w:rFonts w:ascii="Calibri" w:hAnsi="Calibri" w:cs="Calibri"/>
        </w:rPr>
        <w:t xml:space="preserve">) учреждения. В Инвентарный список </w:t>
      </w:r>
      <w:hyperlink r:id="rId12" w:history="1">
        <w:r w:rsidRPr="00C60B17">
          <w:rPr>
            <w:rFonts w:ascii="Calibri" w:hAnsi="Calibri" w:cs="Calibri"/>
          </w:rPr>
          <w:t>(ф. 0504034)</w:t>
        </w:r>
      </w:hyperlink>
      <w:r w:rsidRPr="00C60B17">
        <w:rPr>
          <w:rFonts w:ascii="Calibri" w:hAnsi="Calibri" w:cs="Calibri"/>
        </w:rPr>
        <w:t xml:space="preserve"> записывается каждый объект с указанием номера инвентарной карточки, заводского номера, инвентарного номера, наименования объекта. </w:t>
      </w:r>
      <w:bookmarkStart w:id="0" w:name="_GoBack"/>
      <w:bookmarkEnd w:id="0"/>
      <w:r w:rsidRPr="00C60B17">
        <w:rPr>
          <w:rFonts w:ascii="Calibri" w:hAnsi="Calibri" w:cs="Calibri"/>
        </w:rPr>
        <w:t>При выбытии объектов указывается дата и номер документа и причина выбытия.</w:t>
      </w:r>
    </w:p>
    <w:p w:rsidR="00C60B17" w:rsidRDefault="00C60B17" w:rsidP="00C13845">
      <w:pPr>
        <w:spacing w:after="1" w:line="220" w:lineRule="atLeast"/>
        <w:ind w:firstLine="540"/>
        <w:jc w:val="both"/>
      </w:pPr>
    </w:p>
    <w:p w:rsidR="00C13845" w:rsidRDefault="00C60B17" w:rsidP="00C13845">
      <w:pPr>
        <w:spacing w:after="1" w:line="220" w:lineRule="atLeast"/>
      </w:pPr>
      <w:hyperlink r:id="rId13" w:history="1">
        <w:r w:rsidR="00C13845">
          <w:rPr>
            <w:rFonts w:ascii="Calibri" w:hAnsi="Calibri" w:cs="Calibri"/>
            <w:i/>
            <w:color w:val="0000FF"/>
          </w:rPr>
          <w:br/>
          <w:t>Приказ Минфина России от 30.03.2015 N 52н (ред. от 17.11.2017)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{</w:t>
        </w:r>
        <w:proofErr w:type="spellStart"/>
        <w:r w:rsidR="00C13845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C13845">
          <w:rPr>
            <w:rFonts w:ascii="Calibri" w:hAnsi="Calibri" w:cs="Calibri"/>
            <w:i/>
            <w:color w:val="0000FF"/>
          </w:rPr>
          <w:t>}</w:t>
        </w:r>
      </w:hyperlink>
      <w:r w:rsidR="00C13845">
        <w:rPr>
          <w:rFonts w:ascii="Calibri" w:hAnsi="Calibri" w:cs="Calibri"/>
        </w:rPr>
        <w:br/>
      </w:r>
    </w:p>
    <w:p w:rsidR="00C13845" w:rsidRDefault="00C13845">
      <w:pPr>
        <w:pStyle w:val="ConsPlusNormal"/>
        <w:spacing w:before="220"/>
        <w:ind w:firstLine="540"/>
        <w:jc w:val="both"/>
      </w:pPr>
    </w:p>
    <w:p w:rsidR="00C13845" w:rsidRDefault="00C13845">
      <w:pPr>
        <w:pStyle w:val="ConsPlusNormal"/>
        <w:spacing w:before="220"/>
        <w:ind w:firstLine="540"/>
        <w:jc w:val="both"/>
      </w:pPr>
    </w:p>
    <w:p w:rsidR="00C13845" w:rsidRDefault="00C13845">
      <w:pPr>
        <w:pStyle w:val="ConsPlusNormal"/>
        <w:spacing w:before="220"/>
        <w:ind w:firstLine="540"/>
        <w:jc w:val="both"/>
      </w:pPr>
    </w:p>
    <w:p w:rsidR="004800F8" w:rsidRDefault="00C60B17"/>
    <w:sectPr w:rsidR="004800F8" w:rsidSect="0024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45"/>
    <w:rsid w:val="000849D8"/>
    <w:rsid w:val="007A7887"/>
    <w:rsid w:val="00A34A40"/>
    <w:rsid w:val="00C13845"/>
    <w:rsid w:val="00C60B17"/>
    <w:rsid w:val="00E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D17B"/>
  <w15:chartTrackingRefBased/>
  <w15:docId w15:val="{71DD0377-EDAE-4D1D-B8CD-AF464CF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EC90D4DBBA5C6B21446B452076AA55F37A152EE363128C7A08E0A626E4CE479E2899ACFDCA70DF826459B549540DC64B01B5876EF9F0Fp8FBO" TargetMode="External"/><Relationship Id="rId13" Type="http://schemas.openxmlformats.org/officeDocument/2006/relationships/hyperlink" Target="consultantplus://offline/ref=28CEC90D4DBBA5C6B21446B452076AA55F37A152EE363128C7A08E0A626E4CE479E2899ACFDAA001F826459B549540DC64B01B5876EF9F0Fp8F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AC5CD272520FD3659A9778FD51930344D116682C518E8F3E55F21CD0E44ADC44D05511EF200E1846F7168344D1C4CF67D80FAA3E0173CPAEFO" TargetMode="External"/><Relationship Id="rId12" Type="http://schemas.openxmlformats.org/officeDocument/2006/relationships/hyperlink" Target="consultantplus://offline/ref=5E2EE4BE4DD5D2ED888764E6B9BE7F8A0EE150E560DC0A7ED9D78C15684E75A172A6E90BD1D6C6B8E9B6CDAAC805C5CF13EF6BD575A7C81AgAn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AC5CD272520FD3659A9778FD51930344D116682C518E8F3E55F21CD0E44ADC44D05511EF200ED866F7168344D1C4CF67D80FAA3E0173CPAEFO" TargetMode="External"/><Relationship Id="rId11" Type="http://schemas.openxmlformats.org/officeDocument/2006/relationships/hyperlink" Target="consultantplus://offline/ref=5E2EE4BE4DD5D2ED888764E6B9BE7F8A0EE150E560DC0A7ED9D78C15684E75A172A6E90BD1D6C6B8E9B6CDAAC805C5CF13EF6BD575A7C81AgAn8K" TargetMode="External"/><Relationship Id="rId5" Type="http://schemas.openxmlformats.org/officeDocument/2006/relationships/hyperlink" Target="consultantplus://offline/ref=912AC5CD272520FD3659A9778FD51930344D116682C518E8F3E55F21CD0E44ADC44D05511EF200ED866F7168344D1C4CF67D80FAA3E0173CPAEF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2EE4BE4DD5D2ED888764E6B9BE7F8A0EE150E560DC0A7ED9D78C15684E75A172A6E90BD1D6C6B8E9B6CDAAC805C5CF13EF6BD575A7C81AgAn8K" TargetMode="External"/><Relationship Id="rId4" Type="http://schemas.openxmlformats.org/officeDocument/2006/relationships/hyperlink" Target="consultantplus://offline/ref=912AC5CD272520FD3659A9778FD51930344D116682C518E8F3E55F21CD0E44ADC44D05511EF200ED866F7168344D1C4CF67D80FAA3E0173CPAEFO" TargetMode="External"/><Relationship Id="rId9" Type="http://schemas.openxmlformats.org/officeDocument/2006/relationships/hyperlink" Target="consultantplus://offline/ref=28CEC90D4DBBA5C6B21446B452076AA55F37A152EE363128C7A08E0A626E4CE479E2899ACFDCA70DF826459B549540DC64B01B5876EF9F0Fp8F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Дмитрий Игоревич</dc:creator>
  <cp:keywords/>
  <dc:description/>
  <cp:lastModifiedBy>Фадеев Дмитрий Игоревич</cp:lastModifiedBy>
  <cp:revision>2</cp:revision>
  <dcterms:created xsi:type="dcterms:W3CDTF">2019-05-15T14:04:00Z</dcterms:created>
  <dcterms:modified xsi:type="dcterms:W3CDTF">2019-05-16T10:39:00Z</dcterms:modified>
</cp:coreProperties>
</file>