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24" w:rsidRDefault="00155924" w:rsidP="00155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155924" w:rsidRDefault="00155924" w:rsidP="00155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155924" w:rsidRDefault="00155924" w:rsidP="00155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38.04.0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Государственный аудит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55924" w:rsidRDefault="00155924" w:rsidP="00155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155924">
        <w:rPr>
          <w:rFonts w:ascii="Times New Roman" w:hAnsi="Times New Roman" w:cs="Times New Roman"/>
          <w:sz w:val="24"/>
          <w:szCs w:val="24"/>
        </w:rPr>
        <w:t>Прикладные технологии внешнего государственного аудита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155924" w:rsidRDefault="00155924" w:rsidP="00155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155924" w:rsidRDefault="00155924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Теория и методология государственного аудита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Риск-менеджмент в государственном секторе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Проблемы и перспективы развития государственного аудита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Цифровая аналитика данных в государственном секторе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Доказательный подход в аудите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Учетно-аналитические технологии в секторе государственного управления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Национальные и международные стандарты высших органов аудита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 соответствия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Профессиональная этика и независимость аудитора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 эффективности: методология и инструментарий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 проектов и программ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Управление качеством государственного аудита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Внутренний финансовый аудит и контроль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Информационные технологии в государственном аудите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 процессов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 xml:space="preserve">Аудит информационных систем и вопросов </w:t>
      </w:r>
      <w:proofErr w:type="spellStart"/>
      <w:r w:rsidRPr="00376DA8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Система внутреннего контроля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 общественного сектора: продвинутый курс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Анализ количественных и качественных данных в государственном секторе: продвинутый курс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Аудит: продвинутый курс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Государственная гражданская служба и противодействие коррупции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Лидерство и эмоциональный интеллект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Контрольно-надзорная деятельность в сфере противодействия легализации незаконных доходов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Актуарный аудит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Финансовый анализ в государственном секторе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Управленческий анализ в государственном секторе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Аудит оценочных значений</w:t>
      </w:r>
    </w:p>
    <w:p w:rsidR="00376DA8" w:rsidRPr="00376DA8" w:rsidRDefault="00376DA8" w:rsidP="00376D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DA8">
        <w:rPr>
          <w:rFonts w:ascii="Times New Roman" w:hAnsi="Times New Roman" w:cs="Times New Roman"/>
          <w:sz w:val="24"/>
          <w:szCs w:val="24"/>
        </w:rPr>
        <w:t>Экспертиза проектов нормативных правовых актов</w:t>
      </w:r>
    </w:p>
    <w:p w:rsidR="00376DA8" w:rsidRDefault="00376DA8" w:rsidP="00376D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6DA8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D5717"/>
    <w:multiLevelType w:val="hybridMultilevel"/>
    <w:tmpl w:val="94EE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76F9E"/>
    <w:multiLevelType w:val="hybridMultilevel"/>
    <w:tmpl w:val="C0D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55924"/>
    <w:rsid w:val="00250323"/>
    <w:rsid w:val="002909AB"/>
    <w:rsid w:val="002A482B"/>
    <w:rsid w:val="002C2BD5"/>
    <w:rsid w:val="002F1A45"/>
    <w:rsid w:val="00376DA8"/>
    <w:rsid w:val="003875B4"/>
    <w:rsid w:val="00473705"/>
    <w:rsid w:val="00495609"/>
    <w:rsid w:val="005C604D"/>
    <w:rsid w:val="00637141"/>
    <w:rsid w:val="00637E7B"/>
    <w:rsid w:val="006E4D1B"/>
    <w:rsid w:val="00822BFB"/>
    <w:rsid w:val="00854CF9"/>
    <w:rsid w:val="00892523"/>
    <w:rsid w:val="0090284D"/>
    <w:rsid w:val="009236AC"/>
    <w:rsid w:val="00973579"/>
    <w:rsid w:val="0098039A"/>
    <w:rsid w:val="009A10D8"/>
    <w:rsid w:val="00AF0767"/>
    <w:rsid w:val="00B47692"/>
    <w:rsid w:val="00B61F2B"/>
    <w:rsid w:val="00C04DA2"/>
    <w:rsid w:val="00C40A1A"/>
    <w:rsid w:val="00C830F7"/>
    <w:rsid w:val="00CE6529"/>
    <w:rsid w:val="00DA058A"/>
    <w:rsid w:val="00DF479A"/>
    <w:rsid w:val="00E238A7"/>
    <w:rsid w:val="00E3222C"/>
    <w:rsid w:val="00F0307C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2B8A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2026-04-20T08:24:00Z</dcterms:created>
  <dcterms:modified xsi:type="dcterms:W3CDTF">2026-04-20T09:50:00Z</dcterms:modified>
</cp:coreProperties>
</file>