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7517F3" w:rsidRDefault="005A5A67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517F3" w:rsidRDefault="005A5A67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7517F3">
        <w:tc>
          <w:tcPr>
            <w:tcW w:w="4394" w:type="dxa"/>
            <w:shd w:val="clear" w:color="auto" w:fill="auto"/>
          </w:tcPr>
          <w:p w:rsidR="007517F3" w:rsidRDefault="005A5A67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Проректор</w:t>
            </w:r>
            <w:r>
              <w:rPr>
                <w:rFonts w:ascii="Trebuchet MS" w:hAnsi="Trebuchet MS" w:cs="Trebuchet MS"/>
                <w:sz w:val="30"/>
                <w:szCs w:val="30"/>
              </w:rPr>
              <w:t xml:space="preserve"> </w:t>
            </w:r>
            <w:r>
              <w:rPr>
                <w:szCs w:val="28"/>
              </w:rPr>
              <w:t xml:space="preserve">по учебной и 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</w:p>
          <w:p w:rsidR="007517F3" w:rsidRDefault="007517F3">
            <w:pPr>
              <w:widowControl w:val="0"/>
              <w:rPr>
                <w:szCs w:val="28"/>
                <w:highlight w:val="yellow"/>
              </w:rPr>
            </w:pP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045112" w:rsidRPr="00045112">
              <w:rPr>
                <w:szCs w:val="28"/>
              </w:rPr>
              <w:t>28</w:t>
            </w:r>
            <w:r w:rsidR="00045112">
              <w:rPr>
                <w:szCs w:val="28"/>
              </w:rPr>
              <w:t>» мая</w:t>
            </w:r>
            <w:r>
              <w:rPr>
                <w:szCs w:val="28"/>
              </w:rPr>
              <w:t xml:space="preserve"> 202</w:t>
            </w:r>
            <w:r w:rsidRPr="00045112">
              <w:rPr>
                <w:szCs w:val="28"/>
              </w:rPr>
              <w:t>4</w:t>
            </w:r>
            <w:r>
              <w:rPr>
                <w:szCs w:val="28"/>
              </w:rPr>
              <w:t xml:space="preserve"> г.</w:t>
            </w:r>
          </w:p>
          <w:p w:rsidR="007517F3" w:rsidRDefault="007517F3">
            <w:pPr>
              <w:widowControl w:val="0"/>
            </w:pPr>
          </w:p>
        </w:tc>
      </w:tr>
    </w:tbl>
    <w:p w:rsidR="007517F3" w:rsidRDefault="007517F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517F3" w:rsidRDefault="007517F3">
      <w:pPr>
        <w:ind w:right="-1"/>
        <w:rPr>
          <w:b/>
          <w:i/>
          <w:sz w:val="28"/>
          <w:szCs w:val="28"/>
          <w:u w:val="single"/>
        </w:rPr>
      </w:pP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11134C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Веб</w:t>
      </w:r>
      <w:r w:rsidR="005A5A67">
        <w:rPr>
          <w:b/>
          <w:sz w:val="32"/>
          <w:szCs w:val="32"/>
        </w:rPr>
        <w:t>-технологии</w:t>
      </w:r>
    </w:p>
    <w:p w:rsidR="007517F3" w:rsidRDefault="007517F3">
      <w:pPr>
        <w:ind w:right="-1"/>
        <w:jc w:val="center"/>
        <w:rPr>
          <w:b/>
          <w:sz w:val="32"/>
          <w:szCs w:val="32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7517F3" w:rsidRDefault="005A5A6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517F3" w:rsidRDefault="005A5A6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 </w:t>
      </w:r>
    </w:p>
    <w:p w:rsidR="007517F3" w:rsidRDefault="007517F3">
      <w:pPr>
        <w:ind w:right="-1"/>
        <w:jc w:val="center"/>
        <w:rPr>
          <w:i/>
          <w:sz w:val="28"/>
          <w:szCs w:val="28"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Pr="00045112" w:rsidRDefault="007517F3">
      <w:pPr>
        <w:ind w:right="-1"/>
        <w:jc w:val="center"/>
        <w:rPr>
          <w:i/>
        </w:rPr>
      </w:pPr>
    </w:p>
    <w:p w:rsidR="007517F3" w:rsidRPr="00045112" w:rsidRDefault="005A5A67">
      <w:pPr>
        <w:jc w:val="center"/>
      </w:pPr>
      <w:r w:rsidRPr="00045112">
        <w:rPr>
          <w:rFonts w:eastAsia="Calibri"/>
          <w:i/>
        </w:rPr>
        <w:t xml:space="preserve">Рекомендовано Ученым советом Финансового факультета </w:t>
      </w:r>
    </w:p>
    <w:p w:rsidR="007517F3" w:rsidRPr="00045112" w:rsidRDefault="00045112">
      <w:pPr>
        <w:jc w:val="center"/>
      </w:pPr>
      <w:r w:rsidRPr="00045112">
        <w:rPr>
          <w:rFonts w:eastAsia="Calibri"/>
          <w:i/>
        </w:rPr>
        <w:t xml:space="preserve">(протокол № </w:t>
      </w:r>
      <w:r w:rsidRPr="0011134C">
        <w:rPr>
          <w:rFonts w:eastAsia="Calibri"/>
          <w:i/>
        </w:rPr>
        <w:t>4</w:t>
      </w:r>
      <w:r w:rsidRPr="00045112">
        <w:rPr>
          <w:rFonts w:eastAsia="Calibri"/>
          <w:i/>
        </w:rPr>
        <w:t>5 от «21» ма</w:t>
      </w:r>
      <w:r w:rsidR="005A5A67" w:rsidRPr="00045112">
        <w:rPr>
          <w:rFonts w:eastAsia="Calibri"/>
          <w:i/>
        </w:rPr>
        <w:t>я 202</w:t>
      </w:r>
      <w:r w:rsidRPr="0011134C">
        <w:rPr>
          <w:rFonts w:eastAsia="Calibri"/>
          <w:i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Pr="00045112" w:rsidRDefault="007517F3">
      <w:pPr>
        <w:jc w:val="center"/>
        <w:rPr>
          <w:rFonts w:eastAsia="Calibri"/>
          <w:b/>
        </w:rPr>
      </w:pPr>
    </w:p>
    <w:p w:rsidR="007517F3" w:rsidRPr="00045112" w:rsidRDefault="005A5A67">
      <w:pPr>
        <w:jc w:val="center"/>
      </w:pPr>
      <w:r w:rsidRPr="00045112">
        <w:rPr>
          <w:i/>
        </w:rPr>
        <w:t>Одобрено Кафедрой «Финансовые технологии» Финансового факультета</w:t>
      </w:r>
    </w:p>
    <w:p w:rsidR="007517F3" w:rsidRPr="00045112" w:rsidRDefault="00045112">
      <w:pPr>
        <w:ind w:right="-1"/>
        <w:jc w:val="center"/>
        <w:rPr>
          <w:i/>
        </w:rPr>
      </w:pPr>
      <w:r w:rsidRPr="00045112">
        <w:rPr>
          <w:rFonts w:eastAsia="Calibri"/>
          <w:i/>
        </w:rPr>
        <w:t>(протокол № 10 от «27» апреля</w:t>
      </w:r>
      <w:r w:rsidR="005A5A67" w:rsidRPr="00045112">
        <w:rPr>
          <w:rFonts w:eastAsia="Calibri"/>
          <w:i/>
        </w:rPr>
        <w:t xml:space="preserve"> 202</w:t>
      </w:r>
      <w:r w:rsidRPr="00045112">
        <w:rPr>
          <w:rFonts w:eastAsia="Calibri"/>
          <w:i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Default="007517F3">
      <w:pPr>
        <w:ind w:right="-1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</w:pP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7517F3" w:rsidRDefault="005A5A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63176308"/>
        <w:docPartObj>
          <w:docPartGallery w:val="Table of Contents"/>
          <w:docPartUnique/>
        </w:docPartObj>
      </w:sdtPr>
      <w:sdtEndPr/>
      <w:sdtContent>
        <w:p w:rsidR="007517F3" w:rsidRPr="001B0703" w:rsidRDefault="005A5A67">
          <w:pPr>
            <w:pStyle w:val="afa"/>
            <w:spacing w:before="0" w:line="24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color w:val="auto"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6664767"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  <w:t>Наименование дисциплины</w:t>
            </w:r>
            <w:r w:rsid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………………………………………………..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>PAGEREF _Toc166664767 \h</w:instrTex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4511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68">
            <w:r w:rsidR="005A5A67" w:rsidRPr="001B0703">
              <w:rPr>
                <w:noProof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69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11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70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71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7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5.1. Содержание дисциплины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73">
            <w:r w:rsidR="005A5A67" w:rsidRPr="001B0703">
              <w:rPr>
                <w:noProof/>
                <w:webHidden/>
                <w:sz w:val="28"/>
                <w:szCs w:val="28"/>
              </w:rPr>
              <w:t>5.2. Учебно – тематический план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74">
            <w:r w:rsidR="005A5A67" w:rsidRPr="001B0703">
              <w:rPr>
                <w:noProof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75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76">
            <w:r w:rsidR="005A5A67" w:rsidRPr="001B0703">
              <w:rPr>
                <w:noProof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77">
            <w:r w:rsidR="005A5A67" w:rsidRPr="001B0703">
              <w:rPr>
                <w:noProof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_Toc166664777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78">
            <w:r w:rsidR="005A5A67" w:rsidRPr="001B0703">
              <w:rPr>
                <w:noProof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79">
            <w:r w:rsidR="005A5A67" w:rsidRPr="001B0703">
              <w:rPr>
                <w:noProof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80">
            <w:r w:rsidR="005A5A67" w:rsidRPr="001B0703">
              <w:rPr>
                <w:noProof/>
                <w:webHidden/>
                <w:sz w:val="28"/>
                <w:szCs w:val="28"/>
              </w:rPr>
              <w:t>9. П</w:t>
            </w:r>
            <w:r w:rsidR="005A5A67" w:rsidRPr="001B0703">
              <w:rPr>
                <w:bCs/>
                <w:noProof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1B0703">
              <w:rPr>
                <w:bCs/>
                <w:noProof/>
                <w:sz w:val="28"/>
                <w:szCs w:val="28"/>
              </w:rPr>
              <w:t>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81">
            <w:r w:rsidR="005A5A67" w:rsidRPr="001B0703">
              <w:rPr>
                <w:noProof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 w:rsidP="001B0703">
          <w:pPr>
            <w:pStyle w:val="11"/>
            <w:rPr>
              <w:noProof/>
              <w:sz w:val="28"/>
              <w:szCs w:val="28"/>
            </w:rPr>
          </w:pPr>
          <w:hyperlink w:anchor="_Toc16666478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83"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11.</w:t>
            </w:r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1. Комплект лицензионного программного обеспечения</w:t>
            </w:r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84"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  <w:lang w:val="en-US"/>
              </w:rPr>
              <w:t xml:space="preserve">11.2. </w:t>
            </w:r>
            <w:r w:rsidR="005A5A67" w:rsidRP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  <w:r w:rsid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……………………………………………………………..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21"/>
            <w:rPr>
              <w:noProof/>
              <w:sz w:val="28"/>
              <w:szCs w:val="28"/>
            </w:rPr>
          </w:pPr>
          <w:hyperlink w:anchor="_Toc166664785">
            <w:r w:rsidR="005A5A67" w:rsidRP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7B1667">
          <w:pPr>
            <w:pStyle w:val="11"/>
            <w:rPr>
              <w:noProof/>
              <w:sz w:val="28"/>
              <w:szCs w:val="28"/>
            </w:rPr>
          </w:pPr>
          <w:hyperlink w:anchor="_Toc166664786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5A5A67">
          <w:r>
            <w:fldChar w:fldCharType="end"/>
          </w:r>
        </w:p>
      </w:sdtContent>
    </w:sdt>
    <w:p w:rsidR="007517F3" w:rsidRDefault="007517F3"/>
    <w:p w:rsidR="007517F3" w:rsidRDefault="005A5A67">
      <w:pPr>
        <w:pStyle w:val="af3"/>
        <w:numPr>
          <w:ilvl w:val="0"/>
          <w:numId w:val="14"/>
        </w:numPr>
        <w:tabs>
          <w:tab w:val="left" w:pos="540"/>
        </w:tabs>
        <w:ind w:left="0" w:firstLine="709"/>
        <w:outlineLvl w:val="0"/>
        <w:rPr>
          <w:b/>
          <w:sz w:val="28"/>
          <w:szCs w:val="28"/>
        </w:rPr>
      </w:pPr>
      <w:bookmarkStart w:id="0" w:name="_Toc166664767"/>
      <w:r>
        <w:rPr>
          <w:b/>
          <w:sz w:val="28"/>
          <w:szCs w:val="28"/>
        </w:rPr>
        <w:lastRenderedPageBreak/>
        <w:t>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27509">
        <w:rPr>
          <w:sz w:val="28"/>
          <w:szCs w:val="28"/>
        </w:rPr>
        <w:t>Веб</w:t>
      </w:r>
      <w:r>
        <w:rPr>
          <w:sz w:val="28"/>
          <w:szCs w:val="28"/>
        </w:rPr>
        <w:t>-технологии».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16666476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517F3" w:rsidRDefault="005A5A67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1.</w:t>
      </w:r>
    </w:p>
    <w:tbl>
      <w:tblPr>
        <w:tblStyle w:val="afb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844"/>
        <w:gridCol w:w="2829"/>
        <w:gridCol w:w="3538"/>
      </w:tblGrid>
      <w:tr w:rsidR="007517F3" w:rsidTr="005A5A67">
        <w:tc>
          <w:tcPr>
            <w:tcW w:w="113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84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17F3" w:rsidTr="005A5A67"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ОП «Экономика и финансы» (все профили)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</w:pPr>
            <w:r>
              <w:t>УК 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Способность использовать прикладное программное обеспечение при решении профессиональных задач.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модели предоставления услуг в сети интернет (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</w:t>
            </w:r>
            <w:r>
              <w:rPr>
                <w:lang w:val="en-US"/>
              </w:rPr>
              <w:t>IaaS</w:t>
            </w:r>
            <w:r>
              <w:t xml:space="preserve">);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обосновывать целесообразность применения облачного сервиса\приложения, сопоставлять выгоды и риски применения облачных решений;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облачные сервисы для визуализации и работы с данными.</w:t>
            </w:r>
          </w:p>
        </w:tc>
      </w:tr>
      <w:tr w:rsidR="007517F3" w:rsidTr="005A5A67">
        <w:trPr>
          <w:trHeight w:val="1667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L</w:t>
            </w:r>
            <w:r>
              <w:rPr>
                <w:lang w:val="en-US"/>
              </w:rPr>
              <w:t>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платформы для разработки сайтов.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прототип сайта с использованием имеющихся в открытом доступе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платформ.</w:t>
            </w:r>
          </w:p>
        </w:tc>
      </w:tr>
      <w:tr w:rsidR="007517F3" w:rsidTr="005A5A67">
        <w:trPr>
          <w:trHeight w:val="699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формирования критериев оценки прикладного ПО на основании модели </w:t>
            </w:r>
            <w:r>
              <w:rPr>
                <w:lang w:val="en-US"/>
              </w:rPr>
              <w:t>FURPS</w:t>
            </w:r>
            <w:r>
              <w:t>+.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\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платформу для разработки 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облачные сервисы, предоставляемые по моделям </w:t>
            </w:r>
            <w:r>
              <w:rPr>
                <w:lang w:val="en-US"/>
              </w:rPr>
              <w:lastRenderedPageBreak/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исходя из требований бизнеса.  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прикладное программное обеспечение, задействованное в процессах передачи данных по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бизнес-процессы, реализуемые с использованием </w:t>
            </w:r>
            <w:r>
              <w:rPr>
                <w:lang w:val="en-US"/>
              </w:rPr>
              <w:t>web</w:t>
            </w:r>
            <w:r>
              <w:t>-технологий и описывать сценарии их реализации.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ПКН- 7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ind w:firstLine="709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законодательную базу, определяющую стратегию развития информационных технологий в РФ;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формулировать и презентовать концепты новых каналов взаимодействия с клиентами, </w:t>
            </w:r>
            <w:r>
              <w:rPr>
                <w:lang w:val="en-US"/>
              </w:rPr>
              <w:t>web</w:t>
            </w:r>
            <w:r>
              <w:t>-приложений, платежных сервисов.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ind w:firstLine="83"/>
              <w:jc w:val="both"/>
            </w:pPr>
            <w: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современное состояние и перспективы развития </w:t>
            </w:r>
            <w:r>
              <w:rPr>
                <w:lang w:val="en-US"/>
              </w:rPr>
              <w:t>Web</w:t>
            </w:r>
            <w:r>
              <w:t>-технологий, основные технологические тренды;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>
              <w:rPr>
                <w:lang w:val="en-US"/>
              </w:rPr>
              <w:t>Web</w:t>
            </w:r>
            <w:r>
              <w:t>-технологиях.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находить варианты использования новаций в сфере </w:t>
            </w:r>
            <w:r>
              <w:rPr>
                <w:lang w:val="en-US"/>
              </w:rPr>
              <w:t>Web</w:t>
            </w:r>
            <w:r>
              <w:t>-технологий в банковском бизнесе и на финансовом рынке.</w:t>
            </w:r>
          </w:p>
        </w:tc>
      </w:tr>
      <w:tr w:rsidR="007517F3" w:rsidTr="005A5A67">
        <w:trPr>
          <w:trHeight w:val="416"/>
        </w:trPr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банковское дело»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Способность выполнять профессиональные обязанности в </w:t>
            </w:r>
            <w:r>
              <w:lastRenderedPageBreak/>
              <w:t>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178"/>
              </w:tabs>
              <w:jc w:val="both"/>
            </w:pPr>
            <w:r>
              <w:lastRenderedPageBreak/>
              <w:t xml:space="preserve">1. Демонстрирует выполнение профессиональных обязанностей в процессе текущей деятельности </w:t>
            </w:r>
            <w:r>
              <w:lastRenderedPageBreak/>
              <w:t>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назначение </w:t>
            </w:r>
            <w:r>
              <w:rPr>
                <w:bCs/>
              </w:rPr>
              <w:t xml:space="preserve">базовых стандартов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принципы организации удаленного взаимодействия </w:t>
            </w:r>
            <w:r>
              <w:rPr>
                <w:bCs/>
              </w:rPr>
              <w:lastRenderedPageBreak/>
              <w:t>между участниками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проводить разметку </w:t>
            </w:r>
            <w:r>
              <w:rPr>
                <w:lang w:val="en-US"/>
              </w:rPr>
              <w:t>web</w:t>
            </w:r>
            <w:r>
              <w:t xml:space="preserve">-страницы с использованием простейших </w:t>
            </w:r>
            <w:r>
              <w:rPr>
                <w:lang w:val="en-US"/>
              </w:rPr>
              <w:t>HTML</w:t>
            </w:r>
            <w:r>
              <w:t>\</w:t>
            </w:r>
            <w:r>
              <w:rPr>
                <w:lang w:val="en-US"/>
              </w:rPr>
              <w:t>XHTML</w:t>
            </w:r>
            <w:r>
              <w:t xml:space="preserve"> тегов;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применять каскадные таблицы стилей.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ind w:firstLine="83"/>
              <w:jc w:val="both"/>
            </w:pPr>
            <w: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классификацию и требования к структуре и содержанию </w:t>
            </w:r>
            <w:r>
              <w:rPr>
                <w:lang w:val="en-US"/>
              </w:rPr>
              <w:t>web</w:t>
            </w:r>
            <w:r>
              <w:t>-сайтов;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типовую архитектуру и назначение корпоративных порталов.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документировать требования к </w:t>
            </w:r>
            <w:r>
              <w:rPr>
                <w:lang w:val="en-US"/>
              </w:rPr>
              <w:t>Web</w:t>
            </w:r>
            <w:r>
              <w:t>-приложению\ сайту \ облачному сервису.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разработки и продвижения сайтов компаний, </w:t>
            </w:r>
            <w:r>
              <w:rPr>
                <w:lang w:val="en-US"/>
              </w:rPr>
              <w:t>web</w:t>
            </w:r>
            <w:r>
              <w:t>-приложений,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в проектах автоматизации финансовой отрасли.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«Государственные и муниципальные финансы»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данные, необходимые для характеристики основных направлений бюджетно-налоговой и долговой политики.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основные компоненты основанной на </w:t>
            </w:r>
            <w:proofErr w:type="spellStart"/>
            <w:r>
              <w:t>Web</w:t>
            </w:r>
            <w:proofErr w:type="spellEnd"/>
            <w:r>
              <w:t>-технологиях системы государственного и муниципального управления.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Применяет профессиональные знания для </w:t>
            </w:r>
            <w:r>
              <w:lastRenderedPageBreak/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функционирования сайтов, порталов, облачных </w:t>
            </w:r>
            <w:r>
              <w:lastRenderedPageBreak/>
              <w:t>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для сбора данных о реализации бюджетно-налоговой и долговой политики.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Для профиля «Государственный финансовый контроль»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информацию, необходимую для проведения государственного финансового контроля (аудита).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 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>
              <w:rPr>
                <w:lang w:val="en-US"/>
              </w:rPr>
              <w:t>We</w:t>
            </w:r>
            <w:r>
              <w:t xml:space="preserve">b-технологий для </w:t>
            </w:r>
            <w:r>
              <w:rPr>
                <w:bCs/>
              </w:rPr>
              <w:t xml:space="preserve">организации удаленного взаимодействия </w:t>
            </w:r>
            <w:r>
              <w:rPr>
                <w:bCs/>
              </w:rPr>
              <w:lastRenderedPageBreak/>
              <w:t>между участниками системы государственного финансового контроля.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Для профиля «Финансы и управление финансовыми активами»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данные, необходимые для характеристики состояния общественных, корпоративных и личных финансов.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о состоянии финансовых активов публично-правовых образований, корпораций и домохозяйств.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</w:t>
            </w:r>
            <w:r>
              <w:rPr>
                <w:lang w:val="en-US"/>
              </w:rPr>
              <w:t>We</w:t>
            </w:r>
            <w:r>
              <w:t>b-технологии для сбора и консолидации данных о состоянии финансовых активов публично-правовых образований, корпораций и домохозяйств.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макроуровнях, корпоративные и государственные информационные системы для управления финансами.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управления 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управления финансовыми активами.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«Казначейское дело»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</w:t>
            </w:r>
            <w:r>
              <w:lastRenderedPageBreak/>
              <w:t>применять казначейские технологии на макро- и микроуровнях.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Владеет приемами </w:t>
            </w:r>
            <w:r>
              <w:lastRenderedPageBreak/>
              <w:t>казначейского обслуживания и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- принципы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сопровождения, в том числе с использованием ГИИС «Электронный бюджет».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инструменты риск-ориентированного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для осуществления риск-ориентированного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-технологии для сбора данных для осуществления риск-ориентированного казначейского сопровождения.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формирования отчетности по казначейским платежам.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-технологии для консолидации данных и формирования отчетности по казначейским платежам.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Классифицирует нарушения участников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перспективы использования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реестра, смарт-контрактов, цифровых финансовых активов) в задачах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 в задачах казначейского сопровождения.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«Бизнес и финансы социальной сферы»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рассчитывать, анализировать </w:t>
            </w:r>
            <w:r>
              <w:lastRenderedPageBreak/>
              <w:t>и интерпретировать информацию, необходимую для выявления тенденций в функционировании и развитии социальной сферы.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Формирует и внедряет системы сбора и анализа статистических баз </w:t>
            </w:r>
            <w:r>
              <w:lastRenderedPageBreak/>
              <w:t>данных по функционированию и развитию социальной сферы.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 xml:space="preserve">b-технологиях способы сбора </w:t>
            </w:r>
            <w:r>
              <w:lastRenderedPageBreak/>
              <w:t>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по функционированию и развитию социальной сферы.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Разрабатывает, осваивает и внедряет программы развития социальной сферы на основе интерпретации информации.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«Управление финансовыми рисками и страхование»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ПКП- 4</w:t>
            </w:r>
          </w:p>
        </w:tc>
        <w:tc>
          <w:tcPr>
            <w:tcW w:w="1844" w:type="dxa"/>
            <w:vMerge w:val="restart"/>
            <w:vAlign w:val="center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данных, необходимых для оценки финансовых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для оценки рисков.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Вырабатывает управленческие решения по эффективному формированию и использованию экспертных оценок рисков.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</w:t>
            </w:r>
            <w:r>
              <w:lastRenderedPageBreak/>
              <w:t xml:space="preserve">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4. Формирует и реализует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место </w:t>
            </w:r>
            <w:r>
              <w:rPr>
                <w:lang w:val="en-US"/>
              </w:rPr>
              <w:t>We</w:t>
            </w:r>
            <w:r>
              <w:t xml:space="preserve">b-технологий в сценарии проведения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компанией.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идентифицировать источники данных в сети интернет и выбирать способы извлечения данных для системы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инвестиции» (ОЗО)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 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Применяет современный инструментарий анализа и оценки информации о современном состоянии финансового рынка и его секторов.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выявления тенденций развития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выявления тенденций развития финансового рынка.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Для профиля </w:t>
            </w:r>
            <w:r>
              <w:rPr>
                <w:rFonts w:eastAsia="MS Mincho"/>
                <w:b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7517F3" w:rsidTr="005A5A67">
        <w:trPr>
          <w:trHeight w:val="90"/>
        </w:trPr>
        <w:tc>
          <w:tcPr>
            <w:tcW w:w="1134" w:type="dxa"/>
            <w:vMerge w:val="restart"/>
          </w:tcPr>
          <w:p w:rsidR="007517F3" w:rsidRPr="005A5A67" w:rsidRDefault="005A5A67">
            <w:pPr>
              <w:widowControl w:val="0"/>
              <w:tabs>
                <w:tab w:val="left" w:pos="540"/>
              </w:tabs>
              <w:rPr>
                <w:rFonts w:eastAsia="MS Mincho"/>
                <w:lang w:eastAsia="ja-JP"/>
              </w:rPr>
            </w:pPr>
            <w:r w:rsidRPr="005A5A67">
              <w:rPr>
                <w:rFonts w:eastAsia="MS Mincho"/>
                <w:lang w:eastAsia="ja-JP"/>
              </w:rPr>
              <w:t>ПКП-1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Способность собирать и обобщать информацию, необходимую для проведения государственно</w:t>
            </w:r>
            <w:r>
              <w:lastRenderedPageBreak/>
              <w:t>го финансового контроля (аудита)</w:t>
            </w:r>
          </w:p>
          <w:p w:rsidR="007517F3" w:rsidRDefault="007517F3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lastRenderedPageBreak/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Знать: </w:t>
            </w:r>
          </w:p>
          <w:p w:rsidR="005A5A67" w:rsidRDefault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t xml:space="preserve">- </w:t>
            </w:r>
            <w:r w:rsidRPr="005A5A67">
              <w:rPr>
                <w:rFonts w:eastAsia="MS Mincho"/>
                <w:color w:val="00000A"/>
                <w:lang w:eastAsia="ja-JP"/>
              </w:rPr>
              <w:t xml:space="preserve">нормативно-правовые акты, регулирующие организацию государственного финансового контроля, в том числе нормативные акты, формирующие правовую основу </w:t>
            </w:r>
            <w:r w:rsidRPr="005A5A67">
              <w:rPr>
                <w:rFonts w:eastAsia="MS Mincho"/>
                <w:color w:val="00000A"/>
                <w:lang w:eastAsia="ja-JP"/>
              </w:rPr>
              <w:lastRenderedPageBreak/>
              <w:t>для проведения СМАРТ-контроля.</w:t>
            </w:r>
          </w:p>
          <w:p w:rsidR="007517F3" w:rsidRDefault="005A5A67">
            <w:pPr>
              <w:widowControl w:val="0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Уметь: </w:t>
            </w:r>
          </w:p>
          <w:p w:rsidR="005A5A67" w:rsidRDefault="005A5A67">
            <w:pPr>
              <w:widowControl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Pr="005A5A67">
              <w:rPr>
                <w:rFonts w:eastAsia="MS Mincho"/>
                <w:lang w:eastAsia="ja-JP"/>
              </w:rPr>
              <w:t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</w:t>
            </w:r>
          </w:p>
        </w:tc>
      </w:tr>
      <w:tr w:rsidR="005A5A67" w:rsidTr="005A5A67">
        <w:trPr>
          <w:trHeight w:val="90"/>
        </w:trPr>
        <w:tc>
          <w:tcPr>
            <w:tcW w:w="113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184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Знать: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t xml:space="preserve">- основанные на </w:t>
            </w:r>
            <w:r w:rsidRPr="00B00F5F">
              <w:rPr>
                <w:lang w:val="en-US"/>
              </w:rPr>
              <w:t>We</w:t>
            </w:r>
            <w:r w:rsidRPr="00B00F5F"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Уметь: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- </w:t>
            </w:r>
            <w:r w:rsidRPr="00B00F5F">
              <w:t xml:space="preserve">использовать основанные на </w:t>
            </w:r>
            <w:r w:rsidRPr="00B00F5F">
              <w:rPr>
                <w:lang w:val="en-US"/>
              </w:rPr>
              <w:t>We</w:t>
            </w:r>
            <w:r w:rsidRPr="00B00F5F"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</w:tr>
      <w:tr w:rsidR="005A5A67" w:rsidTr="005A5A67">
        <w:trPr>
          <w:trHeight w:val="90"/>
        </w:trPr>
        <w:tc>
          <w:tcPr>
            <w:tcW w:w="113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184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Знать: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 w:rsidRPr="00B00F5F">
              <w:rPr>
                <w:b/>
              </w:rPr>
              <w:t xml:space="preserve">- </w:t>
            </w:r>
            <w:r w:rsidRPr="00B00F5F"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Уметь: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- </w:t>
            </w:r>
            <w:r w:rsidRPr="00B00F5F">
              <w:t xml:space="preserve">описывать сценарии применения государственного финансового контроля </w:t>
            </w:r>
            <w:r w:rsidRPr="00B00F5F">
              <w:rPr>
                <w:lang w:val="en-US"/>
              </w:rPr>
              <w:t>We</w:t>
            </w:r>
            <w:r w:rsidRPr="00B00F5F">
              <w:t xml:space="preserve">b-технологий для </w:t>
            </w:r>
            <w:r w:rsidRPr="00B00F5F"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</w:tr>
    </w:tbl>
    <w:p w:rsidR="007517F3" w:rsidRDefault="007517F3">
      <w:pPr>
        <w:ind w:firstLine="709"/>
        <w:jc w:val="both"/>
        <w:rPr>
          <w:b/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bookmarkStart w:id="2" w:name="_Toc16666476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2"/>
    </w:p>
    <w:p w:rsidR="007517F3" w:rsidRDefault="005A5A67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227509">
        <w:rPr>
          <w:sz w:val="28"/>
          <w:szCs w:val="28"/>
        </w:rPr>
        <w:t>Веб</w:t>
      </w:r>
      <w:r>
        <w:rPr>
          <w:sz w:val="28"/>
          <w:szCs w:val="28"/>
        </w:rPr>
        <w:t xml:space="preserve">-технологии» входит в цикл профиля (элективный), ОП «Экономика и финансы» по направлению подготовки 38.03.01 «Экономика».  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16666477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2.1.</w:t>
      </w:r>
    </w:p>
    <w:p w:rsidR="007517F3" w:rsidRDefault="005A5A67">
      <w:pPr>
        <w:keepNext/>
        <w:ind w:firstLine="709"/>
        <w:jc w:val="both"/>
        <w:rPr>
          <w:b/>
        </w:rPr>
      </w:pPr>
      <w:r>
        <w:rPr>
          <w:b/>
        </w:rPr>
        <w:t>Для профилей: «Финансы и банковское дело», «Государственные и муниципальные финансы», «Государственный финансовый контроль», «Финансы и управление финансовыми активами», «Казначейское дело», «Бизнес и финансы социальной сферы», «Управление финансовыми рисками и страхование», «</w:t>
      </w:r>
      <w:r>
        <w:rPr>
          <w:rFonts w:eastAsia="MS Mincho"/>
          <w:b/>
          <w:lang w:eastAsia="ja-JP"/>
        </w:rPr>
        <w:t>Государственный финансовый контроль и казначейское дело»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1"/>
        <w:gridCol w:w="2270"/>
        <w:gridCol w:w="2264"/>
      </w:tblGrid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7517F3" w:rsidRDefault="007517F3">
      <w:pPr>
        <w:pStyle w:val="af"/>
      </w:pPr>
    </w:p>
    <w:p w:rsidR="007517F3" w:rsidRDefault="005A5A67">
      <w:pPr>
        <w:pStyle w:val="af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Таблица 2.2.</w:t>
      </w:r>
    </w:p>
    <w:p w:rsidR="007517F3" w:rsidRDefault="005A5A67">
      <w:pPr>
        <w:pStyle w:val="af"/>
        <w:spacing w:after="0"/>
        <w:ind w:firstLine="709"/>
        <w:jc w:val="both"/>
        <w:rPr>
          <w:b/>
        </w:rPr>
      </w:pPr>
      <w:r>
        <w:rPr>
          <w:b/>
        </w:rPr>
        <w:t>Для профиля «Финансы и инвестиции» (ОЗО)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1"/>
        <w:gridCol w:w="2270"/>
        <w:gridCol w:w="2264"/>
      </w:tblGrid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7517F3" w:rsidRDefault="007517F3">
      <w:pPr>
        <w:pStyle w:val="af"/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6666477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6666477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5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="00227509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>-технологии: современное состояние и перспективы развития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и развития интернета. Логическая и физическая модели интернета. Взаимодействие клиент-сервер. Концепции </w:t>
      </w:r>
      <w:r w:rsidR="00227509">
        <w:rPr>
          <w:sz w:val="28"/>
          <w:szCs w:val="28"/>
        </w:rPr>
        <w:t>Веб</w:t>
      </w:r>
      <w:r>
        <w:rPr>
          <w:sz w:val="28"/>
          <w:szCs w:val="28"/>
        </w:rPr>
        <w:t xml:space="preserve"> 1.0, </w:t>
      </w:r>
      <w:r w:rsidR="00227509">
        <w:rPr>
          <w:sz w:val="28"/>
          <w:szCs w:val="28"/>
        </w:rPr>
        <w:t>Веб</w:t>
      </w:r>
      <w:r>
        <w:rPr>
          <w:sz w:val="28"/>
          <w:szCs w:val="28"/>
        </w:rPr>
        <w:t xml:space="preserve"> 2.0 и </w:t>
      </w:r>
      <w:r w:rsidR="00227509">
        <w:rPr>
          <w:sz w:val="28"/>
          <w:szCs w:val="28"/>
        </w:rPr>
        <w:t>Веб</w:t>
      </w:r>
      <w:r>
        <w:rPr>
          <w:sz w:val="28"/>
          <w:szCs w:val="28"/>
        </w:rPr>
        <w:t xml:space="preserve"> 3.0. Сравнительная характеристика и ограничения концепций. Модели предоставления услуг через интернет. </w:t>
      </w:r>
      <w:r w:rsidR="00227509">
        <w:rPr>
          <w:sz w:val="28"/>
          <w:szCs w:val="28"/>
        </w:rPr>
        <w:t>Веб</w:t>
      </w:r>
      <w:r>
        <w:rPr>
          <w:sz w:val="28"/>
          <w:szCs w:val="28"/>
        </w:rPr>
        <w:t xml:space="preserve">-технологии в цифровой экономике: интернет вещей и промышленный интернет. Экосистемы и </w:t>
      </w:r>
      <w:proofErr w:type="spellStart"/>
      <w:r>
        <w:rPr>
          <w:sz w:val="28"/>
          <w:szCs w:val="28"/>
        </w:rPr>
        <w:t>метавселенные</w:t>
      </w:r>
      <w:proofErr w:type="spellEnd"/>
      <w:r>
        <w:rPr>
          <w:sz w:val="28"/>
          <w:szCs w:val="28"/>
        </w:rPr>
        <w:t xml:space="preserve">. Перспективы развития интернет-технологий. </w:t>
      </w:r>
      <w:r w:rsidR="00227509">
        <w:rPr>
          <w:sz w:val="28"/>
          <w:szCs w:val="28"/>
        </w:rPr>
        <w:t>Веб</w:t>
      </w:r>
      <w:r>
        <w:rPr>
          <w:sz w:val="28"/>
          <w:szCs w:val="28"/>
        </w:rPr>
        <w:t xml:space="preserve"> 4.0.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227509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>-технологии в финансовой отрасли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-технологий в финансовой отрасли. Электронный документооборот. Принципы организация безналичных расчетов. </w:t>
      </w:r>
      <w:proofErr w:type="spellStart"/>
      <w:r>
        <w:rPr>
          <w:sz w:val="28"/>
          <w:szCs w:val="28"/>
        </w:rPr>
        <w:t>Неттинг</w:t>
      </w:r>
      <w:proofErr w:type="spellEnd"/>
      <w:r>
        <w:rPr>
          <w:sz w:val="28"/>
          <w:szCs w:val="28"/>
        </w:rPr>
        <w:t xml:space="preserve"> как способ снижения транзакционных издержек. Системы валовых расчетов. </w:t>
      </w:r>
      <w:r>
        <w:rPr>
          <w:sz w:val="28"/>
          <w:szCs w:val="28"/>
        </w:rPr>
        <w:lastRenderedPageBreak/>
        <w:t xml:space="preserve">Технологии осуществления платежей в режиме реального времени. Системы дистанционного банковского обслуживания. Электронная коммерция.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-платежи. Интернет-трейдинг.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-технологии, используемые регуляторами. Методы сбора структурированной и неструктурированной информации в сети.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принципов взаимодействия с клиентами. Обеспечение </w:t>
      </w:r>
      <w:proofErr w:type="spellStart"/>
      <w:r>
        <w:rPr>
          <w:sz w:val="28"/>
          <w:szCs w:val="28"/>
        </w:rPr>
        <w:t>клиентоцентричности</w:t>
      </w:r>
      <w:proofErr w:type="spellEnd"/>
      <w:r>
        <w:rPr>
          <w:sz w:val="28"/>
          <w:szCs w:val="28"/>
        </w:rPr>
        <w:t xml:space="preserve">, концепция </w:t>
      </w:r>
      <w:r>
        <w:rPr>
          <w:sz w:val="28"/>
          <w:szCs w:val="28"/>
          <w:lang w:val="en-US"/>
        </w:rPr>
        <w:t>CRM</w:t>
      </w:r>
      <w:r>
        <w:rPr>
          <w:sz w:val="28"/>
          <w:szCs w:val="28"/>
        </w:rPr>
        <w:t xml:space="preserve">. Новые каналы взаимодействия с клиентами. </w:t>
      </w:r>
      <w:proofErr w:type="spellStart"/>
      <w:r>
        <w:rPr>
          <w:sz w:val="28"/>
          <w:szCs w:val="28"/>
        </w:rPr>
        <w:t>Омниканальность</w:t>
      </w:r>
      <w:proofErr w:type="spellEnd"/>
      <w:r>
        <w:rPr>
          <w:sz w:val="28"/>
          <w:szCs w:val="28"/>
        </w:rPr>
        <w:t>.</w:t>
      </w:r>
    </w:p>
    <w:p w:rsidR="007517F3" w:rsidRDefault="005A5A6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Базовые стандарты </w:t>
      </w:r>
      <w:r w:rsidR="00227509">
        <w:rPr>
          <w:b/>
          <w:sz w:val="28"/>
          <w:szCs w:val="28"/>
        </w:rPr>
        <w:t>веб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стандартизации в развитии интернет-технологий. Консорциум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и его вклад в развитие стандартов интернет.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Стандарты для формирования статических и динамических интернет страниц. Язык разметки Н</w:t>
      </w:r>
      <w:r>
        <w:rPr>
          <w:sz w:val="28"/>
          <w:szCs w:val="28"/>
          <w:lang w:val="en-US"/>
        </w:rPr>
        <w:t>TML</w:t>
      </w:r>
      <w:r>
        <w:rPr>
          <w:sz w:val="28"/>
          <w:szCs w:val="28"/>
        </w:rPr>
        <w:t xml:space="preserve">. Универсальный язык разметки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Структура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-документов. Технологии, базирующиеся на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XHTML</w:t>
      </w:r>
      <w:r>
        <w:rPr>
          <w:sz w:val="28"/>
          <w:szCs w:val="28"/>
        </w:rPr>
        <w:t xml:space="preserve">. Каскадные таблицы стилей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 xml:space="preserve">. Стандарты для организации взаимодействия в сети интернет. Стандарты веб сервисов </w:t>
      </w:r>
      <w:r>
        <w:rPr>
          <w:sz w:val="28"/>
          <w:szCs w:val="28"/>
          <w:lang w:val="en-US"/>
        </w:rPr>
        <w:t>WSDL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SOAP</w:t>
      </w:r>
      <w:r>
        <w:rPr>
          <w:sz w:val="28"/>
          <w:szCs w:val="28"/>
        </w:rPr>
        <w:t xml:space="preserve">. Примеры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-сервисов ЦБ.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227509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 xml:space="preserve">-сайты и </w:t>
      </w:r>
      <w:r w:rsidR="00227509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>-порталы</w:t>
      </w:r>
    </w:p>
    <w:p w:rsidR="007517F3" w:rsidRDefault="002275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Веб</w:t>
      </w:r>
      <w:r w:rsidR="005A5A67">
        <w:rPr>
          <w:sz w:val="28"/>
          <w:szCs w:val="28"/>
        </w:rPr>
        <w:t xml:space="preserve">-сайт как информационный ресурс, структура и классификация </w:t>
      </w:r>
      <w:r>
        <w:rPr>
          <w:sz w:val="28"/>
          <w:szCs w:val="28"/>
        </w:rPr>
        <w:t>веб</w:t>
      </w:r>
      <w:r w:rsidR="005A5A67">
        <w:rPr>
          <w:sz w:val="28"/>
          <w:szCs w:val="28"/>
        </w:rPr>
        <w:t xml:space="preserve">-сайтов. Этапы разработки и продвижения сайтов. Современные </w:t>
      </w:r>
      <w:r w:rsidR="005A5A67">
        <w:rPr>
          <w:sz w:val="28"/>
          <w:szCs w:val="28"/>
          <w:lang w:val="en-US"/>
        </w:rPr>
        <w:t>low</w:t>
      </w:r>
      <w:r w:rsidR="005A5A67">
        <w:rPr>
          <w:sz w:val="28"/>
          <w:szCs w:val="28"/>
        </w:rPr>
        <w:t>-</w:t>
      </w:r>
      <w:r w:rsidR="005A5A67">
        <w:rPr>
          <w:sz w:val="28"/>
          <w:szCs w:val="28"/>
          <w:lang w:val="en-US"/>
        </w:rPr>
        <w:t>code</w:t>
      </w:r>
      <w:r w:rsidR="005A5A67">
        <w:rPr>
          <w:sz w:val="28"/>
          <w:szCs w:val="28"/>
        </w:rPr>
        <w:t xml:space="preserve"> платформы для разработки сайтов. Понятие </w:t>
      </w:r>
      <w:r w:rsidR="005A5A67">
        <w:rPr>
          <w:sz w:val="28"/>
          <w:szCs w:val="28"/>
          <w:lang w:val="en-US"/>
        </w:rPr>
        <w:t>web</w:t>
      </w:r>
      <w:r w:rsidR="005A5A67">
        <w:rPr>
          <w:sz w:val="28"/>
          <w:szCs w:val="28"/>
        </w:rPr>
        <w:t>-портала. Типовая архитектура портала. Примеры порталов. Портал как способ интеграции корпоративных приложений. Примеры корпоративных и государственных порталов.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Технологии распределенного реестра </w:t>
      </w:r>
    </w:p>
    <w:p w:rsidR="007517F3" w:rsidRDefault="005A5A67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понятия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 Транзакции. Схема блока. Существующие алгоритмы достижения консенсуса (</w:t>
      </w:r>
      <w:proofErr w:type="spellStart"/>
      <w:r>
        <w:rPr>
          <w:sz w:val="28"/>
          <w:szCs w:val="28"/>
          <w:lang w:val="en-US"/>
        </w:rPr>
        <w:t>PoW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DPoS</w:t>
      </w:r>
      <w:proofErr w:type="spellEnd"/>
      <w:r>
        <w:rPr>
          <w:sz w:val="28"/>
          <w:szCs w:val="28"/>
        </w:rPr>
        <w:t xml:space="preserve"> и пр.). Публичный, частный и корпоративный </w:t>
      </w:r>
      <w:proofErr w:type="spellStart"/>
      <w:r>
        <w:rPr>
          <w:sz w:val="28"/>
          <w:szCs w:val="28"/>
        </w:rPr>
        <w:t>блокчейны</w:t>
      </w:r>
      <w:proofErr w:type="spellEnd"/>
      <w:r>
        <w:rPr>
          <w:sz w:val="28"/>
          <w:szCs w:val="28"/>
        </w:rPr>
        <w:t>. Смарт контракты.</w:t>
      </w:r>
    </w:p>
    <w:p w:rsidR="007517F3" w:rsidRDefault="005A5A67">
      <w:pPr>
        <w:widowControl w:val="0"/>
        <w:suppressAutoHyphens w:val="0"/>
        <w:spacing w:after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Цифровые валюты. Цифровые валюты центральных банков (ЦВЦБ). Цифровой рубль как средство проведения платежей. Возможности трансформации трансграничных расчетов на основе использования ЦВЦБ. Исследовательские и экспериментальные проекты в области трансграничных платежей (</w:t>
      </w:r>
      <w:proofErr w:type="spellStart"/>
      <w:r>
        <w:rPr>
          <w:sz w:val="28"/>
          <w:szCs w:val="28"/>
        </w:rPr>
        <w:t>Icebreaker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Mariana</w:t>
      </w:r>
      <w:proofErr w:type="spellEnd"/>
      <w:r>
        <w:rPr>
          <w:sz w:val="28"/>
          <w:szCs w:val="28"/>
        </w:rPr>
        <w:t xml:space="preserve"> и др.). </w:t>
      </w:r>
      <w:r>
        <w:br w:type="page"/>
      </w: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6666477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6"/>
    </w:p>
    <w:p w:rsidR="007517F3" w:rsidRDefault="005A5A67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3.1.</w:t>
      </w:r>
    </w:p>
    <w:p w:rsidR="007517F3" w:rsidRDefault="005A5A67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</w:rPr>
      </w:pPr>
      <w:r>
        <w:rPr>
          <w:b/>
        </w:rPr>
        <w:t>Для профилей: «Финансы и банковское дело», «Государственные и муниципальные финансы», «Государственный финансовый контроль», «Финансы и управление финансовыми активами», «Казначейское дело», «Бизнес и финансы социальной сферы», «Управление финансовыми рисками и страхование», «Государственный финансовый контроль и казначейское дело»</w:t>
      </w:r>
    </w:p>
    <w:p w:rsidR="00045112" w:rsidRDefault="00045112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4"/>
        <w:gridCol w:w="856"/>
        <w:gridCol w:w="992"/>
        <w:gridCol w:w="992"/>
        <w:gridCol w:w="1422"/>
        <w:gridCol w:w="1130"/>
        <w:gridCol w:w="1695"/>
      </w:tblGrid>
      <w:tr w:rsidR="007517F3" w:rsidTr="0004511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proofErr w:type="spellStart"/>
            <w:r>
              <w:rPr>
                <w:bCs/>
              </w:rPr>
              <w:t>Web</w:t>
            </w:r>
            <w:proofErr w:type="spellEnd"/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 xml:space="preserve">-сайты и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-порталы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ind w:firstLine="709"/>
              <w:jc w:val="center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8D23EC" w:rsidRDefault="008D23EC" w:rsidP="00045112">
      <w:pPr>
        <w:keepNext/>
        <w:rPr>
          <w:sz w:val="28"/>
          <w:szCs w:val="28"/>
        </w:rPr>
      </w:pPr>
    </w:p>
    <w:p w:rsidR="008D23EC" w:rsidRDefault="008D23EC">
      <w:pPr>
        <w:keepNext/>
        <w:ind w:firstLine="709"/>
        <w:jc w:val="right"/>
        <w:rPr>
          <w:sz w:val="28"/>
          <w:szCs w:val="28"/>
        </w:rPr>
      </w:pP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3.2.</w:t>
      </w:r>
    </w:p>
    <w:p w:rsidR="007517F3" w:rsidRDefault="005A5A67">
      <w:pPr>
        <w:pStyle w:val="af"/>
        <w:spacing w:after="0"/>
        <w:ind w:firstLine="709"/>
        <w:jc w:val="both"/>
        <w:rPr>
          <w:b/>
          <w:color w:val="FF0000"/>
        </w:rPr>
      </w:pPr>
      <w:r>
        <w:rPr>
          <w:b/>
        </w:rPr>
        <w:t xml:space="preserve">Для профиля «Финансы и инвестиции» (ОЗО)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4"/>
        <w:gridCol w:w="856"/>
        <w:gridCol w:w="992"/>
        <w:gridCol w:w="992"/>
        <w:gridCol w:w="1422"/>
        <w:gridCol w:w="1130"/>
        <w:gridCol w:w="1695"/>
      </w:tblGrid>
      <w:tr w:rsidR="007517F3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517F3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045112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-технологий: современное состояние и перспективы развития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proofErr w:type="spellStart"/>
            <w:r>
              <w:rPr>
                <w:bCs/>
              </w:rPr>
              <w:t>Web</w:t>
            </w:r>
            <w:proofErr w:type="spellEnd"/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 xml:space="preserve">-сайты и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-порталы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t>84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ind w:firstLine="709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045112" w:rsidRPr="008603B7" w:rsidRDefault="00045112" w:rsidP="00045112">
      <w:pPr>
        <w:pStyle w:val="af3"/>
        <w:keepNext/>
        <w:ind w:left="0" w:firstLine="0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D23EC" w:rsidRDefault="008D23EC" w:rsidP="00045112">
      <w:pPr>
        <w:keepNext/>
        <w:jc w:val="both"/>
        <w:rPr>
          <w:sz w:val="28"/>
          <w:szCs w:val="28"/>
        </w:rPr>
      </w:pPr>
    </w:p>
    <w:p w:rsidR="008D23EC" w:rsidRDefault="008D23EC">
      <w:pPr>
        <w:keepNext/>
        <w:ind w:firstLine="709"/>
        <w:jc w:val="both"/>
        <w:rPr>
          <w:sz w:val="28"/>
          <w:szCs w:val="28"/>
        </w:rPr>
      </w:pPr>
    </w:p>
    <w:p w:rsidR="007517F3" w:rsidRDefault="005A5A67">
      <w:pPr>
        <w:pStyle w:val="ae"/>
        <w:ind w:left="0" w:firstLine="709"/>
        <w:jc w:val="both"/>
        <w:outlineLvl w:val="1"/>
        <w:rPr>
          <w:rFonts w:ascii="Times New Roman" w:hAnsi="Times New Roman"/>
          <w:szCs w:val="28"/>
        </w:rPr>
      </w:pPr>
      <w:bookmarkStart w:id="7" w:name="_Toc166664774"/>
      <w:r>
        <w:rPr>
          <w:rFonts w:ascii="Times New Roman" w:hAnsi="Times New Roman"/>
          <w:szCs w:val="28"/>
        </w:rPr>
        <w:t>5.3. Содержание семинаров, практических занятий</w:t>
      </w:r>
      <w:bookmarkEnd w:id="7"/>
      <w:r>
        <w:rPr>
          <w:rFonts w:ascii="Times New Roman" w:hAnsi="Times New Roman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</w:t>
      </w:r>
    </w:p>
    <w:tbl>
      <w:tblPr>
        <w:tblStyle w:val="afb"/>
        <w:tblW w:w="9351" w:type="dxa"/>
        <w:tblLayout w:type="fixed"/>
        <w:tblLook w:val="04A0" w:firstRow="1" w:lastRow="0" w:firstColumn="1" w:lastColumn="0" w:noHBand="0" w:noVBand="1"/>
      </w:tblPr>
      <w:tblGrid>
        <w:gridCol w:w="2118"/>
        <w:gridCol w:w="4681"/>
        <w:gridCol w:w="2552"/>
      </w:tblGrid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1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7517F3">
        <w:tc>
          <w:tcPr>
            <w:tcW w:w="2118" w:type="dxa"/>
          </w:tcPr>
          <w:p w:rsidR="007517F3" w:rsidRDefault="005A5A67" w:rsidP="00227509">
            <w:pPr>
              <w:widowControl w:val="0"/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proofErr w:type="spellStart"/>
            <w:r w:rsidR="00227509">
              <w:rPr>
                <w:bCs/>
              </w:rPr>
              <w:t>В</w:t>
            </w:r>
            <w:r>
              <w:rPr>
                <w:bCs/>
              </w:rPr>
              <w:t>e</w:t>
            </w:r>
            <w:r w:rsidR="00227509">
              <w:rPr>
                <w:bCs/>
              </w:rPr>
              <w:t>б</w:t>
            </w:r>
            <w:proofErr w:type="spellEnd"/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Концепции </w:t>
            </w:r>
            <w:r w:rsidR="00227509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1.0, </w:t>
            </w:r>
            <w:proofErr w:type="gramStart"/>
            <w:r w:rsidR="00227509">
              <w:rPr>
                <w:sz w:val="24"/>
                <w:szCs w:val="24"/>
              </w:rPr>
              <w:t xml:space="preserve">Веб </w:t>
            </w:r>
            <w:r>
              <w:rPr>
                <w:sz w:val="24"/>
                <w:szCs w:val="24"/>
              </w:rPr>
              <w:t xml:space="preserve"> 2.0</w:t>
            </w:r>
            <w:proofErr w:type="gramEnd"/>
            <w:r>
              <w:rPr>
                <w:sz w:val="24"/>
                <w:szCs w:val="24"/>
              </w:rPr>
              <w:t xml:space="preserve"> и </w:t>
            </w:r>
            <w:r w:rsidR="00227509">
              <w:rPr>
                <w:sz w:val="24"/>
                <w:szCs w:val="24"/>
              </w:rPr>
              <w:t xml:space="preserve">Веб </w:t>
            </w:r>
            <w:r>
              <w:rPr>
                <w:sz w:val="24"/>
                <w:szCs w:val="24"/>
              </w:rPr>
              <w:t xml:space="preserve">3.0.  Сравнительная характеристика и ограничения концепций. </w:t>
            </w:r>
          </w:p>
          <w:p w:rsidR="007517F3" w:rsidRDefault="00227509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Веб</w:t>
            </w:r>
            <w:r w:rsidR="005A5A67">
              <w:rPr>
                <w:sz w:val="24"/>
                <w:szCs w:val="24"/>
              </w:rPr>
              <w:t>-технологии в цифровой экономике: интернет вещей и промышленный интернет.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1, 2, 5, 19.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Дискуссия,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 w:rsidP="00227509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="00227509">
              <w:t xml:space="preserve">Веб 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дистанционного банковского обслуживания. </w:t>
            </w:r>
          </w:p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Трансформация принципов взаимодействия с клиентами. Обеспечение </w:t>
            </w:r>
            <w:proofErr w:type="spellStart"/>
            <w:r>
              <w:rPr>
                <w:sz w:val="24"/>
                <w:szCs w:val="24"/>
              </w:rPr>
              <w:t>клиентоцентричности</w:t>
            </w:r>
            <w:proofErr w:type="spellEnd"/>
            <w:r>
              <w:rPr>
                <w:sz w:val="24"/>
                <w:szCs w:val="24"/>
              </w:rPr>
              <w:t xml:space="preserve">, концепция CRM. Новые каналы взаимодействия с клиентами. </w:t>
            </w:r>
            <w:proofErr w:type="spellStart"/>
            <w:r>
              <w:rPr>
                <w:sz w:val="24"/>
                <w:szCs w:val="24"/>
              </w:rPr>
              <w:t>Омниканальность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6, 7.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 w:rsidP="00227509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r w:rsidR="00227509">
              <w:t xml:space="preserve">Веб 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формирования статических и динамических интернет страниц. НTML, основные теги. Универсальный язык разметки XML. XHTML. Каскадные таблицы стилей CSS. </w:t>
            </w:r>
          </w:p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организации взаимодействия в сети интернет. Веб сервисы. Стандарты WSDL, SOAP. 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4, 19-23.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 w:rsidP="00227509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r w:rsidR="00227509">
              <w:t xml:space="preserve">Веб </w:t>
            </w:r>
            <w:r>
              <w:rPr>
                <w:bCs/>
              </w:rPr>
              <w:t xml:space="preserve">-сайты и </w:t>
            </w:r>
            <w:r w:rsidR="00227509">
              <w:t xml:space="preserve">Веб </w:t>
            </w:r>
            <w:r>
              <w:rPr>
                <w:bCs/>
              </w:rPr>
              <w:t>-порталы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разработки и продвижения сайтов. Современные </w:t>
            </w:r>
            <w:proofErr w:type="spellStart"/>
            <w:r>
              <w:rPr>
                <w:sz w:val="24"/>
                <w:szCs w:val="24"/>
              </w:rPr>
              <w:t>low-code</w:t>
            </w:r>
            <w:proofErr w:type="spellEnd"/>
            <w:r>
              <w:rPr>
                <w:sz w:val="24"/>
                <w:szCs w:val="24"/>
              </w:rPr>
              <w:t xml:space="preserve"> платформы для разработки сайтов.</w:t>
            </w:r>
          </w:p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r w:rsidR="00227509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>-портала. Типовая архитектура портала. Примеры порталов. Портал как способ интеграции корпоративных приложений. Примеры корпоративных порталов.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24, 25.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 центральных банков (ЦВЦБ). Оптовые и розничные ЦВЦБ. Цифровой рубль как средство проведения платежей.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сценарии использования безналичных инструментов оплаты, появление «окрашенных» денег.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3, 6, 8, 10.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</w:tbl>
    <w:p w:rsidR="007517F3" w:rsidRDefault="007517F3">
      <w:pPr>
        <w:keepNext/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6666477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7517F3" w:rsidRDefault="005A5A67">
      <w:pPr>
        <w:pStyle w:val="2"/>
        <w:spacing w:before="0"/>
        <w:ind w:firstLine="709"/>
        <w:jc w:val="both"/>
        <w:rPr>
          <w:b/>
          <w:sz w:val="28"/>
          <w:szCs w:val="28"/>
        </w:rPr>
      </w:pPr>
      <w:bookmarkStart w:id="9" w:name="_Toc16666477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6"/>
        <w:gridCol w:w="4433"/>
        <w:gridCol w:w="2546"/>
      </w:tblGrid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ind w:firstLine="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227509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1. </w:t>
            </w:r>
            <w:r w:rsidR="00227509">
              <w:t xml:space="preserve">Веб </w:t>
            </w:r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и развития интернета. </w:t>
            </w:r>
          </w:p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Логическая и физическая модели интернета. </w:t>
            </w:r>
          </w:p>
          <w:p w:rsidR="007517F3" w:rsidRDefault="005A5A67">
            <w:pPr>
              <w:pStyle w:val="af3"/>
              <w:widowControl w:val="0"/>
              <w:numPr>
                <w:ilvl w:val="0"/>
                <w:numId w:val="6"/>
              </w:numPr>
              <w:ind w:left="0" w:firstLine="0"/>
            </w:pPr>
            <w:r>
              <w:t xml:space="preserve">Модели предоставления услуг через интернет. </w:t>
            </w:r>
          </w:p>
          <w:p w:rsidR="007517F3" w:rsidRDefault="005A5A67" w:rsidP="00227509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 xml:space="preserve">Перспективы развития интернет-технологий. </w:t>
            </w:r>
            <w:r w:rsidR="00227509">
              <w:rPr>
                <w:sz w:val="24"/>
                <w:szCs w:val="24"/>
              </w:rPr>
              <w:t xml:space="preserve">Веб </w:t>
            </w:r>
            <w:r>
              <w:rPr>
                <w:sz w:val="24"/>
                <w:szCs w:val="24"/>
              </w:rPr>
              <w:t xml:space="preserve"> 4.0.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 xml:space="preserve">Анализ источников литературы, и </w:t>
            </w:r>
            <w:proofErr w:type="spellStart"/>
            <w:r>
              <w:t>интернет-ресурсов</w:t>
            </w:r>
            <w:proofErr w:type="spellEnd"/>
            <w:r>
              <w:t xml:space="preserve">. 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227509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2. </w:t>
            </w:r>
            <w:r w:rsidR="00227509">
              <w:t xml:space="preserve">Веб 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Использование </w:t>
            </w:r>
            <w:r w:rsidR="00227509">
              <w:t xml:space="preserve">Веб </w:t>
            </w:r>
            <w:r>
              <w:rPr>
                <w:bCs/>
              </w:rPr>
              <w:t>-технологий в банковской деятельности. Электронный документооборот.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Принципы организация безналичных расчетов. </w:t>
            </w:r>
            <w:proofErr w:type="spellStart"/>
            <w:r>
              <w:rPr>
                <w:bCs/>
              </w:rPr>
              <w:t>Неттинг</w:t>
            </w:r>
            <w:proofErr w:type="spellEnd"/>
            <w:r>
              <w:rPr>
                <w:bCs/>
              </w:rPr>
              <w:t xml:space="preserve"> как способ снижения транзакционных издержек. Системы валовых расчетов. Технологии осуществления платежей в режиме реального времени. Расчетно-клиринговые системы.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Электронная коммерция. B2B, B2C, P2P-платежи.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Интернет-трейдинг.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 xml:space="preserve">Анализ источников литературы, и </w:t>
            </w:r>
            <w:proofErr w:type="spellStart"/>
            <w:r>
              <w:t>интернет-ресурсов</w:t>
            </w:r>
            <w:proofErr w:type="spellEnd"/>
            <w:r>
              <w:t>. Выполнение заданий.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227509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3. Базовые стандарты </w:t>
            </w:r>
            <w:r w:rsidR="00227509">
              <w:t xml:space="preserve">Веб 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Роль стандартизации в развитии интернет-технологий. Консорциум W3C и его вклад в развитие стандартов интернет.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227509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4. </w:t>
            </w:r>
            <w:r w:rsidR="00227509">
              <w:t xml:space="preserve">Веб </w:t>
            </w:r>
            <w:r>
              <w:rPr>
                <w:bCs/>
              </w:rPr>
              <w:t xml:space="preserve">-сайты и </w:t>
            </w:r>
            <w:r w:rsidR="00227509"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9"/>
              </w:numPr>
              <w:ind w:left="0" w:firstLine="0"/>
              <w:rPr>
                <w:bCs/>
              </w:rPr>
            </w:pPr>
            <w:proofErr w:type="spellStart"/>
            <w:r>
              <w:t>Web</w:t>
            </w:r>
            <w:proofErr w:type="spellEnd"/>
            <w:r>
              <w:t xml:space="preserve">-сайт как информационный ресурс, структура и классификация </w:t>
            </w:r>
            <w:proofErr w:type="spellStart"/>
            <w:r>
              <w:t>web</w:t>
            </w:r>
            <w:proofErr w:type="spellEnd"/>
            <w:r>
              <w:t>-сайтов.</w:t>
            </w:r>
          </w:p>
          <w:p w:rsidR="007517F3" w:rsidRDefault="007517F3">
            <w:pPr>
              <w:pStyle w:val="af3"/>
              <w:keepNext/>
              <w:widowControl w:val="0"/>
              <w:ind w:left="0" w:firstLine="0"/>
              <w:rPr>
                <w:bCs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>Выполнение заданий. Подготовка к практическим занятиям. Подготовка к контрольной работе.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Базовые понятия технологии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>. Транзакции. Схема блока. Существующие алгоритмы достижения консенсуса (</w:t>
            </w:r>
            <w:proofErr w:type="spellStart"/>
            <w:r>
              <w:rPr>
                <w:sz w:val="24"/>
                <w:szCs w:val="24"/>
              </w:rPr>
              <w:t>PoW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DPoS</w:t>
            </w:r>
            <w:proofErr w:type="spellEnd"/>
            <w:r>
              <w:rPr>
                <w:sz w:val="24"/>
                <w:szCs w:val="24"/>
              </w:rPr>
              <w:t xml:space="preserve"> и пр.). Публичный, частный и корпоративный </w:t>
            </w:r>
            <w:proofErr w:type="spellStart"/>
            <w:r>
              <w:rPr>
                <w:sz w:val="24"/>
                <w:szCs w:val="24"/>
              </w:rPr>
              <w:t>блокчейны</w:t>
            </w:r>
            <w:proofErr w:type="spellEnd"/>
            <w:r>
              <w:rPr>
                <w:sz w:val="24"/>
                <w:szCs w:val="24"/>
              </w:rPr>
              <w:t>. Смарт контракты.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>Возможности трансформации трансграничных расчетов на основе использования ЦВЦБ.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Исследовательские и </w:t>
            </w:r>
            <w:r>
              <w:rPr>
                <w:bCs/>
              </w:rPr>
              <w:lastRenderedPageBreak/>
              <w:t>экспериментальные проекты в области трансграничных платежей (</w:t>
            </w:r>
            <w:proofErr w:type="spellStart"/>
            <w:r>
              <w:rPr>
                <w:bCs/>
              </w:rPr>
              <w:t>Icebreaker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Dunbar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Mariana</w:t>
            </w:r>
            <w:proofErr w:type="spellEnd"/>
            <w:r>
              <w:rPr>
                <w:bCs/>
              </w:rPr>
              <w:t xml:space="preserve"> и др.).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lastRenderedPageBreak/>
              <w:t>Выполнение заданий. Подготовка к практическим занятиям.</w:t>
            </w:r>
          </w:p>
        </w:tc>
      </w:tr>
    </w:tbl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6666477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0"/>
    </w:p>
    <w:p w:rsidR="007517F3" w:rsidRDefault="005A5A67">
      <w:pPr>
        <w:pStyle w:val="ae"/>
        <w:ind w:left="0" w:firstLine="709"/>
        <w:rPr>
          <w:rFonts w:ascii="Times New Roman" w:hAnsi="Times New Roman"/>
          <w:b w:val="0"/>
          <w:i/>
          <w:iCs/>
          <w:sz w:val="28"/>
          <w:szCs w:val="28"/>
        </w:rPr>
      </w:pPr>
      <w:r>
        <w:rPr>
          <w:rFonts w:ascii="Times New Roman" w:hAnsi="Times New Roman"/>
          <w:b w:val="0"/>
          <w:i/>
          <w:iCs/>
          <w:sz w:val="28"/>
          <w:szCs w:val="28"/>
        </w:rPr>
        <w:t>Примерный перечень вопросов к контрольной работе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требования к сервису передачи данных управленческого учета из филиала банка в головной офис. Состав передаваемых данных задан.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сайта для продвижения новой банковской услуги, содержащий не менее 3 страниц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«окрашенные» цифровые рубли.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технологию ближней бесконтактной связи (</w:t>
      </w:r>
      <w:r>
        <w:rPr>
          <w:sz w:val="28"/>
          <w:szCs w:val="28"/>
          <w:lang w:val="en-US"/>
        </w:rPr>
        <w:t>NFC</w:t>
      </w:r>
      <w:r>
        <w:rPr>
          <w:sz w:val="28"/>
          <w:szCs w:val="28"/>
        </w:rPr>
        <w:t>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сценарии взаимодействия банковского приложения с </w:t>
      </w:r>
      <w:proofErr w:type="spellStart"/>
      <w:r>
        <w:rPr>
          <w:sz w:val="28"/>
          <w:szCs w:val="28"/>
        </w:rPr>
        <w:t>вэб</w:t>
      </w:r>
      <w:proofErr w:type="spellEnd"/>
      <w:r>
        <w:rPr>
          <w:sz w:val="28"/>
          <w:szCs w:val="28"/>
        </w:rPr>
        <w:t xml:space="preserve">-сервисом ЦБ (по выбору студента). </w:t>
      </w:r>
      <w:bookmarkStart w:id="11" w:name="_Hlk138239556"/>
      <w:bookmarkEnd w:id="11"/>
    </w:p>
    <w:p w:rsidR="007517F3" w:rsidRDefault="005A5A67">
      <w:pPr>
        <w:pStyle w:val="af3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сценарии взаимодействия банковского приложения с сервисом Интерфакс (по выбору студента).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продвижения услуги автокредитования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Разработайте концепцию нефинансового банковского сервиса и опишите требования к сервису с использованием модели </w:t>
      </w:r>
      <w:r>
        <w:rPr>
          <w:sz w:val="28"/>
          <w:szCs w:val="28"/>
          <w:lang w:val="en-US"/>
        </w:rPr>
        <w:t>FURPS</w:t>
      </w:r>
      <w:r>
        <w:rPr>
          <w:sz w:val="28"/>
          <w:szCs w:val="28"/>
        </w:rPr>
        <w:t>+.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нефинансового сервиса банка (аренда нежилых помещений).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Выполните сравнительный анализ представленных на рынке </w:t>
      </w:r>
      <w:proofErr w:type="spellStart"/>
      <w:r>
        <w:rPr>
          <w:sz w:val="28"/>
          <w:szCs w:val="28"/>
        </w:rPr>
        <w:t>SaaS</w:t>
      </w:r>
      <w:proofErr w:type="spellEnd"/>
      <w:r>
        <w:rPr>
          <w:sz w:val="28"/>
          <w:szCs w:val="28"/>
        </w:rPr>
        <w:t xml:space="preserve"> сервисов, предоставляемых банками СМБ. Критерии сравнения разработайте на основе модели FURPS.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7517F3" w:rsidRDefault="005A5A67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517F3" w:rsidRDefault="005A5A67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66664778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7517F3" w:rsidRDefault="005A5A67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  <w:bookmarkStart w:id="13" w:name="_Hlk107308697"/>
      <w:bookmarkEnd w:id="13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bookmarkStart w:id="14" w:name="_Hlk107308407"/>
      <w:r>
        <w:rPr>
          <w:b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  <w:bookmarkEnd w:id="14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b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839"/>
        <w:gridCol w:w="2125"/>
        <w:gridCol w:w="2506"/>
        <w:gridCol w:w="2875"/>
      </w:tblGrid>
      <w:tr w:rsidR="007517F3" w:rsidTr="005A5A67">
        <w:tc>
          <w:tcPr>
            <w:tcW w:w="183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7517F3" w:rsidTr="005A5A67"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ОП «Экономика и финансы» (все профили)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УК-4. 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29"/>
              </w:tabs>
              <w:jc w:val="both"/>
            </w:pPr>
            <w: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модели предоставления услуг в сети интернет (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</w:t>
            </w:r>
            <w:r>
              <w:rPr>
                <w:lang w:val="en-US"/>
              </w:rPr>
              <w:t>IaaS</w:t>
            </w:r>
            <w:r>
              <w:t xml:space="preserve">);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обосновывать целесообразность применения облачного сервиса\приложения, сопоставлять выгоды и риски применения облачных решений;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облачные сервисы для визуализации и работы с данными.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Сопоставить функциональность </w:t>
            </w:r>
            <w:r w:rsidR="00227509">
              <w:t xml:space="preserve">Веб </w:t>
            </w:r>
            <w:bookmarkStart w:id="15" w:name="_GoBack"/>
            <w:bookmarkEnd w:id="15"/>
            <w:r>
              <w:t>приложений двух заданных банков. Представить результат в виде диаграмм вариантов использования.</w:t>
            </w:r>
          </w:p>
          <w:p w:rsidR="007517F3" w:rsidRDefault="005A5A67" w:rsidP="0022750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Объяснить, как реализовано взаимодействие по модели клиент сервер между банковским приложением и сайтом ЦБ при использовании банковским приложением </w:t>
            </w:r>
            <w:r w:rsidR="00227509">
              <w:t xml:space="preserve">Веб </w:t>
            </w:r>
            <w:r>
              <w:t>-сервиса, предоставляющего актуальные котировки валют.</w:t>
            </w:r>
          </w:p>
        </w:tc>
      </w:tr>
      <w:tr w:rsidR="007517F3" w:rsidTr="005A5A67">
        <w:trPr>
          <w:trHeight w:val="1667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L</w:t>
            </w:r>
            <w:r>
              <w:rPr>
                <w:lang w:val="en-US"/>
              </w:rPr>
              <w:t>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платформы для разработки сайтов.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прототип сайта с использованием имеющихся в открытом доступе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 использованием конструктора сайтов </w:t>
            </w:r>
            <w:r>
              <w:rPr>
                <w:lang w:val="en-US"/>
              </w:rPr>
              <w:t>Tilda</w:t>
            </w:r>
            <w:r>
              <w:t xml:space="preserve"> </w:t>
            </w:r>
            <w:r>
              <w:rPr>
                <w:lang w:val="en-US"/>
              </w:rPr>
              <w:t>Publishing</w:t>
            </w:r>
            <w:r>
              <w:t xml:space="preserve"> разработать прототип личного кабинета клиента банка (физическое лицо).</w:t>
            </w:r>
          </w:p>
        </w:tc>
      </w:tr>
      <w:tr w:rsidR="007517F3" w:rsidTr="005A5A67">
        <w:trPr>
          <w:trHeight w:val="273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формирования критериев оценки прикладного ПО на основании модели </w:t>
            </w:r>
            <w:r>
              <w:rPr>
                <w:lang w:val="en-US"/>
              </w:rPr>
              <w:t>FURPS</w:t>
            </w:r>
            <w:r>
              <w:t>+.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\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платформу для разработки 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облачные сервисы, предоставляемые по моделям 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исходя из требований бизнеса.  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Выполнить сравнительный анализ </w:t>
            </w:r>
            <w:r>
              <w:rPr>
                <w:lang w:val="en-US"/>
              </w:rPr>
              <w:t>SaaS</w:t>
            </w:r>
            <w:r>
              <w:t xml:space="preserve"> сервисов по подбору кредитного продукта.</w:t>
            </w:r>
          </w:p>
        </w:tc>
      </w:tr>
      <w:tr w:rsidR="007517F3" w:rsidTr="005A5A67">
        <w:trPr>
          <w:trHeight w:val="1831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прикладное программное обеспечение, задействованное в процессах передачи данных по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бизнес-процессы, реализуемые с использованием </w:t>
            </w:r>
            <w:r>
              <w:rPr>
                <w:lang w:val="en-US"/>
              </w:rPr>
              <w:t>web</w:t>
            </w:r>
            <w:r>
              <w:t>-технологий и описывать сценарии их реализации.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Построить и проанализировать модель процесса предоставления любой небанковской услуги (по выбору студента), предоставляемой с использованием </w:t>
            </w:r>
            <w:r>
              <w:rPr>
                <w:lang w:val="en-US"/>
              </w:rPr>
              <w:t>web</w:t>
            </w:r>
            <w:r>
              <w:t>-приложения банка \мобильного приложения банка.</w:t>
            </w:r>
          </w:p>
        </w:tc>
      </w:tr>
      <w:tr w:rsidR="007517F3" w:rsidTr="005A5A67">
        <w:trPr>
          <w:trHeight w:val="1831"/>
        </w:trPr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ind w:firstLine="37"/>
              <w:jc w:val="both"/>
            </w:pPr>
            <w:r>
              <w:t>ПКН-7. 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законодательную базу, определяющую стратегию развития информационных технологий в РФ;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формулировать и презентовать </w:t>
            </w:r>
            <w:r>
              <w:lastRenderedPageBreak/>
              <w:t xml:space="preserve">концепты новых каналов взаимодействия с клиентами, </w:t>
            </w:r>
            <w:r>
              <w:rPr>
                <w:lang w:val="en-US"/>
              </w:rPr>
              <w:t>web</w:t>
            </w:r>
            <w:r>
              <w:t>-приложений, платежных сервисов.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Задание 1. </w:t>
            </w:r>
            <w:r>
              <w:t xml:space="preserve">Выполнить концептуальное проектирование </w:t>
            </w:r>
            <w:r>
              <w:rPr>
                <w:lang w:val="en-US"/>
              </w:rPr>
              <w:t>web</w:t>
            </w:r>
            <w:r>
              <w:t>-приложения, предназначенного для оплаты штрафов ГИБДД группой связанных лиц (допущенных к управлению транспортным средством по договору ОСАГО).</w:t>
            </w:r>
          </w:p>
        </w:tc>
      </w:tr>
      <w:tr w:rsidR="007517F3" w:rsidTr="005A5A67">
        <w:trPr>
          <w:trHeight w:val="1690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37"/>
              <w:jc w:val="both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современное состояние и перспективы развития </w:t>
            </w:r>
            <w:r>
              <w:rPr>
                <w:lang w:val="en-US"/>
              </w:rPr>
              <w:t>Web</w:t>
            </w:r>
            <w:r>
              <w:t>-технологий, основные технологические тренды;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>
              <w:rPr>
                <w:lang w:val="en-US"/>
              </w:rPr>
              <w:t>Web</w:t>
            </w:r>
            <w:r>
              <w:t>-технологиях.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находить варианты использования новаций в сфере </w:t>
            </w:r>
            <w:r>
              <w:rPr>
                <w:lang w:val="en-US"/>
              </w:rPr>
              <w:t>Web</w:t>
            </w:r>
            <w:r>
              <w:t>-технологий в банковском бизнесе и на финансовом рынке.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Описать возможности использования </w:t>
            </w:r>
            <w:proofErr w:type="spellStart"/>
            <w:r>
              <w:t>метавселенных</w:t>
            </w:r>
            <w:proofErr w:type="spellEnd"/>
            <w:r>
              <w:t xml:space="preserve"> в финансовой сфере.</w:t>
            </w:r>
          </w:p>
        </w:tc>
      </w:tr>
      <w:tr w:rsidR="007517F3" w:rsidTr="005A5A67">
        <w:trPr>
          <w:trHeight w:val="410"/>
        </w:trPr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банковское дело»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ind w:firstLine="37"/>
              <w:jc w:val="both"/>
            </w:pPr>
            <w:r>
              <w:t xml:space="preserve">ПКП-1. 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</w:t>
            </w:r>
            <w:r>
              <w:lastRenderedPageBreak/>
              <w:t>решения проблем банковского дела, финансов, экономики и бизнес-аналитики.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178"/>
              </w:tabs>
              <w:ind w:right="30"/>
              <w:jc w:val="both"/>
            </w:pPr>
            <w: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назначение </w:t>
            </w:r>
            <w:r>
              <w:rPr>
                <w:bCs/>
              </w:rPr>
              <w:t xml:space="preserve">базовых стандартов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>- принципы организации удаленного взаимодействия между участниками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проводить разметку </w:t>
            </w:r>
            <w:r>
              <w:rPr>
                <w:lang w:val="en-US"/>
              </w:rPr>
              <w:t>web</w:t>
            </w:r>
            <w:r>
              <w:t xml:space="preserve">-страницы с использованием простейших </w:t>
            </w:r>
            <w:r>
              <w:rPr>
                <w:lang w:val="en-US"/>
              </w:rPr>
              <w:t>HTML</w:t>
            </w:r>
            <w:r>
              <w:t>\</w:t>
            </w:r>
            <w:r>
              <w:rPr>
                <w:lang w:val="en-US"/>
              </w:rPr>
              <w:t>XHTML</w:t>
            </w:r>
            <w:r>
              <w:t xml:space="preserve"> тегов;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применять каскадные таблицы стилей.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Задание 1.</w:t>
            </w:r>
            <w:r>
              <w:t xml:space="preserve"> Сформировать прототип </w:t>
            </w:r>
            <w:r>
              <w:rPr>
                <w:lang w:val="en-US"/>
              </w:rPr>
              <w:t>XML</w:t>
            </w:r>
            <w:r>
              <w:t xml:space="preserve">-сообщения для заданной </w:t>
            </w:r>
            <w:r>
              <w:rPr>
                <w:lang w:val="en-US"/>
              </w:rPr>
              <w:t>XSD</w:t>
            </w:r>
            <w:r>
              <w:t>-схемы из альбома форматов УФЭБС для обмена с клиентами Банка России.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Выполнить разметку </w:t>
            </w:r>
            <w:r>
              <w:rPr>
                <w:lang w:val="en-US"/>
              </w:rPr>
              <w:t>web</w:t>
            </w:r>
            <w:r>
              <w:t>-страницы с использованием каскадного стиля (требования к оформлению заданы).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Проводит критический анализ </w:t>
            </w:r>
            <w:r>
              <w:lastRenderedPageBreak/>
              <w:t>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классификацию и требования к </w:t>
            </w:r>
            <w:r>
              <w:lastRenderedPageBreak/>
              <w:t xml:space="preserve">структуре и содержанию </w:t>
            </w:r>
            <w:r>
              <w:rPr>
                <w:lang w:val="en-US"/>
              </w:rPr>
              <w:t>web</w:t>
            </w:r>
            <w:r>
              <w:t>-сайтов;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типовую архитектуру и назначение корпоративных порталов.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документировать требования к </w:t>
            </w:r>
            <w:r>
              <w:rPr>
                <w:lang w:val="en-US"/>
              </w:rPr>
              <w:t>Web</w:t>
            </w:r>
            <w:r>
              <w:t>-приложению\ сайту \ облачному сервису.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Задание 1. </w:t>
            </w:r>
            <w:r>
              <w:t xml:space="preserve">Сформулировать требования к сервису </w:t>
            </w:r>
            <w:r>
              <w:lastRenderedPageBreak/>
              <w:t>подбора и бронирования билетов, для размещения на сайте банка.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разработки и продвижения сайтов компаний, </w:t>
            </w:r>
            <w:r>
              <w:rPr>
                <w:lang w:val="en-US"/>
              </w:rPr>
              <w:t>web</w:t>
            </w:r>
            <w:r>
              <w:t>-приложений,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в проектах автоматизации финансовой отрасли.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Сформировать реестр рисков для проекта реализации </w:t>
            </w:r>
            <w:proofErr w:type="spellStart"/>
            <w:r>
              <w:t>омниканальной</w:t>
            </w:r>
            <w:proofErr w:type="spellEnd"/>
            <w:r>
              <w:t xml:space="preserve"> </w:t>
            </w:r>
            <w:r>
              <w:rPr>
                <w:lang w:val="en-US"/>
              </w:rPr>
              <w:t>CRM</w:t>
            </w:r>
            <w:r>
              <w:t xml:space="preserve">-системы в банке, если будут задействованы все имеющиеся каналы взаимодействия с клиентами (соц. сети, </w:t>
            </w:r>
            <w:proofErr w:type="spellStart"/>
            <w:r>
              <w:t>колл</w:t>
            </w:r>
            <w:proofErr w:type="spellEnd"/>
            <w:r>
              <w:t>-центр, телефон, личный кабинет клиента, электронная почта).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«Государственные и муниципальные финансы»</w:t>
            </w:r>
          </w:p>
        </w:tc>
      </w:tr>
      <w:tr w:rsidR="007517F3" w:rsidTr="005A5A67">
        <w:tc>
          <w:tcPr>
            <w:tcW w:w="1839" w:type="dxa"/>
          </w:tcPr>
          <w:p w:rsidR="007517F3" w:rsidRDefault="005A5A67">
            <w:pPr>
              <w:widowControl w:val="0"/>
              <w:ind w:firstLine="33"/>
              <w:jc w:val="both"/>
            </w:pPr>
            <w:r>
              <w:t>ПКП-1. Способность собирать и обобщать данные, необходимые для характеристики основных направлений бюджетно-налоговой и долговой политики.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</w:t>
            </w:r>
            <w:r>
              <w:lastRenderedPageBreak/>
              <w:t>результатов реализации бюджетно-налоговой и долговой политики.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основные компоненты основанной на </w:t>
            </w:r>
            <w:proofErr w:type="spellStart"/>
            <w:r>
              <w:t>Web</w:t>
            </w:r>
            <w:proofErr w:type="spellEnd"/>
            <w:r>
              <w:t>-технологиях системы государственного и муниципального управления.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реестр ГИС, входящих в инфраструктуру электронного правительства.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Описать сценарий функционирования регионального «электронного бюджета» для заданного преподавателем регионального\муниципального образования.</w:t>
            </w:r>
          </w:p>
        </w:tc>
      </w:tr>
      <w:tr w:rsidR="007517F3" w:rsidTr="005A5A67">
        <w:tc>
          <w:tcPr>
            <w:tcW w:w="1839" w:type="dxa"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принципы функционирования сайтов, порталов,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для сбора данных о реализации бюджетно-налоговой и долговой политики.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На примере интеграционной платформы «Региональный электронный бюджет», включенной в реестр отечественного программного обеспечения, идентифицировать риски использования </w:t>
            </w:r>
            <w:r>
              <w:rPr>
                <w:lang w:val="en-US"/>
              </w:rPr>
              <w:t>Web</w:t>
            </w:r>
            <w:r>
              <w:t>-технологий для сбора данных об исполнении бюджета.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«Государственный финансовый контроль»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ПКП-1. Способность собирать и обобщать информацию, необходимую для проведения государственного финансового контроля (аудита).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 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 помощью СПС «Консультант плюс» или «Гарант» сформировать подборку документов, формирующих нормативно-правовую основу для реализации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Построить интеллект карту, иллюстрирующую принципы реализации ГФК и поддерживающие их ИТ-технологии.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Собирает, обобщает и </w:t>
            </w:r>
            <w:r>
              <w:lastRenderedPageBreak/>
              <w:t>анализирует данные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</w:t>
            </w:r>
            <w:r>
              <w:lastRenderedPageBreak/>
              <w:t>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</w:t>
            </w:r>
            <w:r>
              <w:lastRenderedPageBreak/>
              <w:t>доступных в сети интернет источников данных, которые можно использовать для проведения контрольных мероприятий в отношении указанного преподавателем объекта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r>
              <w:rPr>
                <w:lang w:val="en-US"/>
              </w:rPr>
              <w:t>Web</w:t>
            </w:r>
            <w:r>
              <w:t>-технологии, которые могут ускорить и упростить поиск и доставку данных для проведения государственного финансового контроля указанного преподавателем объекта контроля.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>
              <w:rPr>
                <w:lang w:val="en-US"/>
              </w:rPr>
              <w:t>We</w:t>
            </w:r>
            <w:r>
              <w:t xml:space="preserve">b-технологий для </w:t>
            </w:r>
            <w:r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 основании материалов </w:t>
            </w:r>
            <w:hyperlink r:id="rId8">
              <w:r>
                <w:t>https://info.gosuslugi.ru/articles/Взаимодействие_в_СМЭВ_3/</w:t>
              </w:r>
            </w:hyperlink>
            <w:r>
              <w:t xml:space="preserve"> описать возможный сценарий взаимодействия между указанными преподавателем ГИС через СМЭВ.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управление финансовыми активами»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ПКП-1. Способность собирать и обобщать данные, </w:t>
            </w:r>
            <w:r>
              <w:lastRenderedPageBreak/>
              <w:t>необходимые для характеристики состояния общественных, корпоративных и личных финансов.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Находит и систематизирует информацию из статистических и иных </w:t>
            </w:r>
            <w:r>
              <w:lastRenderedPageBreak/>
              <w:t>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 xml:space="preserve">b-технологиях способы сбора и консолидации данных о состоянии </w:t>
            </w:r>
            <w:r>
              <w:lastRenderedPageBreak/>
              <w:t>финансовых активов публично-правовых образований, корпораций и домохозяйств.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</w:t>
            </w:r>
            <w:r>
              <w:rPr>
                <w:lang w:val="en-US"/>
              </w:rPr>
              <w:t>We</w:t>
            </w:r>
            <w:r>
              <w:t>b-технологии для сбора и консолидации данных о состоянии финансовых активов публично-правовых образований, корпораций и домохозяйств.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доступных в сети интернет источников данных, подходящих для </w:t>
            </w:r>
            <w:r>
              <w:lastRenderedPageBreak/>
              <w:t>оценки состояния финансовых активов указанного преподавателем объекта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proofErr w:type="spellStart"/>
            <w:r>
              <w:t>Web</w:t>
            </w:r>
            <w:proofErr w:type="spellEnd"/>
            <w:r>
              <w:t>-технологии, которые могут ускорить и упростить поиск  и интерпретацию структурированных и неструктурированных данных для оценки финансовых активов указанного преподавателем объекта контроля.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макроуровнях, корпоративные и государственные информационные системы для управления финансами.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Охарактеризовать функциональную архитектуру ГИС «Электронный бюджет». С какими ИС должен быть интегрирован ГИС «Электронный бюджет» для эффективного управления финансами на макроуровне?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Предложить основанную на </w:t>
            </w:r>
            <w:r>
              <w:rPr>
                <w:lang w:val="en-US"/>
              </w:rPr>
              <w:t>Web</w:t>
            </w:r>
            <w:r>
              <w:t>-технологиях схему организации планирования и контроля исполнения финансового плана для территориально распределенного многофилиального финансово-промышленного холдинга.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Проводит самостоятельные исследования, направленные на выявление трендов развития финансов и финансовых активов публично-</w:t>
            </w:r>
            <w:r>
              <w:lastRenderedPageBreak/>
              <w:t>правовых образований, корпораций, домохозяйств.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 xml:space="preserve">b-технологий (в том числе технологий распределенного реестра и смарт-контрактов) в задачах управления </w:t>
            </w:r>
            <w:r>
              <w:lastRenderedPageBreak/>
              <w:t>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управления финансовыми активами.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Обосновать целесообразность применения технологии смарт-контрактов в задачах управления 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«Казначейское дело»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ПКП-1. Способность применять казначейские технологии на макро- и микроуровнях.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Владеет приемами казначейского обслуживания и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сопровождения, в том числе с использованием ГИИС «Электронный бюджет».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Описать функциональную архитектуру ГИС «Электронный бюджет». С какими ИС должен быть интегрирован ГИС «Электронный бюджет» для эффективного управления финансами на макроуровне?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На основе анализа информации, доступной в открытых источниках, сформировать дорожную карту развития ГИИС «Электронный бюджет» в рамках реализации проекта Минфина России «Электронный СМАРТ-контроль (</w:t>
            </w:r>
            <w:proofErr w:type="spellStart"/>
            <w:r>
              <w:t>контроллинг</w:t>
            </w:r>
            <w:proofErr w:type="spellEnd"/>
            <w:r>
              <w:t>) и учет государственных финансов для управленческих решений».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инструменты риск-ориентированного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для осуществления риск-ориентированного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</w:t>
            </w:r>
            <w:r>
              <w:lastRenderedPageBreak/>
              <w:t>технологии для сбора данных для осуществления риск-ориентированного казначейского сопровождения.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данных для осуществления риск-ориентированного казначейского сопровождения и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формирования отчетности по казначейским платежам.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-технологии для консолидации данных и формирования отчетности по казначейским платежам.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Ежемесячный отчет об эффективности расходования бюджетный средств поступает в Федеральное казначейство от организаций, реализующих проекты ГЧП в формате электронной таблицы. Рассмотреть возможные сценарии переноса этих данных в информационную систему Казначейства. Какой сценарий является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наиболее технологичным и наименее рискованным?  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Классифицирует нарушения участников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перспективы использования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реестра, смарт-контрактов, цифровых финансовых активов) в задачах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 в задачах казначейского сопровождения.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Обосновать целесообразность применения технологии смарт-контрактов в задачах казначейского сопровождения и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«Бизнес и финансы социальной сферы»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lastRenderedPageBreak/>
              <w:t>ПКП-4. 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Формирует и внедряет системы сбора и анализа статистических баз данных по функционированию и развитию социальной сферы.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по функционированию и развитию социальной сферы.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proofErr w:type="spellStart"/>
            <w:r>
              <w:t>Предложитт</w:t>
            </w:r>
            <w:proofErr w:type="spellEnd"/>
            <w:r>
              <w:t xml:space="preserve">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r>
              <w:rPr>
                <w:lang w:val="en-US"/>
              </w:rPr>
              <w:t>Web</w:t>
            </w:r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Разрабатывает, осваивает и внедряет программы развития социальной сферы на основе интерпретации информации.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</w:tc>
        <w:tc>
          <w:tcPr>
            <w:tcW w:w="2875" w:type="dxa"/>
            <w:shd w:val="clear" w:color="auto" w:fill="auto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Обосновать целесообразность использования технологии «окрашенных» денег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Провести анализ инфраструктуры, необходимой для использования нового платежного инструмента - электронных государственных сертификатов.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«Управление финансовыми рисками и страхование»</w:t>
            </w:r>
          </w:p>
        </w:tc>
      </w:tr>
      <w:tr w:rsidR="007517F3" w:rsidTr="005A5A67">
        <w:tc>
          <w:tcPr>
            <w:tcW w:w="1839" w:type="dxa"/>
            <w:vMerge w:val="restart"/>
            <w:vAlign w:val="center"/>
          </w:tcPr>
          <w:p w:rsidR="007517F3" w:rsidRDefault="005A5A67">
            <w:pPr>
              <w:widowControl w:val="0"/>
              <w:jc w:val="both"/>
            </w:pPr>
            <w:r>
              <w:t xml:space="preserve">ПКП-4. Способность оценивать риски с использованием математических методов, статистических баз данных, методов экспертных оценок и реализовывать политику </w:t>
            </w:r>
            <w:r>
              <w:lastRenderedPageBreak/>
              <w:t xml:space="preserve">управления рисками предприятий и организаций,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данных, необходимых для оценки финансовых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для оценки рисков.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источников статистических данных, используемых для оценки финансовых рисков предприятия, указанной преподавателем отрасли.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</w:t>
            </w:r>
            <w:r>
              <w:lastRenderedPageBreak/>
              <w:t xml:space="preserve">доступных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Вырабатывает управленческие решения по эффективному формированию и использованию экспертных оценок рисков.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Провести сравнительный анализ доступных </w:t>
            </w:r>
            <w:r>
              <w:rPr>
                <w:lang w:val="en-US"/>
              </w:rPr>
              <w:t>on</w:t>
            </w:r>
            <w:r>
              <w:t>-</w:t>
            </w:r>
            <w:r>
              <w:rPr>
                <w:lang w:val="en-US"/>
              </w:rPr>
              <w:t>line</w:t>
            </w:r>
            <w:r>
              <w:t xml:space="preserve"> сервисов для сбора экспертных оценок. Использовать не менее 10 критериев для оценки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Создать форму для проведения опроса в сервисе </w:t>
            </w:r>
            <w:proofErr w:type="spellStart"/>
            <w:r>
              <w:rPr>
                <w:lang w:val="en-US"/>
              </w:rPr>
              <w:t>YandexForms</w:t>
            </w:r>
            <w:proofErr w:type="spellEnd"/>
            <w:r>
              <w:t>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Обосновать и проиллюстрировать примерами целесообразность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 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4. Формирует и реализует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место </w:t>
            </w:r>
            <w:r>
              <w:rPr>
                <w:lang w:val="en-US"/>
              </w:rPr>
              <w:t>We</w:t>
            </w:r>
            <w:r>
              <w:t xml:space="preserve">b-технологий в сценарии проведения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компанией.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идентифицировать источники данных в сети интернет и выбирать способы извлечения данных для системы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источников данных, используемых </w:t>
            </w:r>
            <w:proofErr w:type="gramStart"/>
            <w:r>
              <w:t>для проведения</w:t>
            </w:r>
            <w:proofErr w:type="gramEnd"/>
            <w:r>
              <w:t xml:space="preserve">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доступных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инвестиции» (ОЗО)</w:t>
            </w:r>
          </w:p>
        </w:tc>
      </w:tr>
      <w:tr w:rsidR="007517F3" w:rsidTr="005A5A67">
        <w:trPr>
          <w:trHeight w:val="3874"/>
        </w:trPr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lastRenderedPageBreak/>
              <w:t>ПКП-4. 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Применяет современный инструментарий анализа и оценки информации о современном состоянии финансового рынка и его секторов.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Классифицировать </w:t>
            </w:r>
            <w:r>
              <w:rPr>
                <w:lang w:val="en-US"/>
              </w:rPr>
              <w:t>web</w:t>
            </w:r>
            <w:r>
              <w:t xml:space="preserve">-сервисы Банка России, пригодные для анализа финансового рынка. Какие </w:t>
            </w:r>
            <w:r>
              <w:rPr>
                <w:lang w:val="en-US"/>
              </w:rPr>
              <w:t>web</w:t>
            </w:r>
            <w:r>
              <w:t>-технологии он использует? Для выполнения задания использовать информацию, размещенную на официальном сайте Банка России.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выявления тенденций развития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выявления тенденций развития финансового рынка.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данных о состоянии отдельных секторов финансового рынка (по указанию преподавателя).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Для профиля </w:t>
            </w:r>
            <w:r>
              <w:rPr>
                <w:rFonts w:eastAsia="MS Mincho"/>
                <w:b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 w:val="restart"/>
          </w:tcPr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ПКП-1</w:t>
            </w:r>
          </w:p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</w:t>
            </w:r>
            <w:r>
              <w:lastRenderedPageBreak/>
              <w:t xml:space="preserve">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>С помощью СПС «Консультант плюс» или «Гарант» сформировать подборку документов, формирующих нормативно-правовую основу для реализации СМАРТ-контроля.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Построить интеллект карту, иллюстрирующую принципы реализации ГФК и поддерживающие их ИТ-технологии.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интернет источников данных, которые можно использовать для проведения контрольных мероприятий в отношении указанного преподавателем объекта 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r>
              <w:rPr>
                <w:lang w:val="en-US"/>
              </w:rPr>
              <w:t>Web</w:t>
            </w:r>
            <w:r>
              <w:t>-технологии, которые могут ускорить и упростить поиск и доставку данных для проведения государственного финансового контроля указанного преподавателем объекта контроля.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>
              <w:rPr>
                <w:lang w:val="en-US"/>
              </w:rPr>
              <w:t>We</w:t>
            </w:r>
            <w:r>
              <w:t>b-</w:t>
            </w:r>
            <w:r>
              <w:lastRenderedPageBreak/>
              <w:t xml:space="preserve">технологий для </w:t>
            </w:r>
            <w:r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 основании материалов </w:t>
            </w:r>
            <w:hyperlink r:id="rId9">
              <w:r>
                <w:t>https://info.gosuslugi.ru/articles/Взаимодействие_в_СМЭВ_3/</w:t>
              </w:r>
            </w:hyperlink>
            <w:r>
              <w:t xml:space="preserve"> описать возможный сценарий взаимодействия между указанными преподавателем ГИС через СМЭВ.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</w:tbl>
    <w:p w:rsidR="007517F3" w:rsidRDefault="007517F3">
      <w:pPr>
        <w:ind w:firstLine="709"/>
        <w:jc w:val="center"/>
        <w:rPr>
          <w:sz w:val="28"/>
          <w:szCs w:val="28"/>
        </w:rPr>
      </w:pPr>
    </w:p>
    <w:p w:rsidR="007517F3" w:rsidRDefault="005A5A67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к зачету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концепцию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2.0. В чем ее сильные и слабые стороны?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концепций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1.0.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2.0.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3.0 и охарактеризовать перспективы развития интернет-технологий.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Обосновать, почему интернет-технологии являются одной из основ цифровой экономики? Какие риски связаны с использованием</w:t>
      </w:r>
      <w:r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интернет-технологий?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модели предоставления интернет-услуг. Привести примеры </w:t>
      </w:r>
      <w:r>
        <w:rPr>
          <w:rFonts w:ascii="Times New Roman" w:hAnsi="Times New Roman"/>
          <w:b w:val="0"/>
          <w:sz w:val="28"/>
          <w:szCs w:val="28"/>
          <w:lang w:val="en-US"/>
        </w:rPr>
        <w:t>SaaS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  <w:lang w:val="en-US"/>
        </w:rPr>
        <w:t>IaaS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>
        <w:rPr>
          <w:rFonts w:ascii="Times New Roman" w:hAnsi="Times New Roman"/>
          <w:b w:val="0"/>
          <w:sz w:val="28"/>
          <w:szCs w:val="28"/>
          <w:lang w:val="en-US"/>
        </w:rPr>
        <w:t>PaaS</w:t>
      </w:r>
      <w:r>
        <w:rPr>
          <w:rFonts w:ascii="Times New Roman" w:hAnsi="Times New Roman"/>
          <w:b w:val="0"/>
          <w:sz w:val="28"/>
          <w:szCs w:val="28"/>
        </w:rPr>
        <w:t xml:space="preserve"> сервисов.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Привести примеры использования интернет технологий при реализации безналичных платежей. Оценить бизнес-выгоды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любого процесса ДБО, реализованного в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>-приложении банка. Построить модель процесса. Какие метрики можно использовать для оценки эффективности данного процесса?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использования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-технологий для обеспечения процессов банковского менеджмента.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Дать определение концепции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. Описать уровни зрелости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и связь с концепцией </w:t>
      </w:r>
      <w:r>
        <w:rPr>
          <w:rFonts w:ascii="Times New Roman" w:hAnsi="Times New Roman"/>
          <w:b w:val="0"/>
          <w:sz w:val="28"/>
          <w:szCs w:val="28"/>
          <w:lang w:val="en-US"/>
        </w:rPr>
        <w:t>CRM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Роль стандартов в развитии интернет-технологий. Привести примеры стандартов, разрабатываемых консорциумом </w:t>
      </w:r>
      <w:r>
        <w:rPr>
          <w:rFonts w:ascii="Times New Roman" w:hAnsi="Times New Roman"/>
          <w:b w:val="0"/>
          <w:sz w:val="28"/>
          <w:szCs w:val="28"/>
          <w:lang w:val="en-US"/>
        </w:rPr>
        <w:t>W</w:t>
      </w:r>
      <w:r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чем смысл стандартизации веб-технологий на основе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>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Стандартная архитектура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>-портала. Пример корпоративного портала.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Альбомы форматов банковских сообщений и принцип организации информационного обмена с использованием технологии XM</w:t>
      </w:r>
      <w:r>
        <w:rPr>
          <w:rFonts w:ascii="Times New Roman" w:hAnsi="Times New Roman"/>
          <w:b w:val="0"/>
          <w:sz w:val="28"/>
          <w:szCs w:val="28"/>
          <w:lang w:val="en-US"/>
        </w:rPr>
        <w:t>L</w:t>
      </w:r>
      <w:r>
        <w:rPr>
          <w:rFonts w:ascii="Times New Roman" w:hAnsi="Times New Roman"/>
          <w:b w:val="0"/>
          <w:sz w:val="28"/>
          <w:szCs w:val="28"/>
        </w:rPr>
        <w:t>, XSD, XSTL.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Стандарт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 xml:space="preserve">. Требования к структуре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 xml:space="preserve">-документа. Способы проверки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валидности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документов.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Описать схему организации P2P- платежа.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перспективы применения интернет-технологий в банкинге.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каким критериям следует выбирать </w:t>
      </w:r>
      <w:r>
        <w:rPr>
          <w:rFonts w:ascii="Times New Roman" w:hAnsi="Times New Roman"/>
          <w:b w:val="0"/>
          <w:sz w:val="28"/>
          <w:szCs w:val="28"/>
          <w:lang w:val="en-US"/>
        </w:rPr>
        <w:t>low</w:t>
      </w:r>
      <w:r>
        <w:rPr>
          <w:rFonts w:ascii="Times New Roman" w:hAnsi="Times New Roman"/>
          <w:b w:val="0"/>
          <w:sz w:val="28"/>
          <w:szCs w:val="28"/>
        </w:rPr>
        <w:t>-</w:t>
      </w:r>
      <w:r>
        <w:rPr>
          <w:rFonts w:ascii="Times New Roman" w:hAnsi="Times New Roman"/>
          <w:b w:val="0"/>
          <w:sz w:val="28"/>
          <w:szCs w:val="28"/>
          <w:lang w:val="en-US"/>
        </w:rPr>
        <w:t>code</w:t>
      </w:r>
      <w:r>
        <w:rPr>
          <w:rFonts w:ascii="Times New Roman" w:hAnsi="Times New Roman"/>
          <w:b w:val="0"/>
          <w:sz w:val="28"/>
          <w:szCs w:val="28"/>
        </w:rPr>
        <w:t xml:space="preserve"> платформу для разработки сайтов?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существующих алгоритмов достижения консенсуса в сети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блокчейна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PoW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PoS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DPoS</w:t>
      </w:r>
      <w:proofErr w:type="spellEnd"/>
      <w:r>
        <w:rPr>
          <w:rFonts w:ascii="Times New Roman" w:hAnsi="Times New Roman"/>
          <w:b w:val="0"/>
          <w:sz w:val="28"/>
          <w:szCs w:val="28"/>
        </w:rPr>
        <w:t>).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Охарактеризовать сущность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криптопроцессинга</w:t>
      </w:r>
      <w:proofErr w:type="spellEnd"/>
      <w:r>
        <w:rPr>
          <w:rFonts w:ascii="Times New Roman" w:hAnsi="Times New Roman"/>
          <w:b w:val="0"/>
          <w:sz w:val="28"/>
          <w:szCs w:val="28"/>
        </w:rPr>
        <w:t>. Оценить его преимущества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Цифровые валюты центральных банков. Привести примеры кейсов использования ЦВЦВ.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Описать сущность исследовательского проекта в области трансграничных платежей на примере проекта </w:t>
      </w:r>
      <w:proofErr w:type="spellStart"/>
      <w:r>
        <w:rPr>
          <w:rFonts w:ascii="Times New Roman" w:hAnsi="Times New Roman"/>
          <w:b w:val="0"/>
          <w:bCs/>
          <w:sz w:val="28"/>
          <w:szCs w:val="28"/>
        </w:rPr>
        <w:t>Icebreaker</w:t>
      </w:r>
      <w:proofErr w:type="spellEnd"/>
      <w:r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7517F3" w:rsidRDefault="005A5A67">
      <w:pPr>
        <w:ind w:right="-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6664779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РФ «Об информации, информационных технологиях и о защите информации» № 149-ФЗ от 13.07.2015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Федеральный закон РФ «О цифровых финансовых активах, цифровой валюте и о внесении изменений в отдельные законодательные акты Российской Федерации» № 259-ФЗ от 31.07.2020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годы. Указ Президента РФ от 9 мая 2017 г. № 203.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БАНКА РОССИИ СТО БР НПС-1.1-2020 ФИНАНСОВЫЕ СООБЩЕНИЯ В НПС ОБЩИЕ ПОЛОЖЕНИЯ.</w:t>
      </w:r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Ольхова</w:t>
      </w:r>
      <w:proofErr w:type="spellEnd"/>
      <w:r>
        <w:rPr>
          <w:sz w:val="28"/>
          <w:szCs w:val="28"/>
        </w:rPr>
        <w:t xml:space="preserve">, Р.Г. Банковское дело: управление в современном банке: учебное пособие / Р. Г. </w:t>
      </w:r>
      <w:proofErr w:type="spellStart"/>
      <w:r>
        <w:rPr>
          <w:sz w:val="28"/>
          <w:szCs w:val="28"/>
        </w:rPr>
        <w:t>Ольхова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304 с. — ISBN 978-5-406-00197-4. — URL: https://book.ru/book/942968. — Текст: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iCs/>
          <w:sz w:val="28"/>
          <w:szCs w:val="28"/>
        </w:rPr>
        <w:t>Щеголева, Н.Г.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 xml:space="preserve"> Технологии и финансовые инновации: учебник для вузов / Н. Г. Щеголева.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81 с. — (Высшее образование). — ISBN 978-5-534-16353-7.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10" w:tgtFrame="_blank">
        <w:r>
          <w:rPr>
            <w:sz w:val="28"/>
            <w:szCs w:val="28"/>
          </w:rPr>
          <w:t>https://urait.ru/bcode/530848</w:t>
        </w:r>
      </w:hyperlink>
      <w:r>
        <w:rPr>
          <w:sz w:val="28"/>
          <w:szCs w:val="28"/>
        </w:rPr>
        <w:t>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Юденков, Ю.Н. Интернет-технологии в банковском бизнесе: перспективы и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учебно-практическое пособие / Ю. Н. Юденков, Н. А. </w:t>
      </w:r>
      <w:proofErr w:type="spellStart"/>
      <w:r>
        <w:rPr>
          <w:sz w:val="28"/>
          <w:szCs w:val="28"/>
        </w:rPr>
        <w:t>Тысячникова</w:t>
      </w:r>
      <w:proofErr w:type="spellEnd"/>
      <w:r>
        <w:rPr>
          <w:sz w:val="28"/>
          <w:szCs w:val="28"/>
        </w:rPr>
        <w:t xml:space="preserve">, И. В. Сандалов, С. Л. Ермаков.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318 с. — ISBN 978-5-406-08859-3. — URL: https://book.ru/book/941532.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tabs>
          <w:tab w:val="left" w:pos="0"/>
        </w:tabs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Акимов, О.М. Современные цифровые деньги и платежные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2022. — 181 с. — ISBN 978-5-406-08451-9. — URL: https://book.ru/book/942095.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, Е.Ю. Системы распределенного реестра в платежной </w:t>
      </w:r>
      <w:proofErr w:type="gramStart"/>
      <w:r>
        <w:rPr>
          <w:sz w:val="28"/>
          <w:szCs w:val="28"/>
        </w:rPr>
        <w:t>индустрии :</w:t>
      </w:r>
      <w:proofErr w:type="gramEnd"/>
      <w:r>
        <w:rPr>
          <w:sz w:val="28"/>
          <w:szCs w:val="28"/>
        </w:rPr>
        <w:t xml:space="preserve"> монография / Е. Ю. </w:t>
      </w: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150 с. — ISBN 978-5-4365-7569-8. — URL: https://book.ru/book/943423.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Золкин</w:t>
      </w:r>
      <w:proofErr w:type="spellEnd"/>
      <w:r>
        <w:rPr>
          <w:sz w:val="28"/>
          <w:szCs w:val="28"/>
        </w:rPr>
        <w:t xml:space="preserve">, А.Л. Создание безопасных контрактов в технологии </w:t>
      </w:r>
      <w:proofErr w:type="spellStart"/>
      <w:proofErr w:type="gram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А. Л. </w:t>
      </w:r>
      <w:proofErr w:type="spellStart"/>
      <w:r>
        <w:rPr>
          <w:sz w:val="28"/>
          <w:szCs w:val="28"/>
        </w:rPr>
        <w:t>Золкин</w:t>
      </w:r>
      <w:proofErr w:type="spellEnd"/>
      <w:r>
        <w:rPr>
          <w:sz w:val="28"/>
          <w:szCs w:val="28"/>
        </w:rPr>
        <w:t xml:space="preserve">, Е. А. Верещагина.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131 с. — ISBN 978-5-466-01937-7. — URL: https://book.ru/book/947173.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7" w:name="_Hlk135930794"/>
      <w:bookmarkEnd w:id="17"/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8" w:name="_Toc166664780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color w:val="000000" w:themeColor="text1"/>
            <w:sz w:val="28"/>
            <w:szCs w:val="28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12">
        <w:r>
          <w:rPr>
            <w:color w:val="000000" w:themeColor="text1"/>
            <w:sz w:val="28"/>
            <w:szCs w:val="28"/>
          </w:rPr>
          <w:t>(h</w:t>
        </w:r>
      </w:hyperlink>
      <w:r>
        <w:rPr>
          <w:color w:val="000000" w:themeColor="text1"/>
          <w:sz w:val="28"/>
          <w:szCs w:val="28"/>
        </w:rPr>
        <w:t>t</w:t>
      </w:r>
      <w:hyperlink r:id="rId13">
        <w:r>
          <w:rPr>
            <w:color w:val="000000" w:themeColor="text1"/>
            <w:sz w:val="28"/>
            <w:szCs w:val="28"/>
          </w:rPr>
          <w:t>tp://library.fa.ru/files/elibfa.pdf)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>
          <w:rPr>
            <w:color w:val="000000" w:themeColor="text1"/>
            <w:sz w:val="28"/>
            <w:szCs w:val="28"/>
          </w:rPr>
          <w:t>http://biblioclub.ru/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6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color w:val="000000" w:themeColor="text1"/>
          <w:sz w:val="28"/>
          <w:szCs w:val="28"/>
        </w:rPr>
        <w:t>Паблишер</w:t>
      </w:r>
      <w:proofErr w:type="spellEnd"/>
      <w:r>
        <w:rPr>
          <w:color w:val="000000" w:themeColor="text1"/>
          <w:sz w:val="28"/>
          <w:szCs w:val="28"/>
        </w:rPr>
        <w:t>»</w:t>
      </w:r>
      <w:hyperlink r:id="rId17">
        <w:r>
          <w:rPr>
            <w:color w:val="000000" w:themeColor="text1"/>
            <w:sz w:val="28"/>
            <w:szCs w:val="28"/>
          </w:rPr>
          <w:t xml:space="preserve"> http://lib.alpinadigital.ru/en/library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</w:t>
      </w:r>
      <w:r>
        <w:rPr>
          <w:color w:val="000000" w:themeColor="text1"/>
          <w:sz w:val="28"/>
          <w:szCs w:val="28"/>
        </w:rPr>
        <w:tab/>
        <w:t xml:space="preserve">издательства «Лань» </w:t>
      </w:r>
      <w:r>
        <w:rPr>
          <w:color w:val="000000" w:themeColor="text1"/>
          <w:sz w:val="28"/>
          <w:szCs w:val="28"/>
          <w:lang w:val="en-US"/>
        </w:rPr>
        <w:t>h</w:t>
      </w:r>
      <w:r>
        <w:rPr>
          <w:color w:val="000000" w:themeColor="text1"/>
          <w:sz w:val="28"/>
          <w:szCs w:val="28"/>
        </w:rPr>
        <w:t>ttps://e.lanbook.com/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</w:t>
      </w:r>
      <w:hyperlink r:id="rId18">
        <w:r>
          <w:rPr>
            <w:color w:val="000000" w:themeColor="text1"/>
            <w:sz w:val="28"/>
            <w:szCs w:val="28"/>
          </w:rPr>
          <w:t>www.biblio-online.ru/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9">
        <w:r>
          <w:rPr>
            <w:color w:val="000000" w:themeColor="text1"/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World Wide Web Consortium </w:t>
      </w:r>
      <w:hyperlink r:id="rId20">
        <w:r>
          <w:rPr>
            <w:sz w:val="28"/>
            <w:szCs w:val="28"/>
            <w:lang w:val="en-US"/>
          </w:rPr>
          <w:t>https://www.iso.org/ru/organization/10143.html</w:t>
        </w:r>
      </w:hyperlink>
      <w:r>
        <w:rPr>
          <w:color w:val="000000" w:themeColor="text1"/>
          <w:sz w:val="28"/>
          <w:szCs w:val="28"/>
          <w:lang w:val="en-US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Школы </w:t>
      </w:r>
      <w:proofErr w:type="spellStart"/>
      <w:r>
        <w:rPr>
          <w:color w:val="000000" w:themeColor="text1"/>
          <w:sz w:val="28"/>
          <w:szCs w:val="28"/>
        </w:rPr>
        <w:t>консорпциума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W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  <w:lang w:val="en-US"/>
        </w:rPr>
        <w:t>C</w:t>
      </w:r>
      <w:r>
        <w:rPr>
          <w:color w:val="000000" w:themeColor="text1"/>
          <w:sz w:val="28"/>
          <w:szCs w:val="28"/>
        </w:rPr>
        <w:t xml:space="preserve"> </w:t>
      </w:r>
      <w:hyperlink r:id="rId2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xml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nsu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index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Введение в стандарты </w:t>
      </w:r>
      <w:r>
        <w:rPr>
          <w:color w:val="000000" w:themeColor="text1"/>
          <w:sz w:val="28"/>
          <w:szCs w:val="28"/>
          <w:lang w:val="en-US"/>
        </w:rPr>
        <w:t>web</w:t>
      </w:r>
      <w:r>
        <w:rPr>
          <w:color w:val="000000" w:themeColor="text1"/>
          <w:sz w:val="28"/>
          <w:szCs w:val="28"/>
        </w:rPr>
        <w:t xml:space="preserve"> </w:t>
      </w:r>
      <w:hyperlink r:id="rId2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intuit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studies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courses</w:t>
        </w:r>
        <w:r>
          <w:rPr>
            <w:sz w:val="28"/>
            <w:szCs w:val="28"/>
          </w:rPr>
          <w:t>/1029/287/</w:t>
        </w:r>
        <w:r>
          <w:rPr>
            <w:sz w:val="28"/>
            <w:szCs w:val="28"/>
            <w:lang w:val="en-US"/>
          </w:rPr>
          <w:t>info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Развитие открытых интерфейсов (</w:t>
      </w:r>
      <w:r>
        <w:rPr>
          <w:color w:val="000000" w:themeColor="text1"/>
          <w:sz w:val="28"/>
          <w:szCs w:val="28"/>
          <w:lang w:val="en-US"/>
        </w:rPr>
        <w:t>OPEN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API</w:t>
      </w:r>
      <w:r>
        <w:rPr>
          <w:color w:val="000000" w:themeColor="text1"/>
          <w:sz w:val="28"/>
          <w:szCs w:val="28"/>
        </w:rPr>
        <w:t xml:space="preserve">) на финансовом рынке. </w:t>
      </w:r>
      <w:hyperlink r:id="rId23">
        <w:r>
          <w:rPr>
            <w:sz w:val="28"/>
            <w:szCs w:val="28"/>
          </w:rPr>
          <w:t>https://cbr.ru/Content/Document/File/50679/Consultation_Paper_171229.pdf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Система передачи финансовых сообщений </w:t>
      </w:r>
      <w:hyperlink r:id="rId24">
        <w:r>
          <w:rPr>
            <w:sz w:val="28"/>
            <w:szCs w:val="28"/>
          </w:rPr>
          <w:t>https://www.cbr.ru/PSystem/fin_msg_transfer_system/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Лучшие конструкторы сайтов </w:t>
      </w:r>
      <w:hyperlink r:id="rId25">
        <w:r>
          <w:rPr>
            <w:sz w:val="28"/>
            <w:szCs w:val="28"/>
          </w:rPr>
          <w:t>https://www.internet-technologies.ru/review-of-website-builder.html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proofErr w:type="spellStart"/>
      <w:r>
        <w:rPr>
          <w:color w:val="000000" w:themeColor="text1"/>
          <w:sz w:val="28"/>
          <w:szCs w:val="28"/>
          <w:lang w:val="en-US"/>
        </w:rPr>
        <w:t>Tild</w:t>
      </w:r>
      <w:proofErr w:type="spellEnd"/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hyperlink r:id="rId26">
        <w:r>
          <w:rPr>
            <w:sz w:val="28"/>
            <w:szCs w:val="28"/>
            <w:lang w:val="en-US"/>
          </w:rPr>
          <w:t>https://tilda.cc/ru/</w:t>
        </w:r>
      </w:hyperlink>
    </w:p>
    <w:p w:rsidR="007517F3" w:rsidRDefault="007517F3">
      <w:pPr>
        <w:pStyle w:val="af3"/>
        <w:widowControl w:val="0"/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66647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9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6666478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pStyle w:val="2"/>
        <w:spacing w:before="0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21" w:name="_Toc166664783"/>
      <w:bookmarkStart w:id="22" w:name="_Toc531686467"/>
      <w:bookmarkStart w:id="23" w:name="_Toc531614950"/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11.1. Комплект лицензионного программного обеспечения</w:t>
      </w:r>
      <w:bookmarkEnd w:id="21"/>
      <w:bookmarkEnd w:id="22"/>
      <w:bookmarkEnd w:id="23"/>
    </w:p>
    <w:p w:rsidR="007517F3" w:rsidRPr="0011134C" w:rsidRDefault="005A5A67">
      <w:pPr>
        <w:ind w:firstLine="709"/>
        <w:jc w:val="both"/>
        <w:rPr>
          <w:sz w:val="28"/>
          <w:szCs w:val="28"/>
        </w:rPr>
      </w:pPr>
      <w:bookmarkStart w:id="24" w:name="_Toc531686468"/>
      <w:bookmarkStart w:id="25" w:name="_Toc531614951"/>
      <w:r w:rsidRPr="0011134C">
        <w:rPr>
          <w:rFonts w:eastAsia="Calibri"/>
          <w:bCs/>
          <w:kern w:val="2"/>
          <w:sz w:val="28"/>
          <w:szCs w:val="28"/>
        </w:rPr>
        <w:t>1</w:t>
      </w:r>
      <w:r w:rsidRPr="0011134C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Windows</w:t>
      </w:r>
      <w:r w:rsidRPr="0011134C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1113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11134C">
        <w:rPr>
          <w:sz w:val="28"/>
          <w:szCs w:val="28"/>
        </w:rPr>
        <w:t>.</w:t>
      </w:r>
      <w:bookmarkEnd w:id="24"/>
      <w:bookmarkEnd w:id="25"/>
    </w:p>
    <w:p w:rsidR="007517F3" w:rsidRPr="0011134C" w:rsidRDefault="005A5A67">
      <w:pPr>
        <w:ind w:firstLine="709"/>
        <w:jc w:val="both"/>
        <w:rPr>
          <w:sz w:val="28"/>
          <w:szCs w:val="28"/>
        </w:rPr>
      </w:pPr>
      <w:bookmarkStart w:id="26" w:name="_Toc531686469"/>
      <w:bookmarkStart w:id="27" w:name="_Toc531614952"/>
      <w:r w:rsidRPr="0011134C">
        <w:rPr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11134C">
        <w:rPr>
          <w:sz w:val="28"/>
          <w:szCs w:val="28"/>
        </w:rPr>
        <w:t xml:space="preserve"> </w:t>
      </w:r>
      <w:bookmarkEnd w:id="26"/>
      <w:bookmarkEnd w:id="27"/>
      <w:r>
        <w:rPr>
          <w:sz w:val="28"/>
          <w:szCs w:val="28"/>
          <w:lang w:val="en-US"/>
        </w:rPr>
        <w:t>Kaspersky</w:t>
      </w:r>
    </w:p>
    <w:p w:rsidR="007517F3" w:rsidRPr="0011134C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Cs/>
          <w:color w:val="auto"/>
          <w:kern w:val="2"/>
          <w:sz w:val="28"/>
          <w:szCs w:val="28"/>
        </w:rPr>
      </w:pPr>
      <w:bookmarkStart w:id="28" w:name="_Toc166664784"/>
      <w:bookmarkStart w:id="29" w:name="_Toc531686470"/>
      <w:bookmarkStart w:id="30" w:name="_Toc531614953"/>
      <w:r w:rsidRPr="0011134C"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  <w:bookmarkEnd w:id="30"/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</w:p>
    <w:p w:rsidR="007517F3" w:rsidRDefault="007517F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31" w:name="_Toc166664785"/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1"/>
    </w:p>
    <w:p w:rsidR="007517F3" w:rsidRDefault="005A5A6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1666647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2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517F3" w:rsidRDefault="007517F3">
      <w:pPr>
        <w:ind w:firstLine="709"/>
      </w:pPr>
    </w:p>
    <w:sectPr w:rsidR="007517F3">
      <w:footerReference w:type="default" r:id="rId2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667" w:rsidRDefault="007B1667">
      <w:r>
        <w:separator/>
      </w:r>
    </w:p>
  </w:endnote>
  <w:endnote w:type="continuationSeparator" w:id="0">
    <w:p w:rsidR="007B1667" w:rsidRDefault="007B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93525"/>
      <w:docPartObj>
        <w:docPartGallery w:val="Page Numbers (Bottom of Page)"/>
        <w:docPartUnique/>
      </w:docPartObj>
    </w:sdtPr>
    <w:sdtEndPr/>
    <w:sdtContent>
      <w:p w:rsidR="007517F3" w:rsidRDefault="005A5A67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27509">
          <w:rPr>
            <w:noProof/>
          </w:rPr>
          <w:t>23</w:t>
        </w:r>
        <w:r>
          <w:fldChar w:fldCharType="end"/>
        </w:r>
      </w:p>
    </w:sdtContent>
  </w:sdt>
  <w:p w:rsidR="007517F3" w:rsidRDefault="007517F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667" w:rsidRDefault="007B1667">
      <w:r>
        <w:separator/>
      </w:r>
    </w:p>
  </w:footnote>
  <w:footnote w:type="continuationSeparator" w:id="0">
    <w:p w:rsidR="007B1667" w:rsidRDefault="007B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3A1"/>
    <w:multiLevelType w:val="multilevel"/>
    <w:tmpl w:val="396E8F8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971659B"/>
    <w:multiLevelType w:val="multilevel"/>
    <w:tmpl w:val="5D60C8B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76D20"/>
    <w:multiLevelType w:val="multilevel"/>
    <w:tmpl w:val="542211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A46C28"/>
    <w:multiLevelType w:val="multilevel"/>
    <w:tmpl w:val="17B6EA3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6010B4"/>
    <w:multiLevelType w:val="multilevel"/>
    <w:tmpl w:val="E3A0339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DD4B98"/>
    <w:multiLevelType w:val="multilevel"/>
    <w:tmpl w:val="A28447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9A6556"/>
    <w:multiLevelType w:val="multilevel"/>
    <w:tmpl w:val="B93A729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4A3D01"/>
    <w:multiLevelType w:val="multilevel"/>
    <w:tmpl w:val="3818491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07F674B"/>
    <w:multiLevelType w:val="multilevel"/>
    <w:tmpl w:val="F44CC18A"/>
    <w:lvl w:ilvl="0">
      <w:start w:val="1"/>
      <w:numFmt w:val="decimal"/>
      <w:lvlText w:val="%1."/>
      <w:lvlJc w:val="left"/>
      <w:pPr>
        <w:tabs>
          <w:tab w:val="num" w:pos="0"/>
        </w:tabs>
        <w:ind w:left="15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08" w:hanging="180"/>
      </w:pPr>
    </w:lvl>
  </w:abstractNum>
  <w:abstractNum w:abstractNumId="9" w15:restartNumberingAfterBreak="0">
    <w:nsid w:val="55457B38"/>
    <w:multiLevelType w:val="multilevel"/>
    <w:tmpl w:val="A8B247C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832B07"/>
    <w:multiLevelType w:val="multilevel"/>
    <w:tmpl w:val="EF94988C"/>
    <w:lvl w:ilvl="0">
      <w:start w:val="1"/>
      <w:numFmt w:val="decimal"/>
      <w:lvlText w:val="%1."/>
      <w:lvlJc w:val="left"/>
      <w:pPr>
        <w:tabs>
          <w:tab w:val="num" w:pos="0"/>
        </w:tabs>
        <w:ind w:left="498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11" w15:restartNumberingAfterBreak="0">
    <w:nsid w:val="601E283B"/>
    <w:multiLevelType w:val="multilevel"/>
    <w:tmpl w:val="2788F30E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FD41DF"/>
    <w:multiLevelType w:val="multilevel"/>
    <w:tmpl w:val="A238D9C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315FC2"/>
    <w:multiLevelType w:val="multilevel"/>
    <w:tmpl w:val="9C58483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A12EB3"/>
    <w:multiLevelType w:val="multilevel"/>
    <w:tmpl w:val="76EE183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1"/>
  </w:num>
  <w:num w:numId="5">
    <w:abstractNumId w:val="13"/>
  </w:num>
  <w:num w:numId="6">
    <w:abstractNumId w:val="3"/>
  </w:num>
  <w:num w:numId="7">
    <w:abstractNumId w:val="1"/>
  </w:num>
  <w:num w:numId="8">
    <w:abstractNumId w:val="14"/>
  </w:num>
  <w:num w:numId="9">
    <w:abstractNumId w:val="6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7F3"/>
    <w:rsid w:val="00045112"/>
    <w:rsid w:val="0011134C"/>
    <w:rsid w:val="001B0703"/>
    <w:rsid w:val="00227509"/>
    <w:rsid w:val="005A5A67"/>
    <w:rsid w:val="006A05CF"/>
    <w:rsid w:val="007517F3"/>
    <w:rsid w:val="007B1667"/>
    <w:rsid w:val="008D23EC"/>
    <w:rsid w:val="00AC39FC"/>
    <w:rsid w:val="00C865BD"/>
    <w:rsid w:val="00D62C8B"/>
    <w:rsid w:val="00EC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EFB2"/>
  <w15:docId w15:val="{AAE1146D-2A40-4140-BAD9-BAE5596A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7E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E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qFormat/>
    <w:rsid w:val="00B9003A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D67069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4D35E5"/>
    <w:rPr>
      <w:color w:val="954F72" w:themeColor="followedHyperlink"/>
      <w:u w:val="single"/>
    </w:rPr>
  </w:style>
  <w:style w:type="character" w:styleId="a8">
    <w:name w:val="Emphasis"/>
    <w:basedOn w:val="a0"/>
    <w:uiPriority w:val="20"/>
    <w:qFormat/>
    <w:rsid w:val="00772E2F"/>
    <w:rPr>
      <w:i/>
      <w:iCs/>
    </w:rPr>
  </w:style>
  <w:style w:type="character" w:customStyle="1" w:styleId="a9">
    <w:name w:val="Текст выноски Знак"/>
    <w:basedOn w:val="a0"/>
    <w:uiPriority w:val="99"/>
    <w:semiHidden/>
    <w:qFormat/>
    <w:rsid w:val="00E5092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E647AE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E6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E6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E7E8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FE7E8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B9003A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f">
    <w:name w:val="Body Text"/>
    <w:basedOn w:val="a"/>
    <w:semiHidden/>
    <w:unhideWhenUsed/>
    <w:rsid w:val="00B9003A"/>
    <w:pPr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List Paragraph"/>
    <w:basedOn w:val="a"/>
    <w:uiPriority w:val="34"/>
    <w:qFormat/>
    <w:rsid w:val="00B9003A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B9003A"/>
    <w:pPr>
      <w:widowControl w:val="0"/>
    </w:pPr>
    <w:rPr>
      <w:sz w:val="22"/>
      <w:szCs w:val="22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E50921"/>
    <w:rPr>
      <w:rFonts w:ascii="Segoe UI" w:hAnsi="Segoe UI" w:cs="Segoe UI"/>
      <w:sz w:val="18"/>
      <w:szCs w:val="18"/>
    </w:rPr>
  </w:style>
  <w:style w:type="paragraph" w:styleId="af8">
    <w:name w:val="annotation text"/>
    <w:basedOn w:val="a"/>
    <w:uiPriority w:val="99"/>
    <w:semiHidden/>
    <w:unhideWhenUsed/>
    <w:qFormat/>
    <w:rsid w:val="00E647AE"/>
    <w:rPr>
      <w:sz w:val="20"/>
      <w:szCs w:val="20"/>
    </w:rPr>
  </w:style>
  <w:style w:type="paragraph" w:styleId="af9">
    <w:name w:val="annotation subject"/>
    <w:basedOn w:val="af8"/>
    <w:next w:val="af8"/>
    <w:uiPriority w:val="99"/>
    <w:semiHidden/>
    <w:unhideWhenUsed/>
    <w:qFormat/>
    <w:rsid w:val="00E647AE"/>
    <w:rPr>
      <w:b/>
      <w:bCs/>
    </w:rPr>
  </w:style>
  <w:style w:type="paragraph" w:styleId="afa">
    <w:name w:val="TOC Heading"/>
    <w:basedOn w:val="1"/>
    <w:next w:val="a"/>
    <w:uiPriority w:val="39"/>
    <w:unhideWhenUsed/>
    <w:qFormat/>
    <w:rsid w:val="00D67069"/>
    <w:pPr>
      <w:suppressAutoHyphens w:val="0"/>
      <w:spacing w:line="259" w:lineRule="auto"/>
    </w:pPr>
  </w:style>
  <w:style w:type="paragraph" w:styleId="11">
    <w:name w:val="toc 1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paragraph" w:styleId="21">
    <w:name w:val="toc 2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table" w:styleId="afb">
    <w:name w:val="Table Grid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.gosuslugi.ru/articles/&#1042;&#1079;&#1072;&#1080;&#1084;&#1086;&#1076;&#1077;&#1081;&#1089;&#1090;&#1074;&#1080;&#1077;_&#1074;_&#1057;&#1052;&#1069;&#1042;_3/" TargetMode="External"/><Relationship Id="rId13" Type="http://schemas.openxmlformats.org/officeDocument/2006/relationships/hyperlink" Target="http://library.fa.ru/files/elibfa.pdf)" TargetMode="External"/><Relationship Id="rId18" Type="http://schemas.openxmlformats.org/officeDocument/2006/relationships/hyperlink" Target="http://www.biblio-online.ru/" TargetMode="External"/><Relationship Id="rId26" Type="http://schemas.openxmlformats.org/officeDocument/2006/relationships/hyperlink" Target="https://tilda.cc/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xml.nsu.ru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)" TargetMode="External"/><Relationship Id="rId17" Type="http://schemas.openxmlformats.org/officeDocument/2006/relationships/hyperlink" Target="file:///\\VBoxSvr\..\..\..\VBoxSvr\Desktops\C:\Users\SvYVasileva\Desktop\%20http:\lib.alpinadigital.ru\en\library" TargetMode="External"/><Relationship Id="rId25" Type="http://schemas.openxmlformats.org/officeDocument/2006/relationships/hyperlink" Target="https://www.internet-technologies.ru/review-of-website-builder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s://www.iso.org/ru/organization/10143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www.cbr.ru/PSystem/fin_msg_transfer_syste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cbr.ru/Content/Document/File/50679/Consultation_Paper_171229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530848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.gosuslugi.ru/articles/&#1042;&#1079;&#1072;&#1080;&#1084;&#1086;&#1076;&#1077;&#1081;&#1089;&#1090;&#1074;&#1080;&#1077;_&#1074;_&#1057;&#1052;&#1069;&#1042;_3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intuit.ru/studies/courses/1029/287/info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3C8A5-E2F3-4EAC-80F6-CB230641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9750</Words>
  <Characters>55580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Соколова Елена Вячеславовна</cp:lastModifiedBy>
  <cp:revision>3</cp:revision>
  <cp:lastPrinted>2023-07-17T08:28:00Z</cp:lastPrinted>
  <dcterms:created xsi:type="dcterms:W3CDTF">2026-07-08T07:43:00Z</dcterms:created>
  <dcterms:modified xsi:type="dcterms:W3CDTF">2026-07-09T07:18:00Z</dcterms:modified>
  <dc:language>ru-RU</dc:language>
</cp:coreProperties>
</file>