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5C2A33" w:rsidRDefault="00FD79BC" w:rsidP="005C2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A33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14F5DCBF" w14:textId="221AA915" w:rsidR="003E27DD" w:rsidRPr="005C2A33" w:rsidRDefault="00FD79BC" w:rsidP="005C2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A33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5C2A33">
        <w:rPr>
          <w:rFonts w:ascii="Times New Roman" w:hAnsi="Times New Roman" w:cs="Times New Roman"/>
          <w:color w:val="000000"/>
          <w:sz w:val="28"/>
          <w:szCs w:val="28"/>
        </w:rPr>
        <w:t xml:space="preserve"> 38.03.01</w:t>
      </w:r>
      <w:proofErr w:type="gramStart"/>
      <w:r w:rsidRPr="005C2A33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5C2A33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5C2A33">
        <w:rPr>
          <w:rFonts w:ascii="Times New Roman" w:hAnsi="Times New Roman" w:cs="Times New Roman"/>
          <w:sz w:val="28"/>
          <w:szCs w:val="28"/>
        </w:rPr>
        <w:t>кономика</w:t>
      </w:r>
      <w:proofErr w:type="spellEnd"/>
      <w:r w:rsidRPr="005C2A33">
        <w:rPr>
          <w:rFonts w:ascii="Times New Roman" w:hAnsi="Times New Roman" w:cs="Times New Roman"/>
          <w:sz w:val="28"/>
          <w:szCs w:val="28"/>
        </w:rPr>
        <w:t> (образовательный стандарт Финуниверситета)</w:t>
      </w:r>
      <w:r w:rsidR="00D330C3" w:rsidRPr="005C2A33">
        <w:rPr>
          <w:rFonts w:ascii="Times New Roman" w:hAnsi="Times New Roman" w:cs="Times New Roman"/>
          <w:sz w:val="28"/>
          <w:szCs w:val="28"/>
        </w:rPr>
        <w:t xml:space="preserve">, ОП </w:t>
      </w:r>
      <w:r w:rsidR="006B5F6A" w:rsidRPr="005C2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6B5F6A" w:rsidRPr="005C2A33">
        <w:rPr>
          <w:rFonts w:ascii="Times New Roman" w:hAnsi="Times New Roman" w:cs="Times New Roman"/>
          <w:sz w:val="28"/>
          <w:szCs w:val="28"/>
        </w:rPr>
        <w:t>Экономика и финансы"</w:t>
      </w:r>
    </w:p>
    <w:p w14:paraId="2F95C31E" w14:textId="37224B4D" w:rsidR="006B5F6A" w:rsidRPr="005C2A33" w:rsidRDefault="006B5F6A" w:rsidP="005C2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A33">
        <w:rPr>
          <w:rFonts w:ascii="Times New Roman" w:hAnsi="Times New Roman" w:cs="Times New Roman"/>
          <w:sz w:val="28"/>
          <w:szCs w:val="28"/>
        </w:rPr>
        <w:t>Профиль</w:t>
      </w:r>
      <w:r w:rsidR="003E27DD" w:rsidRPr="005C2A33">
        <w:rPr>
          <w:rFonts w:ascii="Times New Roman" w:hAnsi="Times New Roman" w:cs="Times New Roman"/>
          <w:sz w:val="28"/>
          <w:szCs w:val="28"/>
        </w:rPr>
        <w:t>:</w:t>
      </w:r>
      <w:r w:rsidRPr="005C2A33">
        <w:rPr>
          <w:rFonts w:ascii="Times New Roman" w:hAnsi="Times New Roman" w:cs="Times New Roman"/>
          <w:sz w:val="28"/>
          <w:szCs w:val="28"/>
        </w:rPr>
        <w:t xml:space="preserve"> "Финансы и кредит"​</w:t>
      </w:r>
    </w:p>
    <w:p w14:paraId="7BD8DC69" w14:textId="254A8945" w:rsidR="00D330C3" w:rsidRPr="005C2A33" w:rsidRDefault="00F56602" w:rsidP="005C2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A33">
        <w:rPr>
          <w:rFonts w:ascii="Times New Roman" w:hAnsi="Times New Roman" w:cs="Times New Roman"/>
          <w:sz w:val="28"/>
          <w:szCs w:val="28"/>
        </w:rPr>
        <w:t>О</w:t>
      </w:r>
      <w:r w:rsidR="00D330C3" w:rsidRPr="005C2A33">
        <w:rPr>
          <w:rFonts w:ascii="Times New Roman" w:hAnsi="Times New Roman" w:cs="Times New Roman"/>
          <w:sz w:val="28"/>
          <w:szCs w:val="28"/>
        </w:rPr>
        <w:t>чн</w:t>
      </w:r>
      <w:r w:rsidRPr="005C2A33">
        <w:rPr>
          <w:rFonts w:ascii="Times New Roman" w:hAnsi="Times New Roman" w:cs="Times New Roman"/>
          <w:sz w:val="28"/>
          <w:szCs w:val="28"/>
        </w:rPr>
        <w:t xml:space="preserve">о-заочная </w:t>
      </w:r>
      <w:r w:rsidR="00D330C3" w:rsidRPr="005C2A33">
        <w:rPr>
          <w:rFonts w:ascii="Times New Roman" w:hAnsi="Times New Roman" w:cs="Times New Roman"/>
          <w:sz w:val="28"/>
          <w:szCs w:val="28"/>
        </w:rPr>
        <w:t xml:space="preserve"> форма обучения</w:t>
      </w:r>
    </w:p>
    <w:p w14:paraId="7E22EC12" w14:textId="77777777" w:rsidR="005C2A33" w:rsidRPr="005C2A33" w:rsidRDefault="005C2A33" w:rsidP="005C2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A33">
        <w:rPr>
          <w:rFonts w:ascii="Times New Roman" w:hAnsi="Times New Roman" w:cs="Times New Roman"/>
          <w:sz w:val="28"/>
          <w:szCs w:val="28"/>
        </w:rPr>
        <w:t>2024 год набора</w:t>
      </w:r>
    </w:p>
    <w:p w14:paraId="534D3ED5" w14:textId="77777777" w:rsidR="005C2A33" w:rsidRDefault="005C2A33" w:rsidP="006B5F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5C2A33" w14:paraId="47BCB75E" w14:textId="77777777" w:rsidTr="005C2A33">
        <w:tc>
          <w:tcPr>
            <w:tcW w:w="7790" w:type="dxa"/>
          </w:tcPr>
          <w:p w14:paraId="25584E33" w14:textId="3A040469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5C2A33" w14:paraId="37E392F7" w14:textId="77777777" w:rsidTr="005C2A33">
        <w:tc>
          <w:tcPr>
            <w:tcW w:w="7790" w:type="dxa"/>
          </w:tcPr>
          <w:p w14:paraId="25909CFE" w14:textId="04A61C9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университет: история и современность</w:t>
            </w:r>
          </w:p>
        </w:tc>
      </w:tr>
      <w:tr w:rsidR="005C2A33" w14:paraId="4647A9A6" w14:textId="77777777" w:rsidTr="005C2A33">
        <w:tc>
          <w:tcPr>
            <w:tcW w:w="7790" w:type="dxa"/>
          </w:tcPr>
          <w:p w14:paraId="366E733D" w14:textId="782F99B2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C2A33" w14:paraId="72ADBA96" w14:textId="77777777" w:rsidTr="005C2A33">
        <w:tc>
          <w:tcPr>
            <w:tcW w:w="7790" w:type="dxa"/>
          </w:tcPr>
          <w:p w14:paraId="413A3FC8" w14:textId="26181A56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командообразования и групповой работы </w:t>
            </w:r>
          </w:p>
        </w:tc>
      </w:tr>
      <w:tr w:rsidR="005C2A33" w14:paraId="35550C9C" w14:textId="77777777" w:rsidTr="005C2A33">
        <w:tc>
          <w:tcPr>
            <w:tcW w:w="7790" w:type="dxa"/>
          </w:tcPr>
          <w:p w14:paraId="4EABF14E" w14:textId="5F9263B4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5C2A33" w:rsidRPr="00D330C3" w14:paraId="1F5440E1" w14:textId="77777777" w:rsidTr="005C2A33">
        <w:tc>
          <w:tcPr>
            <w:tcW w:w="7790" w:type="dxa"/>
          </w:tcPr>
          <w:p w14:paraId="3FF46F07" w14:textId="3F0D9376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5C2A33" w:rsidRPr="00D330C3" w14:paraId="16E13E38" w14:textId="77777777" w:rsidTr="005C2A33">
        <w:tc>
          <w:tcPr>
            <w:tcW w:w="7790" w:type="dxa"/>
          </w:tcPr>
          <w:p w14:paraId="1746EC3A" w14:textId="20CD4ED1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</w:tr>
      <w:tr w:rsidR="005C2A33" w14:paraId="01B28A71" w14:textId="77777777" w:rsidTr="005C2A33">
        <w:tc>
          <w:tcPr>
            <w:tcW w:w="7790" w:type="dxa"/>
          </w:tcPr>
          <w:p w14:paraId="2F163315" w14:textId="5B7E18E9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</w:tr>
      <w:tr w:rsidR="005C2A33" w14:paraId="747BBA58" w14:textId="77777777" w:rsidTr="005C2A33">
        <w:tc>
          <w:tcPr>
            <w:tcW w:w="7790" w:type="dxa"/>
          </w:tcPr>
          <w:p w14:paraId="4FAE8045" w14:textId="4E23C618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5C2A33" w14:paraId="216464C0" w14:textId="77777777" w:rsidTr="005C2A33">
        <w:tc>
          <w:tcPr>
            <w:tcW w:w="7790" w:type="dxa"/>
          </w:tcPr>
          <w:p w14:paraId="6862625C" w14:textId="1DFA1AB5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Логика. Теория аргументации</w:t>
            </w:r>
          </w:p>
        </w:tc>
      </w:tr>
      <w:tr w:rsidR="005C2A33" w14:paraId="67D8BB3F" w14:textId="4ACE673B" w:rsidTr="005C2A33">
        <w:tc>
          <w:tcPr>
            <w:tcW w:w="7790" w:type="dxa"/>
          </w:tcPr>
          <w:p w14:paraId="77EA0542" w14:textId="565CB2FE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5C2A33" w14:paraId="2A4E8114" w14:textId="77777777" w:rsidTr="005C2A33">
        <w:tc>
          <w:tcPr>
            <w:tcW w:w="7790" w:type="dxa"/>
          </w:tcPr>
          <w:p w14:paraId="73233FAB" w14:textId="239A1D4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5C2A33" w:rsidRPr="00D330C3" w14:paraId="5DE789DE" w14:textId="16A0EFC7" w:rsidTr="005C2A33">
        <w:tc>
          <w:tcPr>
            <w:tcW w:w="7790" w:type="dxa"/>
          </w:tcPr>
          <w:p w14:paraId="4021708C" w14:textId="56EAB6C1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C2A33" w14:paraId="3F9DC8BB" w14:textId="232A7AD0" w:rsidTr="005C2A33">
        <w:tc>
          <w:tcPr>
            <w:tcW w:w="7790" w:type="dxa"/>
          </w:tcPr>
          <w:p w14:paraId="34D73876" w14:textId="0C654B5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:rsidR="005C2A33" w14:paraId="3C69B9C0" w14:textId="3F07DF27" w:rsidTr="005C2A33">
        <w:tc>
          <w:tcPr>
            <w:tcW w:w="7790" w:type="dxa"/>
          </w:tcPr>
          <w:p w14:paraId="48ECB85E" w14:textId="7A25D66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математика на языке </w:t>
            </w:r>
            <w:r w:rsidRPr="005C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2A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5C2A33" w14:paraId="413250C5" w14:textId="425174F3" w:rsidTr="005C2A33">
        <w:tc>
          <w:tcPr>
            <w:tcW w:w="7790" w:type="dxa"/>
          </w:tcPr>
          <w:p w14:paraId="2DAF829B" w14:textId="1795B7F3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</w:tc>
      </w:tr>
      <w:tr w:rsidR="005C2A33" w14:paraId="2552F4D5" w14:textId="7A87653E" w:rsidTr="005C2A33">
        <w:tc>
          <w:tcPr>
            <w:tcW w:w="7790" w:type="dxa"/>
          </w:tcPr>
          <w:p w14:paraId="1ECFCF5D" w14:textId="4D9D2DE9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</w:tc>
      </w:tr>
      <w:tr w:rsidR="005C2A33" w:rsidRPr="00D330C3" w14:paraId="5AAA36E1" w14:textId="4F082CA8" w:rsidTr="005C2A33">
        <w:tc>
          <w:tcPr>
            <w:tcW w:w="7790" w:type="dxa"/>
          </w:tcPr>
          <w:p w14:paraId="5C2D8DEA" w14:textId="67452D85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5C2A33" w14:paraId="7202A7AC" w14:textId="6AE768B1" w:rsidTr="005C2A33">
        <w:tc>
          <w:tcPr>
            <w:tcW w:w="7790" w:type="dxa"/>
          </w:tcPr>
          <w:p w14:paraId="6DE47FAB" w14:textId="1D23EB8E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5C2A33" w14:paraId="16892A2D" w14:textId="2723C522" w:rsidTr="005C2A33">
        <w:tc>
          <w:tcPr>
            <w:tcW w:w="7790" w:type="dxa"/>
          </w:tcPr>
          <w:p w14:paraId="5CBB3FBD" w14:textId="62EBEBF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5C2A33" w14:paraId="20C36B88" w14:textId="040113F5" w:rsidTr="005C2A33">
        <w:tc>
          <w:tcPr>
            <w:tcW w:w="7790" w:type="dxa"/>
          </w:tcPr>
          <w:p w14:paraId="7228C2BB" w14:textId="3B9F677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История экономических учений</w:t>
            </w:r>
          </w:p>
        </w:tc>
      </w:tr>
      <w:tr w:rsidR="005C2A33" w14:paraId="692DBB92" w14:textId="1A81C7DA" w:rsidTr="005C2A33">
        <w:tc>
          <w:tcPr>
            <w:tcW w:w="7790" w:type="dxa"/>
          </w:tcPr>
          <w:p w14:paraId="75EB912F" w14:textId="0A8F83F3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</w:tr>
      <w:tr w:rsidR="005C2A33" w:rsidRPr="00D330C3" w14:paraId="7E3BB463" w14:textId="538448DA" w:rsidTr="005C2A33">
        <w:tc>
          <w:tcPr>
            <w:tcW w:w="7790" w:type="dxa"/>
          </w:tcPr>
          <w:p w14:paraId="6D3DFDBA" w14:textId="3543144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</w:t>
            </w:r>
          </w:p>
        </w:tc>
      </w:tr>
      <w:tr w:rsidR="005C2A33" w:rsidRPr="00D330C3" w14:paraId="43A007B3" w14:textId="6D543CE2" w:rsidTr="005C2A33">
        <w:tc>
          <w:tcPr>
            <w:tcW w:w="7790" w:type="dxa"/>
          </w:tcPr>
          <w:p w14:paraId="32A373D9" w14:textId="35F95E71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5C2A33" w14:paraId="71D5FEA4" w14:textId="3996C95F" w:rsidTr="005C2A33">
        <w:tc>
          <w:tcPr>
            <w:tcW w:w="7790" w:type="dxa"/>
          </w:tcPr>
          <w:p w14:paraId="3A4E8877" w14:textId="6BCA6AB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</w:tc>
      </w:tr>
      <w:tr w:rsidR="005C2A33" w14:paraId="04EED4D8" w14:textId="596824DB" w:rsidTr="005C2A33">
        <w:tc>
          <w:tcPr>
            <w:tcW w:w="7790" w:type="dxa"/>
          </w:tcPr>
          <w:p w14:paraId="546A1685" w14:textId="2DE65902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5C2A33" w14:paraId="64AD2B9D" w14:textId="626F13F4" w:rsidTr="005C2A33">
        <w:tc>
          <w:tcPr>
            <w:tcW w:w="7790" w:type="dxa"/>
          </w:tcPr>
          <w:p w14:paraId="36D0006D" w14:textId="2CAFE809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5C2A33" w:rsidRPr="00D330C3" w14:paraId="43C95103" w14:textId="1D35AA7F" w:rsidTr="005C2A33">
        <w:tc>
          <w:tcPr>
            <w:tcW w:w="7790" w:type="dxa"/>
          </w:tcPr>
          <w:p w14:paraId="5E06BE8F" w14:textId="5CB37CEB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История финансовой мысли</w:t>
            </w:r>
          </w:p>
        </w:tc>
      </w:tr>
      <w:tr w:rsidR="005C2A33" w14:paraId="6316F0AB" w14:textId="021BB9C6" w:rsidTr="005C2A33">
        <w:tc>
          <w:tcPr>
            <w:tcW w:w="7790" w:type="dxa"/>
          </w:tcPr>
          <w:p w14:paraId="681E079D" w14:textId="1875C50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:rsidR="005C2A33" w14:paraId="19576050" w14:textId="4816AD03" w:rsidTr="005C2A33">
        <w:tc>
          <w:tcPr>
            <w:tcW w:w="7790" w:type="dxa"/>
          </w:tcPr>
          <w:p w14:paraId="75FD8154" w14:textId="7B6301CF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Финансы общественного сектора</w:t>
            </w:r>
          </w:p>
        </w:tc>
      </w:tr>
      <w:tr w:rsidR="005C2A33" w14:paraId="4DF6806A" w14:textId="04A94D96" w:rsidTr="005C2A33">
        <w:tc>
          <w:tcPr>
            <w:tcW w:w="7790" w:type="dxa"/>
          </w:tcPr>
          <w:p w14:paraId="6BFC6D35" w14:textId="326CB721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Финансовые рынки</w:t>
            </w:r>
          </w:p>
        </w:tc>
      </w:tr>
      <w:tr w:rsidR="005C2A33" w14:paraId="7F9030A9" w14:textId="59A7CB63" w:rsidTr="005C2A33">
        <w:tc>
          <w:tcPr>
            <w:tcW w:w="7790" w:type="dxa"/>
          </w:tcPr>
          <w:p w14:paraId="0DFEB5C6" w14:textId="7A2BAB8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</w:tr>
      <w:tr w:rsidR="005C2A33" w:rsidRPr="00D330C3" w14:paraId="31B1448F" w14:textId="789FEA40" w:rsidTr="005C2A33">
        <w:tc>
          <w:tcPr>
            <w:tcW w:w="7790" w:type="dxa"/>
          </w:tcPr>
          <w:p w14:paraId="63B85567" w14:textId="7A3DC090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5C2A33" w14:paraId="27E04759" w14:textId="621DD9D4" w:rsidTr="005C2A33">
        <w:tc>
          <w:tcPr>
            <w:tcW w:w="7790" w:type="dxa"/>
          </w:tcPr>
          <w:p w14:paraId="0A16CDC2" w14:textId="3EB0A6A4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Банки и банковская деятельность</w:t>
            </w:r>
          </w:p>
        </w:tc>
      </w:tr>
      <w:tr w:rsidR="005C2A33" w:rsidRPr="00D330C3" w14:paraId="5E0C5F15" w14:textId="1BA892A8" w:rsidTr="005C2A33">
        <w:tc>
          <w:tcPr>
            <w:tcW w:w="7790" w:type="dxa"/>
          </w:tcPr>
          <w:p w14:paraId="6B23F8CA" w14:textId="175FA926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</w:tc>
      </w:tr>
      <w:tr w:rsidR="005C2A33" w:rsidRPr="00D330C3" w14:paraId="0B264734" w14:textId="56863AAE" w:rsidTr="005C2A33">
        <w:tc>
          <w:tcPr>
            <w:tcW w:w="7790" w:type="dxa"/>
          </w:tcPr>
          <w:p w14:paraId="740551F6" w14:textId="2E7A802B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Налоги и налоговая система Российской Федерации</w:t>
            </w:r>
          </w:p>
        </w:tc>
      </w:tr>
      <w:tr w:rsidR="005C2A33" w14:paraId="07CBC45C" w14:textId="2F38A68F" w:rsidTr="005C2A33">
        <w:tc>
          <w:tcPr>
            <w:tcW w:w="7790" w:type="dxa"/>
          </w:tcPr>
          <w:p w14:paraId="516E1941" w14:textId="2C93C22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Финансы домашних хозяйств</w:t>
            </w:r>
          </w:p>
        </w:tc>
      </w:tr>
      <w:tr w:rsidR="005C2A33" w14:paraId="2E659965" w14:textId="0ABA72E3" w:rsidTr="005C2A33">
        <w:tc>
          <w:tcPr>
            <w:tcW w:w="7790" w:type="dxa"/>
          </w:tcPr>
          <w:p w14:paraId="51F490D8" w14:textId="518E3374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Инвестиции и рынки капиталов</w:t>
            </w:r>
          </w:p>
        </w:tc>
      </w:tr>
      <w:tr w:rsidR="005C2A33" w14:paraId="25CABF5B" w14:textId="6E1BD003" w:rsidTr="005C2A33">
        <w:tc>
          <w:tcPr>
            <w:tcW w:w="7790" w:type="dxa"/>
          </w:tcPr>
          <w:p w14:paraId="1603AB2E" w14:textId="7228F8A0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Цены и ценообразование</w:t>
            </w:r>
          </w:p>
        </w:tc>
      </w:tr>
      <w:tr w:rsidR="005C2A33" w14:paraId="4D0753B3" w14:textId="2D22D777" w:rsidTr="005C2A33">
        <w:tc>
          <w:tcPr>
            <w:tcW w:w="7790" w:type="dxa"/>
          </w:tcPr>
          <w:p w14:paraId="6BD45D2C" w14:textId="69DE09FA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система и бюджетный процесс </w:t>
            </w:r>
          </w:p>
        </w:tc>
      </w:tr>
      <w:tr w:rsidR="005C2A33" w:rsidRPr="00D330C3" w14:paraId="662524D2" w14:textId="3A0282C0" w:rsidTr="005C2A33">
        <w:tc>
          <w:tcPr>
            <w:tcW w:w="7790" w:type="dxa"/>
          </w:tcPr>
          <w:p w14:paraId="10068B92" w14:textId="63D802FA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</w:tr>
      <w:tr w:rsidR="005C2A33" w14:paraId="7A0D0A51" w14:textId="6151BC69" w:rsidTr="005C2A33">
        <w:tc>
          <w:tcPr>
            <w:tcW w:w="7790" w:type="dxa"/>
          </w:tcPr>
          <w:p w14:paraId="25D867A6" w14:textId="1053D85B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ведения переговорного процесса в профессиональной </w:t>
            </w:r>
            <w:r w:rsidRPr="005C2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5C2A33" w14:paraId="730ED1F8" w14:textId="1A99FD39" w:rsidTr="005C2A33">
        <w:tc>
          <w:tcPr>
            <w:tcW w:w="7790" w:type="dxa"/>
          </w:tcPr>
          <w:p w14:paraId="6E7E0190" w14:textId="67B9A3A8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конфликтология</w:t>
            </w:r>
          </w:p>
        </w:tc>
      </w:tr>
      <w:tr w:rsidR="005C2A33" w14:paraId="08C36596" w14:textId="4B1CF3A6" w:rsidTr="005C2A33">
        <w:tc>
          <w:tcPr>
            <w:tcW w:w="7790" w:type="dxa"/>
          </w:tcPr>
          <w:p w14:paraId="64681A3C" w14:textId="4966F17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Эффективные деловые коммуникации</w:t>
            </w:r>
          </w:p>
        </w:tc>
      </w:tr>
      <w:tr w:rsidR="005C2A33" w:rsidRPr="00D330C3" w14:paraId="54C9FD36" w14:textId="6403E8D7" w:rsidTr="005C2A33">
        <w:tc>
          <w:tcPr>
            <w:tcW w:w="7790" w:type="dxa"/>
          </w:tcPr>
          <w:p w14:paraId="7F074409" w14:textId="4FC26A89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Финансовая математика</w:t>
            </w:r>
          </w:p>
        </w:tc>
      </w:tr>
      <w:tr w:rsidR="005C2A33" w14:paraId="1C0B8B54" w14:textId="01ECE53E" w:rsidTr="005C2A33">
        <w:tc>
          <w:tcPr>
            <w:tcW w:w="7790" w:type="dxa"/>
          </w:tcPr>
          <w:p w14:paraId="46934D5C" w14:textId="46A569E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Цифровые методы принятия решений</w:t>
            </w:r>
          </w:p>
        </w:tc>
      </w:tr>
      <w:tr w:rsidR="005C2A33" w14:paraId="3ADCEBA0" w14:textId="4848222E" w:rsidTr="005C2A33">
        <w:tc>
          <w:tcPr>
            <w:tcW w:w="7790" w:type="dxa"/>
          </w:tcPr>
          <w:p w14:paraId="6F235E13" w14:textId="6E7774C5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Теория игр</w:t>
            </w:r>
          </w:p>
        </w:tc>
      </w:tr>
      <w:tr w:rsidR="005C2A33" w14:paraId="1CF7A0CE" w14:textId="62E0BC46" w:rsidTr="005C2A33">
        <w:tc>
          <w:tcPr>
            <w:tcW w:w="7790" w:type="dxa"/>
          </w:tcPr>
          <w:p w14:paraId="614E8956" w14:textId="1DB71A20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технологии в финансах</w:t>
            </w:r>
          </w:p>
        </w:tc>
      </w:tr>
      <w:tr w:rsidR="005C2A33" w:rsidRPr="00D330C3" w14:paraId="213B9B78" w14:textId="06C8081D" w:rsidTr="005C2A33">
        <w:tc>
          <w:tcPr>
            <w:tcW w:w="7790" w:type="dxa"/>
          </w:tcPr>
          <w:p w14:paraId="365620F8" w14:textId="1635130A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Цифровой бизнес</w:t>
            </w:r>
          </w:p>
        </w:tc>
      </w:tr>
      <w:tr w:rsidR="005C2A33" w:rsidRPr="00D330C3" w14:paraId="748CE07B" w14:textId="5B8CB6FB" w:rsidTr="005C2A33">
        <w:tc>
          <w:tcPr>
            <w:tcW w:w="7790" w:type="dxa"/>
          </w:tcPr>
          <w:p w14:paraId="2AE028E0" w14:textId="0A4DA22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Технологии визуальной аналитики и машинного обучения</w:t>
            </w:r>
          </w:p>
        </w:tc>
      </w:tr>
      <w:tr w:rsidR="005C2A33" w14:paraId="59388A20" w14:textId="6917E1C3" w:rsidTr="005C2A33">
        <w:tc>
          <w:tcPr>
            <w:tcW w:w="7790" w:type="dxa"/>
          </w:tcPr>
          <w:p w14:paraId="0184A848" w14:textId="3678B569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как фактор повышения доступности финансовых услуг</w:t>
            </w:r>
          </w:p>
        </w:tc>
      </w:tr>
      <w:tr w:rsidR="005C2A33" w14:paraId="3C9AA5C4" w14:textId="13D632D0" w:rsidTr="005C2A33">
        <w:tc>
          <w:tcPr>
            <w:tcW w:w="7790" w:type="dxa"/>
          </w:tcPr>
          <w:p w14:paraId="231375CB" w14:textId="4AC9D30F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 физических лиц</w:t>
            </w:r>
          </w:p>
        </w:tc>
      </w:tr>
      <w:tr w:rsidR="005C2A33" w14:paraId="7BD0B19A" w14:textId="103A56A9" w:rsidTr="005C2A33">
        <w:tc>
          <w:tcPr>
            <w:tcW w:w="7790" w:type="dxa"/>
          </w:tcPr>
          <w:p w14:paraId="76B794B4" w14:textId="7EDCC3BE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налогового консультирования</w:t>
            </w:r>
          </w:p>
        </w:tc>
      </w:tr>
      <w:tr w:rsidR="005C2A33" w:rsidRPr="00D330C3" w14:paraId="3D73BC46" w14:textId="1C0A8CCC" w:rsidTr="005C2A33">
        <w:tc>
          <w:tcPr>
            <w:tcW w:w="7790" w:type="dxa"/>
          </w:tcPr>
          <w:p w14:paraId="0234C4EF" w14:textId="438587E0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Биржевая торговля и биржевые инструменты</w:t>
            </w:r>
          </w:p>
        </w:tc>
      </w:tr>
      <w:tr w:rsidR="005C2A33" w14:paraId="72AF17FF" w14:textId="4238876D" w:rsidTr="005C2A33">
        <w:tc>
          <w:tcPr>
            <w:tcW w:w="7790" w:type="dxa"/>
          </w:tcPr>
          <w:p w14:paraId="3C0DA63C" w14:textId="21B3A75A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Банки и современные модели их деятельности</w:t>
            </w:r>
          </w:p>
        </w:tc>
      </w:tr>
      <w:tr w:rsidR="005C2A33" w14:paraId="5E46A0C5" w14:textId="569298BB" w:rsidTr="005C2A33">
        <w:tc>
          <w:tcPr>
            <w:tcW w:w="7790" w:type="dxa"/>
          </w:tcPr>
          <w:p w14:paraId="1E70890E" w14:textId="1BA976F1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Страховые компании и рынок страховых услуг</w:t>
            </w:r>
          </w:p>
        </w:tc>
      </w:tr>
      <w:tr w:rsidR="005C2A33" w14:paraId="05CEF428" w14:textId="6F794632" w:rsidTr="005C2A33">
        <w:tc>
          <w:tcPr>
            <w:tcW w:w="7790" w:type="dxa"/>
          </w:tcPr>
          <w:p w14:paraId="4A143F58" w14:textId="71BFCA63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Личное финансовое планирование</w:t>
            </w:r>
          </w:p>
        </w:tc>
      </w:tr>
      <w:tr w:rsidR="005C2A33" w:rsidRPr="00D330C3" w14:paraId="0FBA389C" w14:textId="761A707E" w:rsidTr="005C2A33">
        <w:tc>
          <w:tcPr>
            <w:tcW w:w="7790" w:type="dxa"/>
          </w:tcPr>
          <w:p w14:paraId="7831208A" w14:textId="5621AA5D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Практические аспекты инвестиций на фондовом рынке России и США</w:t>
            </w:r>
          </w:p>
        </w:tc>
      </w:tr>
      <w:tr w:rsidR="005C2A33" w:rsidRPr="00D330C3" w14:paraId="784D9AE0" w14:textId="543B8586" w:rsidTr="005C2A33">
        <w:tc>
          <w:tcPr>
            <w:tcW w:w="7790" w:type="dxa"/>
          </w:tcPr>
          <w:p w14:paraId="18866E99" w14:textId="2B23299A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Аналитические подходы к оценке эффективности инвестиций</w:t>
            </w:r>
          </w:p>
        </w:tc>
      </w:tr>
      <w:tr w:rsidR="005C2A33" w14:paraId="12DC024E" w14:textId="1D5127DB" w:rsidTr="005C2A33">
        <w:tc>
          <w:tcPr>
            <w:tcW w:w="7790" w:type="dxa"/>
          </w:tcPr>
          <w:p w14:paraId="31B549C6" w14:textId="209C1C54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Финансовая политика организации</w:t>
            </w:r>
          </w:p>
        </w:tc>
      </w:tr>
      <w:tr w:rsidR="005C2A33" w14:paraId="1AE48642" w14:textId="4BFF532A" w:rsidTr="005C2A33">
        <w:tc>
          <w:tcPr>
            <w:tcW w:w="7790" w:type="dxa"/>
          </w:tcPr>
          <w:p w14:paraId="0C405409" w14:textId="1C0A038C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Механизмы финансового планирования в организации</w:t>
            </w:r>
          </w:p>
        </w:tc>
      </w:tr>
      <w:tr w:rsidR="005C2A33" w14:paraId="01486CD8" w14:textId="528448D9" w:rsidTr="005C2A33">
        <w:tc>
          <w:tcPr>
            <w:tcW w:w="7790" w:type="dxa"/>
          </w:tcPr>
          <w:p w14:paraId="19A24547" w14:textId="78730842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практические аспекты бюджетирования</w:t>
            </w:r>
          </w:p>
        </w:tc>
      </w:tr>
      <w:tr w:rsidR="005C2A33" w14:paraId="20BDE0B2" w14:textId="77777777" w:rsidTr="005C2A33">
        <w:tc>
          <w:tcPr>
            <w:tcW w:w="7790" w:type="dxa"/>
          </w:tcPr>
          <w:p w14:paraId="2424542C" w14:textId="4C63B02B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Финансовая среда предпринимательства в России</w:t>
            </w:r>
          </w:p>
        </w:tc>
      </w:tr>
      <w:tr w:rsidR="005C2A33" w14:paraId="1583C9BB" w14:textId="77777777" w:rsidTr="005C2A33">
        <w:tc>
          <w:tcPr>
            <w:tcW w:w="7790" w:type="dxa"/>
          </w:tcPr>
          <w:p w14:paraId="6804A6E7" w14:textId="28721851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Налогообложение предпринимательской деятельности</w:t>
            </w:r>
          </w:p>
        </w:tc>
      </w:tr>
      <w:tr w:rsidR="005C2A33" w14:paraId="13292F95" w14:textId="77777777" w:rsidTr="005C2A33">
        <w:tc>
          <w:tcPr>
            <w:tcW w:w="7790" w:type="dxa"/>
          </w:tcPr>
          <w:p w14:paraId="5E0C2661" w14:textId="4DACF1B9" w:rsidR="005C2A33" w:rsidRPr="005C2A33" w:rsidRDefault="005C2A33" w:rsidP="005C2A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2A33">
              <w:rPr>
                <w:rFonts w:ascii="Times New Roman" w:hAnsi="Times New Roman" w:cs="Times New Roman"/>
                <w:sz w:val="24"/>
                <w:szCs w:val="24"/>
              </w:rPr>
              <w:t>Инвестиционные риски и бизнес - модели</w:t>
            </w:r>
          </w:p>
        </w:tc>
      </w:tr>
      <w:bookmarkEnd w:id="0"/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5FA1"/>
    <w:multiLevelType w:val="hybridMultilevel"/>
    <w:tmpl w:val="BD4C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137590"/>
    <w:rsid w:val="00190E4F"/>
    <w:rsid w:val="00192965"/>
    <w:rsid w:val="001E515F"/>
    <w:rsid w:val="00382853"/>
    <w:rsid w:val="00384627"/>
    <w:rsid w:val="003E27DD"/>
    <w:rsid w:val="004A3624"/>
    <w:rsid w:val="00592AE1"/>
    <w:rsid w:val="005C2A33"/>
    <w:rsid w:val="00612349"/>
    <w:rsid w:val="0065099D"/>
    <w:rsid w:val="006B252E"/>
    <w:rsid w:val="006B5F6A"/>
    <w:rsid w:val="008174E8"/>
    <w:rsid w:val="00994276"/>
    <w:rsid w:val="00A2082A"/>
    <w:rsid w:val="00B24C2C"/>
    <w:rsid w:val="00B25766"/>
    <w:rsid w:val="00B40D01"/>
    <w:rsid w:val="00CB0B9F"/>
    <w:rsid w:val="00CC0D5E"/>
    <w:rsid w:val="00D330C3"/>
    <w:rsid w:val="00F22748"/>
    <w:rsid w:val="00F36F21"/>
    <w:rsid w:val="00F56602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2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4</cp:revision>
  <dcterms:created xsi:type="dcterms:W3CDTF">2024-06-20T13:38:00Z</dcterms:created>
  <dcterms:modified xsi:type="dcterms:W3CDTF">2024-07-02T13:50:00Z</dcterms:modified>
</cp:coreProperties>
</file>