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4E" w:rsidRDefault="00EC594E" w:rsidP="00EC5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EC594E" w:rsidRDefault="00EC594E" w:rsidP="00EC5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 «Экономика и финансы»,</w:t>
      </w:r>
    </w:p>
    <w:p w:rsidR="00EC594E" w:rsidRDefault="00EC594E" w:rsidP="00EC5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профиль: «Финансы и банковское дело» по направлению подготовки </w:t>
      </w:r>
    </w:p>
    <w:p w:rsidR="00EC594E" w:rsidRDefault="00EC594E" w:rsidP="00EC5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38.03.01 - Экономика 2024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EC594E" w:rsidRDefault="00EC594E" w:rsidP="00DD4916">
      <w:pPr>
        <w:rPr>
          <w:rFonts w:ascii="Times New Roman" w:hAnsi="Times New Roman" w:cs="Times New Roman"/>
          <w:sz w:val="28"/>
          <w:szCs w:val="28"/>
        </w:rPr>
      </w:pP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DD4916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DD4916">
        <w:rPr>
          <w:rFonts w:ascii="Times New Roman" w:hAnsi="Times New Roman" w:cs="Times New Roman"/>
          <w:sz w:val="28"/>
          <w:szCs w:val="28"/>
        </w:rPr>
        <w:t xml:space="preserve"> и групповой работы</w:t>
      </w:r>
      <w:bookmarkStart w:id="0" w:name="_GoBack"/>
      <w:bookmarkEnd w:id="0"/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Философия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Основы менеджмента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Политология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Основы права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Логика. Теория аргументации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История России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Основы военной подготовки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Математика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Анализ данных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 xml:space="preserve">Цифровая математика на языке R и </w:t>
      </w:r>
      <w:proofErr w:type="spellStart"/>
      <w:r w:rsidRPr="00DD4916">
        <w:rPr>
          <w:rFonts w:ascii="Times New Roman" w:hAnsi="Times New Roman" w:cs="Times New Roman"/>
          <w:sz w:val="28"/>
          <w:szCs w:val="28"/>
        </w:rPr>
        <w:t>Excel</w:t>
      </w:r>
      <w:proofErr w:type="spellEnd"/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Информационные технологии в цифровой экономике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Эконометрика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Иностранный язык в профессиональной сфере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Экономическая теория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История экономических учений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Мировая экономика и международные экономические отношения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Бухгалтерский учет и отчетность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Статистика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Экономический анализ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Финансы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Деньги, кредит, банки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Корпоративные финансы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Финансы общественного сектора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Финансовые рынки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Финансовый контроль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Страхование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История финансовой мысли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Банки и небанковские финансовые институты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Монетарное регулирование и современная денежно-кредитная политика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lastRenderedPageBreak/>
        <w:t>Регулирование и надзор за финансово-кредитными институтами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Децентрализованные финансы (</w:t>
      </w:r>
      <w:proofErr w:type="spellStart"/>
      <w:r w:rsidRPr="00DD4916">
        <w:rPr>
          <w:rFonts w:ascii="Times New Roman" w:hAnsi="Times New Roman" w:cs="Times New Roman"/>
          <w:sz w:val="28"/>
          <w:szCs w:val="28"/>
        </w:rPr>
        <w:t>DeFi</w:t>
      </w:r>
      <w:proofErr w:type="spellEnd"/>
      <w:r w:rsidRPr="00DD4916">
        <w:rPr>
          <w:rFonts w:ascii="Times New Roman" w:hAnsi="Times New Roman" w:cs="Times New Roman"/>
          <w:sz w:val="28"/>
          <w:szCs w:val="28"/>
        </w:rPr>
        <w:t>)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Банковский бизнес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Фундаментальный анализ на финансовом рынке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D4916">
        <w:rPr>
          <w:rFonts w:ascii="Times New Roman" w:hAnsi="Times New Roman" w:cs="Times New Roman"/>
          <w:sz w:val="28"/>
          <w:szCs w:val="28"/>
        </w:rPr>
        <w:t>Диджитализация</w:t>
      </w:r>
      <w:proofErr w:type="spellEnd"/>
      <w:r w:rsidRPr="00DD49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4916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DD4916">
        <w:rPr>
          <w:rFonts w:ascii="Times New Roman" w:hAnsi="Times New Roman" w:cs="Times New Roman"/>
          <w:sz w:val="28"/>
          <w:szCs w:val="28"/>
        </w:rPr>
        <w:t xml:space="preserve"> и инновации в финансовых институтах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Современные платежные системы и технологии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Управление финансовыми активами в банке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Мировые финансы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Международный финансовый рынок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Международные экономические и финансовые организации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Персональная финансовая экосистема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Цифровые трансформации государственных финансов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D4916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DD4916">
        <w:rPr>
          <w:rFonts w:ascii="Times New Roman" w:hAnsi="Times New Roman" w:cs="Times New Roman"/>
          <w:sz w:val="28"/>
          <w:szCs w:val="28"/>
        </w:rPr>
        <w:t xml:space="preserve"> контроля в финансово-бюджетной сфере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Основы взаимодействия государства и бизнеса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Прозрачность финансов государства и корпораций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Парламентский и общественный контроль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Производные финансовые инструменты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Операции РЕПО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Операции банков на рынке ценных бумаг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Психология и профессиональная этика бизнеса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Тайм-менеджмент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Эффективные деловые коммуникации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Дизайн-мышление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Технологии развития эмоционального интеллекта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Лидерство в многофункциональных командах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Финансовая математика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Цифровые методы принятия решений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Теория игр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Международно-правовое регулирование оборота финансовых средств, валюты и ценных бумаг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D4916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DD4916">
        <w:rPr>
          <w:rFonts w:ascii="Times New Roman" w:hAnsi="Times New Roman" w:cs="Times New Roman"/>
          <w:sz w:val="28"/>
          <w:szCs w:val="28"/>
        </w:rPr>
        <w:t xml:space="preserve"> факторы в сфере экономики и финансов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Правовое регулирование противодействия легализации доходов, полученных преступным путем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Информационно-аналитические технологии в финансах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Цифровой бизнес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Технологии визуальной аналитики и машинного обучения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Финансовый механизм государственных закупок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Казначейское сопровождение контрактов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Контроль в сфере закупок для государственных нужд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Основы работы с базами данных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 xml:space="preserve">Программирование на языках </w:t>
      </w:r>
      <w:proofErr w:type="spellStart"/>
      <w:r w:rsidRPr="00DD4916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DD4916">
        <w:rPr>
          <w:rFonts w:ascii="Times New Roman" w:hAnsi="Times New Roman" w:cs="Times New Roman"/>
          <w:sz w:val="28"/>
          <w:szCs w:val="28"/>
        </w:rPr>
        <w:t xml:space="preserve"> и SQL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D491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DD4916">
        <w:rPr>
          <w:rFonts w:ascii="Times New Roman" w:hAnsi="Times New Roman" w:cs="Times New Roman"/>
          <w:sz w:val="28"/>
          <w:szCs w:val="28"/>
        </w:rPr>
        <w:t>-технологии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lastRenderedPageBreak/>
        <w:t>Экологический императив технологического развития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Антитеррористическая защита природно-техногенных комплексов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Устойчивость экономики и территорий в условиях военных угроз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Финансовые кризисы и банки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Банковские риски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 xml:space="preserve">Рейтинги и </w:t>
      </w:r>
      <w:proofErr w:type="spellStart"/>
      <w:r w:rsidRPr="00DD4916">
        <w:rPr>
          <w:rFonts w:ascii="Times New Roman" w:hAnsi="Times New Roman" w:cs="Times New Roman"/>
          <w:sz w:val="28"/>
          <w:szCs w:val="28"/>
        </w:rPr>
        <w:t>ренкинги</w:t>
      </w:r>
      <w:proofErr w:type="spellEnd"/>
      <w:r w:rsidRPr="00DD4916">
        <w:rPr>
          <w:rFonts w:ascii="Times New Roman" w:hAnsi="Times New Roman" w:cs="Times New Roman"/>
          <w:sz w:val="28"/>
          <w:szCs w:val="28"/>
        </w:rPr>
        <w:t xml:space="preserve"> субъектов рынка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Банковские системы зарубежных стран (на английском языке)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Международная банковская деятельность (на английском языке)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Инвестиционный банкинг (на английском языке)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Розничный бизнес коммерческого банка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Инвестиционный банковский бизнес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Современные инструменты риск-менеджмента в банке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 xml:space="preserve">Финансы </w:t>
      </w:r>
      <w:proofErr w:type="spellStart"/>
      <w:r w:rsidRPr="00DD4916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Бизнес-ландшафт финансовых организаций</w:t>
      </w:r>
    </w:p>
    <w:p w:rsidR="006B134C" w:rsidRPr="00DD4916" w:rsidRDefault="006B134C" w:rsidP="00DD4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916">
        <w:rPr>
          <w:rFonts w:ascii="Times New Roman" w:hAnsi="Times New Roman" w:cs="Times New Roman"/>
          <w:sz w:val="28"/>
          <w:szCs w:val="28"/>
        </w:rPr>
        <w:t>Стратегический менеджмент</w:t>
      </w:r>
    </w:p>
    <w:sectPr w:rsidR="006B134C" w:rsidRPr="00DD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4E7A"/>
    <w:multiLevelType w:val="hybridMultilevel"/>
    <w:tmpl w:val="D876C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E4"/>
    <w:rsid w:val="00142055"/>
    <w:rsid w:val="00277496"/>
    <w:rsid w:val="00342EE4"/>
    <w:rsid w:val="006B134C"/>
    <w:rsid w:val="00DD4916"/>
    <w:rsid w:val="00E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9C7F"/>
  <w15:chartTrackingRefBased/>
  <w15:docId w15:val="{F50C0DEC-A4B9-4F5F-8992-EF50B43C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11</cp:revision>
  <dcterms:created xsi:type="dcterms:W3CDTF">2026-06-03T08:33:00Z</dcterms:created>
  <dcterms:modified xsi:type="dcterms:W3CDTF">2026-06-03T08:59:00Z</dcterms:modified>
</cp:coreProperties>
</file>