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>Федеральное государственное образовательное бюджетное учреждение</w:t>
      </w:r>
    </w:p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 xml:space="preserve">высшего образования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7F0FFE">
      <w:pPr>
        <w:pStyle w:val="afe"/>
        <w:ind w:right="-1"/>
        <w:rPr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7F0FFE">
        <w:tc>
          <w:tcPr>
            <w:tcW w:w="4503" w:type="dxa"/>
          </w:tcPr>
          <w:p w:rsidR="007F0FFE" w:rsidRDefault="007F0FFE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7F0FFE" w:rsidRDefault="00B84A26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7F0FFE" w:rsidRDefault="007F0FFE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6E5062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 ___</w:t>
            </w:r>
            <w:r w:rsidR="006E5062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____2023 г.</w:t>
            </w:r>
          </w:p>
          <w:p w:rsidR="007F0FFE" w:rsidRDefault="007F0FFE">
            <w:pPr>
              <w:widowControl w:val="0"/>
              <w:ind w:left="315"/>
            </w:pPr>
          </w:p>
        </w:tc>
      </w:tr>
    </w:tbl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B84A26">
      <w:pPr>
        <w:pStyle w:val="afe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И.В.</w:t>
      </w:r>
    </w:p>
    <w:p w:rsidR="007F0FFE" w:rsidRDefault="007F0FFE">
      <w:pPr>
        <w:pStyle w:val="afe"/>
        <w:ind w:right="-1"/>
        <w:rPr>
          <w:b w:val="0"/>
          <w:sz w:val="28"/>
          <w:szCs w:val="28"/>
        </w:rPr>
      </w:pPr>
    </w:p>
    <w:p w:rsidR="007F0FFE" w:rsidRDefault="007302B9">
      <w:pPr>
        <w:jc w:val="center"/>
        <w:rPr>
          <w:b/>
          <w:sz w:val="32"/>
          <w:szCs w:val="32"/>
        </w:rPr>
      </w:pPr>
      <w:proofErr w:type="spellStart"/>
      <w:r w:rsidRPr="007302B9">
        <w:rPr>
          <w:b/>
          <w:sz w:val="32"/>
          <w:szCs w:val="32"/>
        </w:rPr>
        <w:t>Контроллинг</w:t>
      </w:r>
      <w:proofErr w:type="spellEnd"/>
      <w:r w:rsidRPr="007302B9">
        <w:rPr>
          <w:b/>
          <w:sz w:val="32"/>
          <w:szCs w:val="32"/>
        </w:rPr>
        <w:t xml:space="preserve"> в сфере обращения драгоценных металлов и драгоценных камней</w:t>
      </w:r>
    </w:p>
    <w:p w:rsidR="007302B9" w:rsidRDefault="007302B9">
      <w:pPr>
        <w:jc w:val="center"/>
        <w:rPr>
          <w:b/>
          <w:sz w:val="36"/>
          <w:szCs w:val="36"/>
        </w:rPr>
      </w:pPr>
    </w:p>
    <w:p w:rsidR="007F0FFE" w:rsidRDefault="00B84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F0FFE" w:rsidRDefault="007F0FFE">
      <w:pPr>
        <w:jc w:val="center"/>
        <w:rPr>
          <w:caps/>
          <w:sz w:val="28"/>
          <w:szCs w:val="28"/>
        </w:rPr>
      </w:pPr>
    </w:p>
    <w:p w:rsidR="007F0FFE" w:rsidRDefault="00B84A26" w:rsidP="007302B9">
      <w:pPr>
        <w:jc w:val="center"/>
        <w:rPr>
          <w:rFonts w:eastAsia="Calibri"/>
          <w:iCs/>
          <w:sz w:val="28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7F0FFE" w:rsidRDefault="007F0FFE">
      <w:pPr>
        <w:spacing w:line="360" w:lineRule="auto"/>
        <w:jc w:val="center"/>
        <w:rPr>
          <w:sz w:val="28"/>
          <w:szCs w:val="28"/>
        </w:rPr>
      </w:pPr>
    </w:p>
    <w:p w:rsidR="00043742" w:rsidRDefault="00043742" w:rsidP="00043742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043742" w:rsidRDefault="00043742" w:rsidP="00043742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(протокол № 40 от 20 декабря 2023 г.)</w:t>
      </w:r>
    </w:p>
    <w:p w:rsidR="00043742" w:rsidRDefault="00043742" w:rsidP="00043742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043742" w:rsidRDefault="00043742" w:rsidP="00043742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043742" w:rsidRDefault="00043742" w:rsidP="00043742">
      <w:pPr>
        <w:jc w:val="center"/>
        <w:rPr>
          <w:i/>
        </w:rPr>
      </w:pPr>
      <w:r>
        <w:rPr>
          <w:i/>
        </w:rPr>
        <w:t>(протокол № 4 от 24 ноября 2023 г.)</w:t>
      </w:r>
    </w:p>
    <w:p w:rsidR="007F0FFE" w:rsidRDefault="007F0FFE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7F0FFE" w:rsidRDefault="00B84A26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 2023</w:t>
      </w:r>
      <w:r>
        <w:br w:type="page"/>
      </w:r>
    </w:p>
    <w:p w:rsidR="007F0FFE" w:rsidRDefault="007F0FFE">
      <w:pPr>
        <w:widowControl w:val="0"/>
        <w:ind w:left="3686"/>
      </w:pPr>
    </w:p>
    <w:p w:rsidR="007F0FFE" w:rsidRDefault="00B84A26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t>Содержание</w:t>
      </w:r>
    </w:p>
    <w:p w:rsidR="007F0FFE" w:rsidRDefault="007F0FFE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1614935314"/>
        <w:docPartObj>
          <w:docPartGallery w:val="Table of Contents"/>
          <w:docPartUnique/>
        </w:docPartObj>
      </w:sdtPr>
      <w:sdtEndPr/>
      <w:sdtContent>
        <w:p w:rsidR="007F0FFE" w:rsidRDefault="00B84A26">
          <w:pPr>
            <w:pStyle w:val="13"/>
            <w:rPr>
              <w:rFonts w:ascii="Calibri" w:hAnsi="Calibri"/>
              <w:szCs w:val="22"/>
            </w:rPr>
          </w:pPr>
          <w:r>
            <w:fldChar w:fldCharType="begin"/>
          </w:r>
          <w:r>
            <w:rPr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r:id="rId8" w:anchor="_Toc37834510" w:history="1">
            <w:r>
              <w:rPr>
                <w:shd w:val="clear" w:color="auto" w:fill="FFFFFF"/>
              </w:rPr>
              <w:t>1.</w:t>
            </w:r>
          </w:hyperlink>
          <w:r>
            <w:t xml:space="preserve"> Наименование дисциплины</w:t>
          </w:r>
          <w:r>
            <w:tab/>
            <w:t>4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9" w:anchor="_Toc37834511" w:history="1">
            <w:r w:rsidR="00B84A26"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B84A26">
            <w:tab/>
            <w:t>4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0" w:anchor="_Toc37834512" w:history="1">
            <w:r w:rsidR="00B84A26">
              <w:t>3. Место дисциплины в структуре образовательной программы</w:t>
            </w:r>
          </w:hyperlink>
          <w:r w:rsidR="00B84A26">
            <w:tab/>
            <w:t>5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1" w:anchor="_Toc37834513" w:history="1">
            <w:r w:rsidR="00B84A26"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B84A26">
            <w:tab/>
            <w:t>6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2" w:anchor="_Toc37834514" w:history="1">
            <w:r w:rsidR="00B84A26"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B84A26">
            <w:tab/>
            <w:t>6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3" w:anchor="_Toc37834515" w:history="1">
            <w:r w:rsidR="00B84A26">
              <w:t>5.1. Содержание дисциплины</w:t>
            </w:r>
          </w:hyperlink>
          <w:r w:rsidR="00B84A26">
            <w:tab/>
            <w:t>6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4" w:anchor="_Toc37834516" w:history="1">
            <w:r w:rsidR="00B84A26">
              <w:t>5.2. Учебно-тематический план</w:t>
            </w:r>
          </w:hyperlink>
          <w:r w:rsidR="00B84A26">
            <w:tab/>
            <w:t>8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5" w:anchor="_Toc37834517" w:history="1">
            <w:r w:rsidR="00B84A26">
              <w:t>5.3. Содержание семинаров, практических занятий</w:t>
            </w:r>
          </w:hyperlink>
          <w:r w:rsidR="00B84A26">
            <w:tab/>
            <w:t>9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6" w:anchor="_Toc37834518" w:history="1">
            <w:r w:rsidR="00B84A26"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B84A26">
            <w:tab/>
            <w:t>11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7" w:anchor="_Toc37834522" w:history="1">
            <w:r w:rsidR="00B84A26">
              <w:t>7. Фонд оценочных средств для проведения промежуточной аттестации обучающихся по дисциплине</w:t>
            </w:r>
          </w:hyperlink>
          <w:r w:rsidR="00B84A26">
            <w:tab/>
            <w:t>13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8" w:anchor="_Toc37834523" w:history="1">
            <w:r w:rsidR="00B84A26">
              <w:t>8. Перечень основной и дополнительной учебной литературы,</w:t>
            </w:r>
          </w:hyperlink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19" w:anchor="_Toc37834524" w:history="1">
            <w:r w:rsidR="00B84A26">
              <w:t>необходимой для освоения дисциплины</w:t>
            </w:r>
          </w:hyperlink>
          <w:r w:rsidR="00B84A26">
            <w:tab/>
            <w:t>21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20" w:anchor="_Toc37834525" w:history="1">
            <w:r w:rsidR="00B84A26">
              <w:t>9.</w:t>
            </w:r>
          </w:hyperlink>
          <w:r w:rsidR="00B84A26">
            <w:rPr>
              <w:rFonts w:ascii="Calibri" w:hAnsi="Calibri"/>
              <w:szCs w:val="22"/>
            </w:rPr>
            <w:t xml:space="preserve"> </w:t>
          </w:r>
          <w:r w:rsidR="00B84A26">
            <w:t>Перечень ресурсов информационно-телекоммуникационной сети Интернет, необходимых для освоения дисциплины</w:t>
          </w:r>
          <w:r w:rsidR="00B84A26">
            <w:tab/>
            <w:t>23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21" w:anchor="_Toc37834526" w:history="1">
            <w:r w:rsidR="00B84A26">
              <w:t>10. Методические указания для обучающихся по освоению дисциплины</w:t>
            </w:r>
          </w:hyperlink>
          <w:r w:rsidR="00B84A26">
            <w:tab/>
          </w:r>
          <w:r w:rsidR="00E17565">
            <w:t>24</w:t>
          </w:r>
        </w:p>
        <w:p w:rsidR="007F0FFE" w:rsidRDefault="00C0663D">
          <w:pPr>
            <w:pStyle w:val="13"/>
          </w:pPr>
          <w:hyperlink r:id="rId22" w:anchor="_Toc37834527" w:history="1">
            <w:r w:rsidR="00B84A26"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B84A26">
            <w:tab/>
          </w:r>
          <w:r w:rsidR="00E17565">
            <w:t>24</w:t>
          </w:r>
        </w:p>
        <w:p w:rsidR="007F0FFE" w:rsidRDefault="00C0663D">
          <w:pPr>
            <w:pStyle w:val="13"/>
            <w:rPr>
              <w:rFonts w:ascii="Calibri" w:hAnsi="Calibri"/>
              <w:szCs w:val="22"/>
            </w:rPr>
          </w:pPr>
          <w:hyperlink r:id="rId23" w:anchor="_Toc37834528" w:history="1">
            <w:r w:rsidR="00B84A26"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B84A26">
            <w:tab/>
          </w:r>
          <w:r w:rsidR="00E17565">
            <w:t>25</w:t>
          </w:r>
          <w:r w:rsidR="00B84A26">
            <w:fldChar w:fldCharType="end"/>
          </w:r>
        </w:p>
      </w:sdtContent>
    </w:sdt>
    <w:p w:rsidR="007F0FFE" w:rsidRDefault="007F0FFE">
      <w:pPr>
        <w:pStyle w:val="13"/>
      </w:pPr>
      <w:bookmarkStart w:id="0" w:name="_Toc37834510"/>
    </w:p>
    <w:p w:rsidR="007F0FFE" w:rsidRDefault="00B84A26">
      <w:pPr>
        <w:pStyle w:val="13"/>
        <w:ind w:firstLine="708"/>
        <w:rPr>
          <w:b/>
        </w:rPr>
      </w:pPr>
      <w:r>
        <w:br w:type="column"/>
      </w:r>
      <w:r>
        <w:rPr>
          <w:b/>
          <w:shd w:val="clear" w:color="auto" w:fill="FFFFFF"/>
        </w:rPr>
        <w:lastRenderedPageBreak/>
        <w:t xml:space="preserve">1. </w:t>
      </w:r>
      <w:r>
        <w:rPr>
          <w:b/>
        </w:rPr>
        <w:t>Наименование дисциплины</w:t>
      </w:r>
      <w:bookmarkEnd w:id="0"/>
    </w:p>
    <w:p w:rsidR="007F0FFE" w:rsidRDefault="007302B9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7302B9">
        <w:rPr>
          <w:spacing w:val="-3"/>
          <w:sz w:val="28"/>
          <w:szCs w:val="28"/>
        </w:rPr>
        <w:t>Контроллинг</w:t>
      </w:r>
      <w:proofErr w:type="spellEnd"/>
      <w:r w:rsidRPr="007302B9">
        <w:rPr>
          <w:spacing w:val="-3"/>
          <w:sz w:val="28"/>
          <w:szCs w:val="28"/>
        </w:rPr>
        <w:t xml:space="preserve"> в сфере обращения драгоценных металлов и драгоценных камней</w:t>
      </w:r>
    </w:p>
    <w:p w:rsidR="007F0FFE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1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B84A26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</w:p>
    <w:p w:rsidR="007F0FFE" w:rsidRDefault="00B84A26" w:rsidP="00B84A26">
      <w:pPr>
        <w:pStyle w:val="affc"/>
        <w:widowControl w:val="0"/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proofErr w:type="spellStart"/>
      <w:r w:rsidR="007302B9" w:rsidRPr="007302B9">
        <w:rPr>
          <w:spacing w:val="-3"/>
          <w:sz w:val="28"/>
          <w:szCs w:val="28"/>
        </w:rPr>
        <w:t>Контроллинг</w:t>
      </w:r>
      <w:proofErr w:type="spellEnd"/>
      <w:r w:rsidR="007302B9" w:rsidRPr="007302B9">
        <w:rPr>
          <w:spacing w:val="-3"/>
          <w:sz w:val="28"/>
          <w:szCs w:val="28"/>
        </w:rPr>
        <w:t xml:space="preserve"> в сфере обращения драгоценных металлов и драгоценных камней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35"/>
        <w:gridCol w:w="4961"/>
      </w:tblGrid>
      <w:tr w:rsidR="007F0FFE" w:rsidTr="00B84A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Индикаторы достижения компетенции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>Способен</w:t>
            </w:r>
            <w:r>
              <w:rPr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lang w:val="x-none" w:eastAsia="x-none"/>
              </w:rPr>
              <w:t xml:space="preserve"> закономерности и тенденци</w:t>
            </w:r>
            <w:r>
              <w:rPr>
                <w:lang w:eastAsia="x-none"/>
              </w:rPr>
              <w:t xml:space="preserve">и </w:t>
            </w:r>
            <w:r>
              <w:rPr>
                <w:lang w:val="x-none" w:eastAsia="x-none"/>
              </w:rPr>
              <w:t>развития</w:t>
            </w:r>
            <w:r>
              <w:rPr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</w:rPr>
            </w:pPr>
            <w:r>
              <w:rPr>
                <w:rFonts w:eastAsia="Calibri"/>
                <w:iCs/>
                <w:lang w:val="ru-RU" w:eastAsia="en-US"/>
              </w:rPr>
              <w:t>2. Отбирает и анализирует информацию, размещаемую в информационных системах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highlight w:val="yellow"/>
              </w:rPr>
            </w:pPr>
            <w:r>
              <w:rPr>
                <w:b/>
                <w:iCs/>
              </w:rPr>
              <w:t xml:space="preserve">Уметь: </w:t>
            </w:r>
            <w:r>
              <w:rPr>
                <w:iCs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t>3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iCs/>
                <w:lang w:val="ru-RU" w:eastAsia="en-US"/>
              </w:rPr>
              <w:t>Работает с информационными системами, формирует необходимый массив данных, его обрабатывает и формулирует выводы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val="x-none" w:eastAsia="en-US"/>
              </w:rPr>
            </w:pPr>
            <w:r>
              <w:rPr>
                <w:rFonts w:eastAsia="Calibri"/>
                <w:b/>
                <w:iCs/>
                <w:lang w:val="x-none" w:eastAsia="en-US"/>
              </w:rPr>
              <w:t>Знать:</w:t>
            </w:r>
            <w:r>
              <w:rPr>
                <w:rFonts w:eastAsia="Calibri"/>
                <w:iCs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iCs/>
                <w:color w:val="auto"/>
                <w:lang w:val="x-none"/>
              </w:rPr>
            </w:pPr>
            <w:r>
              <w:rPr>
                <w:b/>
                <w:iCs/>
                <w:color w:val="auto"/>
                <w:lang w:val="x-none"/>
              </w:rPr>
              <w:t>Уметь:</w:t>
            </w:r>
            <w:r>
              <w:rPr>
                <w:iCs/>
                <w:color w:val="auto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</w:rPr>
              <w:t xml:space="preserve">в сфере управления имуществом </w:t>
            </w:r>
            <w:r>
              <w:rPr>
                <w:iCs/>
                <w:color w:val="auto"/>
                <w:lang w:val="x-none"/>
              </w:rPr>
              <w:t>как</w:t>
            </w:r>
            <w:r>
              <w:rPr>
                <w:iCs/>
              </w:rPr>
              <w:t xml:space="preserve"> на макро-, мезо- и микроуровнях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 xml:space="preserve">Способен к </w:t>
            </w:r>
            <w:r>
              <w:rPr>
                <w:lang w:eastAsia="x-none"/>
              </w:rPr>
              <w:t>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Владеет эмпирическими методами для </w:t>
            </w:r>
            <w:r>
              <w:t>идентификации</w:t>
            </w:r>
            <w:r>
              <w:rPr>
                <w:lang w:val="ru-RU"/>
              </w:rPr>
              <w:t xml:space="preserve"> рисков и нарушений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lang w:val="x-none" w:eastAsia="x-none"/>
              </w:rPr>
              <w:t xml:space="preserve">основные подходы к </w:t>
            </w:r>
            <w:r>
              <w:rPr>
                <w:lang w:eastAsia="en-US"/>
              </w:rPr>
              <w:t>идентификации рисков и нарушений</w:t>
            </w:r>
            <w:r>
              <w:rPr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lang w:eastAsia="x-none"/>
              </w:rPr>
              <w:t xml:space="preserve">инструментов и </w:t>
            </w:r>
            <w:r>
              <w:rPr>
                <w:lang w:val="x-none" w:eastAsia="x-none"/>
              </w:rPr>
              <w:t xml:space="preserve">методов </w:t>
            </w:r>
            <w:r>
              <w:rPr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color w:val="0D0D0D"/>
              </w:rPr>
              <w:t xml:space="preserve">2. </w:t>
            </w:r>
            <w:r>
              <w:rPr>
                <w:color w:val="0D0D0D"/>
                <w:lang w:val="ru-RU"/>
              </w:rPr>
              <w:t>Владеет инструментарием для квалификации</w:t>
            </w:r>
            <w:r>
              <w:rPr>
                <w:lang w:val="ru-RU"/>
              </w:rPr>
              <w:t xml:space="preserve">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структуру и виды </w:t>
            </w:r>
            <w:r>
              <w:rPr>
                <w:lang w:val="x-none" w:eastAsia="x-none"/>
              </w:rPr>
              <w:t xml:space="preserve">рисков </w:t>
            </w:r>
            <w:r>
              <w:rPr>
                <w:lang w:eastAsia="x-none"/>
              </w:rPr>
              <w:t xml:space="preserve">и нарушений </w:t>
            </w:r>
            <w:r>
              <w:rPr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b/>
                <w:lang w:eastAsia="x-none"/>
              </w:rPr>
              <w:t xml:space="preserve">Уметь: </w:t>
            </w:r>
            <w:r>
              <w:rPr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rStyle w:val="-"/>
                <w:color w:val="0D0D0D"/>
                <w:u w:val="none"/>
              </w:rPr>
              <w:t xml:space="preserve">3. </w:t>
            </w:r>
            <w:r>
              <w:rPr>
                <w:rStyle w:val="-"/>
                <w:color w:val="0D0D0D"/>
                <w:u w:val="none"/>
                <w:lang w:val="ru-RU"/>
              </w:rPr>
              <w:t>Применяет инструменты оценки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lang w:eastAsia="en-US"/>
              </w:rPr>
              <w:t xml:space="preserve">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i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</w:tr>
      <w:tr w:rsidR="007F0FFE" w:rsidTr="00B84A26">
        <w:trPr>
          <w:trHeight w:val="19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>Способен к</w:t>
            </w:r>
            <w:r>
              <w:rPr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результат-ориентированный, системно-ориентированный и проблемно-ориентированный подходы к организации и проведению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u w:val="none"/>
              </w:rPr>
              <w:t>Знать:</w:t>
            </w:r>
            <w:r>
              <w:rPr>
                <w:rStyle w:val="-"/>
                <w:color w:val="0D0D0D"/>
                <w:u w:val="none"/>
              </w:rPr>
              <w:t xml:space="preserve"> </w:t>
            </w:r>
            <w:r>
              <w:rPr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44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2. </w:t>
            </w:r>
            <w:r>
              <w:rPr>
                <w:lang w:eastAsia="x-none"/>
              </w:rPr>
              <w:t xml:space="preserve">Применяет </w:t>
            </w:r>
            <w:proofErr w:type="spellStart"/>
            <w:r>
              <w:rPr>
                <w:lang w:eastAsia="x-none"/>
              </w:rPr>
              <w:t>критериальный</w:t>
            </w:r>
            <w:proofErr w:type="spellEnd"/>
            <w:r>
              <w:rPr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59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 xml:space="preserve">З. </w:t>
            </w:r>
            <w:r>
              <w:rPr>
                <w:lang w:eastAsia="x-none"/>
              </w:rPr>
              <w:t>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white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>Знать:</w:t>
            </w:r>
            <w:r>
              <w:rPr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Уметь: </w:t>
            </w:r>
            <w:r>
              <w:rPr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имуществ; формулировать рекомендации по совершенствованию </w:t>
            </w:r>
            <w:r>
              <w:rPr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</w:tr>
    </w:tbl>
    <w:p w:rsidR="00B84A26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" w:name="_Toc37834512"/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7F0FFE" w:rsidRDefault="00B84A26" w:rsidP="0026532E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 w:rsidR="007302B9" w:rsidRPr="007302B9">
        <w:rPr>
          <w:sz w:val="28"/>
          <w:szCs w:val="28"/>
        </w:rPr>
        <w:t>Контроллинг</w:t>
      </w:r>
      <w:proofErr w:type="spellEnd"/>
      <w:r w:rsidR="007302B9" w:rsidRPr="007302B9">
        <w:rPr>
          <w:sz w:val="28"/>
          <w:szCs w:val="28"/>
        </w:rPr>
        <w:t xml:space="preserve"> в сфере обращения драгоценных металлов и драгоценных камней</w:t>
      </w:r>
      <w:bookmarkStart w:id="3" w:name="_GoBack"/>
      <w:bookmarkEnd w:id="3"/>
      <w:r>
        <w:rPr>
          <w:sz w:val="28"/>
          <w:szCs w:val="28"/>
        </w:rPr>
        <w:t>» относится к модулю дисциплин по выбору, углубляющих освоение программы магистратуры «</w:t>
      </w:r>
      <w:r>
        <w:rPr>
          <w:rFonts w:eastAsia="Calibri"/>
          <w:iCs/>
          <w:sz w:val="28"/>
          <w:lang w:eastAsia="zh-CN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 xml:space="preserve">» по направлению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аудит». </w:t>
      </w:r>
    </w:p>
    <w:p w:rsidR="00B84A26" w:rsidRDefault="00B84A26" w:rsidP="00B84A26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37834513"/>
      <w:r>
        <w:rPr>
          <w:b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581"/>
        <w:gridCol w:w="2162"/>
        <w:gridCol w:w="2448"/>
      </w:tblGrid>
      <w:tr w:rsidR="007F0FFE" w:rsidTr="00B84A26">
        <w:trPr>
          <w:trHeight w:val="837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учебной работы по дисциплине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Всего 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з/е и часах)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keepNext/>
              <w:widowControl w:val="0"/>
              <w:spacing w:line="252" w:lineRule="auto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5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часах)</w:t>
            </w:r>
          </w:p>
        </w:tc>
      </w:tr>
      <w:tr w:rsidR="007F0FFE" w:rsidTr="00B84A26">
        <w:trPr>
          <w:trHeight w:val="395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Общая трудоёмкость дисциплины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и 108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промежуточной аттестации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</w:tr>
    </w:tbl>
    <w:p w:rsidR="007F0FFE" w:rsidRDefault="007F0FFE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Контроллинг в управлении государственным имуществом.</w:t>
      </w:r>
      <w:r>
        <w:rPr>
          <w:sz w:val="22"/>
          <w:szCs w:val="22"/>
          <w:lang w:eastAsia="en-US"/>
        </w:rPr>
        <w:t xml:space="preserve"> </w:t>
      </w:r>
      <w:r>
        <w:rPr>
          <w:b/>
          <w:sz w:val="28"/>
          <w:szCs w:val="28"/>
        </w:rPr>
        <w:t xml:space="preserve">Организационно-информационное обеспечение контроллинга в сфере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контроллинга в модели управления государственным имуществом. Сущность контроллинга в сфере управления государственным имуществом. Содержание и элементы контроллинга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технологии интегрированного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Механизмы контроллинга использования государственного имущества как саморегулируемого процесса.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Формирование информационно-аналитической базы контроллинга в управлении государственным имуществом. Организация контроллинга в органах управления государственным имуществом.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lastRenderedPageBreak/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Алгоритм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Система контроллинга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Платформа государственной информационной системы «Торги» по продаже государственного и муниципального имущества</w:t>
      </w:r>
      <w:r>
        <w:rPr>
          <w:rFonts w:ascii="PTF55F-webfont" w:hAnsi="PTF55F-webfont"/>
          <w:color w:val="000000"/>
          <w:sz w:val="23"/>
          <w:szCs w:val="23"/>
        </w:rPr>
        <w:t xml:space="preserve">: </w:t>
      </w:r>
      <w:r>
        <w:rPr>
          <w:sz w:val="28"/>
          <w:szCs w:val="28"/>
          <w:shd w:val="clear" w:color="auto" w:fill="FFFFFF"/>
        </w:rPr>
        <w:t>характеристика и назначение.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Имущественные отношения как объект контроллинга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отношения как объекты контроллинга расчетов по налогу на прибыль и налогу на имущество организаций.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Контроллинг в управлении земельными ресурсами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государственного управления использованием и охраной земельных ресурсов.  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земель в системе контроллинга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Имущественные земельные отношения как объекты контроллинга расчетов по земельному налогу.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Методы определения эффективности системы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Контрольно-аналитическое обеспечение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F0FFE" w:rsidRDefault="007F0FFE">
      <w:pPr>
        <w:spacing w:line="360" w:lineRule="auto"/>
        <w:ind w:firstLine="709"/>
        <w:jc w:val="both"/>
        <w:rPr>
          <w:sz w:val="8"/>
          <w:szCs w:val="8"/>
        </w:rPr>
      </w:pPr>
    </w:p>
    <w:p w:rsidR="007F0FFE" w:rsidRDefault="00B84A26">
      <w:pPr>
        <w:spacing w:line="360" w:lineRule="auto"/>
        <w:ind w:firstLine="708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W w:w="5755" w:type="pct"/>
        <w:tblInd w:w="-11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3362"/>
        <w:gridCol w:w="748"/>
        <w:gridCol w:w="851"/>
        <w:gridCol w:w="675"/>
        <w:gridCol w:w="1451"/>
        <w:gridCol w:w="1086"/>
        <w:gridCol w:w="2316"/>
      </w:tblGrid>
      <w:tr w:rsidR="007F0FFE" w:rsidRPr="00B84A26" w:rsidTr="00E17565">
        <w:trPr>
          <w:trHeight w:val="20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 xml:space="preserve">№ </w:t>
            </w:r>
            <w:r w:rsidRPr="00B84A26">
              <w:rPr>
                <w:b/>
                <w:bCs/>
                <w:spacing w:val="-14"/>
                <w:lang w:eastAsia="en-US"/>
              </w:rPr>
              <w:t>п/п</w:t>
            </w:r>
          </w:p>
        </w:tc>
        <w:tc>
          <w:tcPr>
            <w:tcW w:w="3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 w:rsidP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2"/>
                <w:lang w:eastAsia="en-US"/>
              </w:rPr>
              <w:t xml:space="preserve">Наименование </w:t>
            </w:r>
            <w:r w:rsidRPr="00B84A26">
              <w:rPr>
                <w:b/>
                <w:bCs/>
                <w:lang w:eastAsia="en-US"/>
              </w:rPr>
              <w:t>тем дисциплины</w:t>
            </w:r>
          </w:p>
        </w:tc>
        <w:tc>
          <w:tcPr>
            <w:tcW w:w="4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2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4"/>
                <w:lang w:eastAsia="en-US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color w:val="000000"/>
                <w:lang w:eastAsia="en-US"/>
              </w:rPr>
              <w:t>Контактная работа</w:t>
            </w:r>
            <w:r w:rsidRPr="00B84A26">
              <w:rPr>
                <w:b/>
                <w:bCs/>
                <w:color w:val="FF0000"/>
                <w:lang w:eastAsia="en-US"/>
              </w:rPr>
              <w:t xml:space="preserve"> </w:t>
            </w:r>
            <w:r w:rsidRPr="00B84A26">
              <w:rPr>
                <w:b/>
                <w:bCs/>
                <w:lang w:eastAsia="en-US"/>
              </w:rPr>
              <w:t>-Аудиторная работа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cantSplit/>
          <w:trHeight w:val="823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right" w:pos="851"/>
              </w:tabs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Общая, в т.ч.: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Лекции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spacing w:val="-2"/>
                <w:lang w:eastAsia="en-US"/>
              </w:rPr>
              <w:t xml:space="preserve"> Семинары, практические занятия</w:t>
            </w: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1.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Тема 1. Контроллинг в управлении государственным имуществом. Организационно- информационное обеспечение контроллинга в сфере управления государственным имуществом</w:t>
            </w:r>
            <w:r w:rsidRPr="00B84A26">
              <w:rPr>
                <w:b/>
                <w:lang w:eastAsia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2.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Тема 2. </w:t>
            </w:r>
            <w:r w:rsidRPr="00B84A26">
              <w:rPr>
                <w:bCs/>
                <w:color w:val="000000"/>
                <w:lang w:eastAsia="en-US" w:bidi="ru-RU"/>
              </w:rPr>
              <w:t>Имущественные отношения как объект контроллинга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E17565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практических задач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3. Контроллинг в управлении земельными ресурсами</w:t>
            </w:r>
          </w:p>
          <w:p w:rsidR="00B84A26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lastRenderedPageBreak/>
              <w:t>4.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практических задач.</w:t>
            </w:r>
          </w:p>
        </w:tc>
      </w:tr>
      <w:tr w:rsidR="007F0FFE" w:rsidRPr="00B84A26" w:rsidTr="00E17565">
        <w:trPr>
          <w:trHeight w:val="73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В целом по дисциплине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32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68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По учебному плану: контрольная работа</w:t>
            </w:r>
          </w:p>
        </w:tc>
      </w:tr>
      <w:tr w:rsidR="007F0FFE" w:rsidRPr="00B84A26" w:rsidTr="00E17565">
        <w:trPr>
          <w:trHeight w:val="5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Cs/>
                <w:lang w:eastAsia="en-US"/>
              </w:rPr>
              <w:t>Итого в %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37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75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63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</w:tr>
    </w:tbl>
    <w:p w:rsidR="007F0FFE" w:rsidRDefault="007F0FFE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67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6457"/>
        <w:gridCol w:w="2049"/>
      </w:tblGrid>
      <w:tr w:rsidR="007F0FFE" w:rsidTr="00B84A2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 w:rsidP="00B84A2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дисциплины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52034C" w:rsidTr="0052034C">
        <w:trPr>
          <w:trHeight w:val="8422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52034C" w:rsidRDefault="0052034C">
            <w:pPr>
              <w:widowControl w:val="0"/>
              <w:shd w:val="clear" w:color="auto" w:fill="FFFFFF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:rsidR="0052034C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 Роль и место контроллинга в модели управления государственным имуществом.</w:t>
            </w:r>
          </w:p>
          <w:p w:rsidR="0052034C" w:rsidRPr="00B84A26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Сущность контроллинга в сфере управления государственным имуществом: определение, цели и задачи, функции, отличительные особенности.</w:t>
            </w:r>
          </w:p>
          <w:p w:rsidR="0052034C" w:rsidRDefault="0052034C">
            <w:pPr>
              <w:widowControl w:val="0"/>
              <w:tabs>
                <w:tab w:val="left" w:pos="454"/>
              </w:tabs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Занятие 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Органы управления государственным имуществом, их функции и полномочия.</w:t>
            </w:r>
          </w:p>
          <w:p w:rsidR="0052034C" w:rsidRDefault="0052034C" w:rsidP="00B84A2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Технологии управления государственным имуществом и имуществом экономического субъекта.</w:t>
            </w:r>
          </w:p>
          <w:p w:rsidR="0052034C" w:rsidRDefault="0052034C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Информационная и аналитическая базы контроллинга в управлении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Формирование и использование информационно-аналитической базы контроллинга в управлении государственным имуществом.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контроллинга в органах управления государственным имуществом.</w:t>
            </w:r>
          </w:p>
          <w:p w:rsidR="0052034C" w:rsidRPr="00B84A26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4. 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 xml:space="preserve">1. Процесс внедрения контроллинга в Центры ответственности интегрированной системы управления государственным имуществом. </w:t>
            </w:r>
          </w:p>
          <w:p w:rsidR="0052034C" w:rsidRPr="00B84A26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2.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3.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52034C" w:rsidRPr="00B84A26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Pr="00B84A26" w:rsidRDefault="0052034C" w:rsidP="00B84A26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 w:rsidP="0098335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CC0656">
        <w:trPr>
          <w:trHeight w:val="6641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2. </w:t>
            </w: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t>Имущественные отношения как объект контроллинга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собственность, ее виды. Разграничение государственной собственности. Государственное имущество, его состав.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Имущественные отношения в государственном (муниципальном) секторе, его субъекты.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Имущество государственных учреждений, государственных унитарных предприятий.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6.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2"/>
                <w:szCs w:val="22"/>
                <w:lang w:eastAsia="en-US"/>
              </w:rPr>
              <w:t>Государственная казна. Характеристика.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Государственное имущество в виде взносов в уставный (складочный) капитал хозяйственных обществ.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Права хозяйственного ведения и оперативного управления, их сравнительная характеристика. 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7.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Доверительное управление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имущественным налогам.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8.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 xml:space="preserve"> Имущественные отношения – объект контроллинга расчетов по налогу на прибыль организаций.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налогу на имущество организаций.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52034C" w:rsidRDefault="0052034C" w:rsidP="00CC065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034C" w:rsidTr="0052034C">
        <w:trPr>
          <w:trHeight w:val="614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color w:val="000000"/>
                <w:sz w:val="22"/>
                <w:szCs w:val="22"/>
                <w:lang w:eastAsia="en-US" w:bidi="ru-RU"/>
              </w:rPr>
              <w:t>Тема 3. Контроллинг в управлении земельными ресурсами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9.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Разграничение государственной собственности на землю.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10.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Организационная структура государственного управления использованием и охраной земельных ресурсов. 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Государственный земельный надзор и муниципальный контроль за использованием и охраной земель как составляющая контроллинга.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земель в системе контроллинга управления земельными ресурсами.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земельные отношения как объекты контроллинга расчетов по земельному налогу.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Контроллинг в управлении земельными ресурсами на региональном и муниципальном уровне.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Методы определения эффективности системы управления земельными ресурсами.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 w:rsidP="00EC44FA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52034C">
        <w:trPr>
          <w:trHeight w:val="7152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Система показателей эффективности использования государственного имущества экономических субъектов.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Оценка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Методика анализа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14.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Использование оценки эффективности использования имущества в контрольно-аналитической деятельности.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Практика контрольных мероприятий внешнего и внутреннего государственного финансового контроля по использованию государственного имущества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Пути роста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16.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Особенности в управлении акциями хозяйствующих субъектов с участием государства.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Организация контроллинга в управлении акциями хозяйствующих субъектов с участием государства.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</w:tbl>
    <w:p w:rsidR="007F0FFE" w:rsidRDefault="007F0FFE">
      <w:pPr>
        <w:spacing w:line="360" w:lineRule="auto"/>
        <w:ind w:firstLine="567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52034C" w:rsidRDefault="0052034C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52034C" w:rsidRPr="0052034C" w:rsidRDefault="0052034C">
      <w:pPr>
        <w:spacing w:line="276" w:lineRule="auto"/>
        <w:ind w:firstLine="567"/>
        <w:jc w:val="both"/>
        <w:outlineLvl w:val="0"/>
        <w:rPr>
          <w:b/>
        </w:rPr>
      </w:pPr>
    </w:p>
    <w:tbl>
      <w:tblPr>
        <w:tblW w:w="10632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978"/>
        <w:gridCol w:w="4111"/>
        <w:gridCol w:w="3543"/>
      </w:tblGrid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 w:rsidP="0052034C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 xml:space="preserve">Наименование тем  дисциплины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 xml:space="preserve">Формы внеаудиторной </w:t>
            </w:r>
          </w:p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7F0FFE" w:rsidRPr="0052034C" w:rsidTr="00E17565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7F0FFE" w:rsidRPr="0052034C" w:rsidRDefault="007F0FFE">
            <w:pPr>
              <w:widowControl w:val="0"/>
              <w:shd w:val="clear" w:color="auto" w:fill="FFFFFF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03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государственным имуществом: структура, механизмы. Модель управления государственным имуществом: роль контроллинга. Особенности системы контроллинга в управлении государственным имуществом: региональный аспект.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управления государственным имуществом как процесс. Стадии и разделы контроллинга в сфере управлением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highlight w:val="yellow"/>
                <w:lang w:eastAsia="en-US"/>
              </w:rPr>
            </w:pPr>
            <w:r w:rsidRPr="0052034C">
              <w:rPr>
                <w:lang w:eastAsia="en-US"/>
              </w:rPr>
              <w:lastRenderedPageBreak/>
              <w:t>Тема 2. Имущественные отношения как объект контроллинга</w:t>
            </w:r>
            <w:r w:rsidRPr="0052034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2"/>
              <w:widowControl w:val="0"/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рганизационно-правовые основы управления муниципальной собственностью как основа контроллинга. Сходство и различие государственной и муниципальной собственности. Государственное и муниципальное имущество: экономические и природные объекты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lang w:eastAsia="en-US"/>
              </w:rPr>
            </w:pPr>
            <w:r w:rsidRPr="0052034C">
              <w:rPr>
                <w:lang w:eastAsia="en-US"/>
              </w:rPr>
              <w:t>Тема 3.</w:t>
            </w:r>
            <w:r w:rsidRPr="0052034C">
              <w:rPr>
                <w:b/>
                <w:color w:val="000000"/>
                <w:lang w:eastAsia="en-US" w:bidi="ru-RU"/>
              </w:rPr>
              <w:t xml:space="preserve"> </w:t>
            </w:r>
            <w:r w:rsidRPr="0052034C">
              <w:rPr>
                <w:lang w:eastAsia="en-US"/>
              </w:rPr>
              <w:t>Контроллинг в управлении земельными ресурсами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в управлении земельными ресурсами на региональном и муниципальном уровне.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Методы определения эффективности системы управления земельными ресурсами.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Управление земельными ресурсами: зарубежный опыт.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  <w:p w:rsidR="007F0FFE" w:rsidRPr="0052034C" w:rsidRDefault="007F0FFE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Примерные темы контрольной работы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контроллинга в сфере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>4. Технологии управления государственным имуществом.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336B5C" w:rsidRDefault="00336B5C" w:rsidP="00336B5C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52034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15.  Организация контроллинга в управлении акциями хозяйствующих субъектов с участием государства.</w:t>
      </w:r>
    </w:p>
    <w:p w:rsidR="00336B5C" w:rsidRP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bookmarkStart w:id="14" w:name="_Toc37834521"/>
      <w:r w:rsidRPr="00E17565">
        <w:rPr>
          <w:sz w:val="28"/>
          <w:szCs w:val="28"/>
          <w:u w:val="single"/>
        </w:rPr>
        <w:t>Пример типового практического задания</w:t>
      </w:r>
    </w:p>
    <w:p w:rsid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8B704B" w:rsidRPr="008B704B" w:rsidRDefault="008B704B" w:rsidP="008B704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8B704B">
        <w:rPr>
          <w:sz w:val="28"/>
          <w:szCs w:val="28"/>
          <w:lang w:val="x-none" w:eastAsia="x-none"/>
        </w:rPr>
        <w:t xml:space="preserve">Необходимо заполнить таблицу, указав законодательную базу по </w:t>
      </w:r>
      <w:r>
        <w:rPr>
          <w:sz w:val="28"/>
          <w:szCs w:val="28"/>
          <w:lang w:eastAsia="x-none"/>
        </w:rPr>
        <w:t xml:space="preserve">видам </w:t>
      </w:r>
      <w:r>
        <w:rPr>
          <w:sz w:val="28"/>
          <w:szCs w:val="28"/>
          <w:lang w:val="x-none" w:eastAsia="x-none"/>
        </w:rPr>
        <w:t>нарушений</w:t>
      </w:r>
      <w:r w:rsidRPr="008B704B">
        <w:rPr>
          <w:sz w:val="28"/>
          <w:szCs w:val="28"/>
          <w:lang w:val="x-none" w:eastAsia="x-none"/>
        </w:rPr>
        <w:t xml:space="preserve"> в сфере управления и распоряжения государственной (муниципальной) собственностью.</w:t>
      </w:r>
    </w:p>
    <w:p w:rsidR="008B704B" w:rsidRPr="008B704B" w:rsidRDefault="008B704B" w:rsidP="008B704B">
      <w:pPr>
        <w:widowControl w:val="0"/>
        <w:shd w:val="clear" w:color="auto" w:fill="FFFFFF"/>
        <w:spacing w:line="252" w:lineRule="auto"/>
        <w:jc w:val="both"/>
        <w:rPr>
          <w:sz w:val="28"/>
          <w:szCs w:val="28"/>
          <w:lang w:val="x-none" w:eastAsia="x-none"/>
        </w:rPr>
      </w:pPr>
    </w:p>
    <w:tbl>
      <w:tblPr>
        <w:tblStyle w:val="afff6"/>
        <w:tblW w:w="9493" w:type="dxa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 xml:space="preserve">Нарушение требования о недопустимости использования помещений дипломатических представительств в целях, не </w:t>
            </w:r>
            <w:r w:rsidRPr="008B704B">
              <w:rPr>
                <w:sz w:val="28"/>
                <w:szCs w:val="28"/>
                <w:lang w:val="x-none" w:eastAsia="x-none"/>
              </w:rPr>
              <w:lastRenderedPageBreak/>
              <w:t xml:space="preserve">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</w:r>
          </w:p>
        </w:tc>
        <w:tc>
          <w:tcPr>
            <w:tcW w:w="4820" w:type="dxa"/>
          </w:tcPr>
          <w:p w:rsidR="008B704B" w:rsidRPr="008B704B" w:rsidRDefault="00C0663D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hyperlink r:id="rId24" w:anchor="dst100170" w:history="1">
              <w:r w:rsidR="008B704B" w:rsidRPr="008B704B">
                <w:rPr>
                  <w:sz w:val="28"/>
                  <w:szCs w:val="28"/>
                  <w:lang w:val="x-none" w:eastAsia="x-none"/>
                </w:rPr>
                <w:t>статья 41</w:t>
              </w:r>
            </w:hyperlink>
            <w:r w:rsidR="008B704B" w:rsidRPr="008B704B">
              <w:rPr>
                <w:sz w:val="28"/>
                <w:szCs w:val="28"/>
                <w:lang w:val="x-none" w:eastAsia="x-none"/>
              </w:rPr>
              <w:t> Венской конвенции от 18 апреля 1961 года «О дипломатических сношениях»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Несоблюдение ограничений по участию унитарных предприятий в коммерческих и некоммерческих организациях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Нарушение порядка распоряжения имуществом унитарного предприятия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</w:tbl>
    <w:p w:rsidR="008B704B" w:rsidRP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lang w:val="x-none" w:eastAsia="x-none"/>
        </w:rPr>
      </w:pPr>
    </w:p>
    <w:bookmarkEnd w:id="14"/>
    <w:p w:rsidR="0052034C" w:rsidRDefault="0052034C" w:rsidP="0052034C">
      <w:pPr>
        <w:shd w:val="clear" w:color="auto" w:fill="FFFFFF"/>
        <w:spacing w:line="276" w:lineRule="auto"/>
        <w:ind w:left="709"/>
        <w:jc w:val="both"/>
        <w:rPr>
          <w:color w:val="2C2D2E"/>
          <w:sz w:val="28"/>
          <w:szCs w:val="28"/>
        </w:rPr>
      </w:pPr>
    </w:p>
    <w:p w:rsidR="007F0FFE" w:rsidRPr="0052034C" w:rsidRDefault="00336B5C" w:rsidP="00336B5C">
      <w:pPr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C37FF5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кафедры.</w:t>
      </w:r>
    </w:p>
    <w:p w:rsidR="0052034C" w:rsidRDefault="0052034C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7F0FFE" w:rsidRDefault="00B84A26" w:rsidP="00336B5C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7F0FFE">
          <w:headerReference w:type="default" r:id="rId25"/>
          <w:pgSz w:w="11906" w:h="16838"/>
          <w:pgMar w:top="1134" w:right="70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F0FFE" w:rsidRDefault="00B84A26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694"/>
        <w:gridCol w:w="4678"/>
        <w:gridCol w:w="5810"/>
      </w:tblGrid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Способен</w:t>
            </w:r>
            <w:r>
              <w:rPr>
                <w:sz w:val="20"/>
                <w:szCs w:val="20"/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0"/>
                <w:szCs w:val="20"/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Задача 1.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Заполните таблицу.</w:t>
            </w:r>
          </w:p>
          <w:tbl>
            <w:tblPr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681"/>
              <w:gridCol w:w="2958"/>
              <w:gridCol w:w="1632"/>
            </w:tblGrid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Описание информации</w:t>
                  </w: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rFonts w:eastAsia="Calibri"/>
                <w:color w:val="0D0D0D"/>
                <w:sz w:val="22"/>
                <w:szCs w:val="22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>2. Отбирает и анализирует информацию, размещаемую в информационных системах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288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Используя электронный ресурс: </w:t>
            </w:r>
            <w:hyperlink r:id="rId26">
              <w:r>
                <w:rPr>
                  <w:rFonts w:eastAsia="Calibri"/>
                  <w:sz w:val="20"/>
                  <w:lang w:eastAsia="en-US"/>
                </w:rPr>
                <w:t>о</w:t>
              </w:r>
              <w:r>
                <w:rPr>
                  <w:rFonts w:eastAsia="Calibri"/>
                  <w:bCs/>
                  <w:sz w:val="20"/>
                  <w:lang w:eastAsia="en-US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  <w:lang w:eastAsia="en-US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288"/>
              </w:tabs>
              <w:spacing w:line="252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Работает с информационными системами, формирует необходимый массив данных, его обрабатывает и формулирует выводы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На основании Справки о наличии имущества и обязательств учреждений, подведомственных Министерству культуры Российской Федерации проанализируйте отчетность используя </w:t>
            </w:r>
            <w:hyperlink r:id="rId27">
              <w:r>
                <w:rPr>
                  <w:rFonts w:eastAsia="Calibri"/>
                  <w:bCs/>
                  <w:sz w:val="20"/>
                  <w:lang w:eastAsia="en-US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Используя нормативные правовые акты субъектов Российской Федерации на примере конкретного субъекта Российской Федерации нарисуйте систему управления имуществом субъекта Российской Федерации, указав, субъекты и объекты управления (состав имущества), формы и методы управления.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Способен к </w:t>
            </w:r>
            <w:r>
              <w:rPr>
                <w:sz w:val="20"/>
                <w:szCs w:val="20"/>
                <w:lang w:eastAsia="x-none"/>
              </w:rPr>
              <w:t xml:space="preserve">выявлению, идентификации, квалификации и </w:t>
            </w:r>
            <w:r>
              <w:rPr>
                <w:sz w:val="20"/>
                <w:szCs w:val="20"/>
                <w:lang w:eastAsia="x-none"/>
              </w:rPr>
              <w:lastRenderedPageBreak/>
              <w:t>оценки рисков и нарушений в финансово-бюджетной сфере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1. Владеет эмпирическими методами для идентификации рисков и нарушений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 xml:space="preserve">основные подходы к </w:t>
            </w:r>
            <w:r>
              <w:rPr>
                <w:sz w:val="20"/>
                <w:szCs w:val="20"/>
                <w:lang w:eastAsia="en-US"/>
              </w:rPr>
              <w:t>идентификации рисков и нарушений</w:t>
            </w:r>
            <w:r>
              <w:rPr>
                <w:sz w:val="20"/>
                <w:szCs w:val="20"/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sz w:val="20"/>
                <w:szCs w:val="20"/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sz w:val="20"/>
                <w:szCs w:val="20"/>
                <w:lang w:eastAsia="x-none"/>
              </w:rPr>
              <w:t xml:space="preserve">инструментов и </w:t>
            </w:r>
            <w:r>
              <w:rPr>
                <w:sz w:val="20"/>
                <w:szCs w:val="20"/>
                <w:lang w:val="x-none" w:eastAsia="x-none"/>
              </w:rPr>
              <w:t xml:space="preserve">методов </w:t>
            </w:r>
            <w:r>
              <w:rPr>
                <w:sz w:val="20"/>
                <w:szCs w:val="20"/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Задача 1.</w:t>
            </w:r>
          </w:p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407"/>
              <w:gridCol w:w="710"/>
              <w:gridCol w:w="847"/>
              <w:gridCol w:w="1137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lastRenderedPageBreak/>
                    <w:t>№ п/п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Показатели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2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3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3.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1500,0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700,0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5.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Несвоевременное представление информации в реестр государственного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color w:val="0D0D0D"/>
                <w:sz w:val="20"/>
                <w:szCs w:val="20"/>
                <w:lang w:val="ru-RU"/>
              </w:rPr>
              <w:t>Владеет инструментарием для квалификации</w:t>
            </w:r>
            <w:r>
              <w:rPr>
                <w:sz w:val="20"/>
                <w:szCs w:val="20"/>
                <w:lang w:val="ru-RU"/>
              </w:rPr>
              <w:t xml:space="preserve"> рисков и нарушений</w:t>
            </w:r>
            <w:r>
              <w:rPr>
                <w:sz w:val="20"/>
                <w:szCs w:val="20"/>
              </w:rPr>
              <w:t xml:space="preserve"> в финансово-бюджетной сфере </w:t>
            </w:r>
          </w:p>
          <w:p w:rsidR="007F0FFE" w:rsidRDefault="007F0FFE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структуру и виды </w:t>
            </w:r>
            <w:r>
              <w:rPr>
                <w:sz w:val="20"/>
                <w:szCs w:val="20"/>
                <w:lang w:val="x-none" w:eastAsia="x-none"/>
              </w:rPr>
              <w:t xml:space="preserve">рисков </w:t>
            </w:r>
            <w:r>
              <w:rPr>
                <w:sz w:val="20"/>
                <w:szCs w:val="20"/>
                <w:lang w:eastAsia="x-none"/>
              </w:rPr>
              <w:t xml:space="preserve">и нарушений </w:t>
            </w:r>
            <w:r>
              <w:rPr>
                <w:sz w:val="20"/>
                <w:szCs w:val="20"/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 xml:space="preserve">Уметь: </w:t>
            </w:r>
            <w:r>
              <w:rPr>
                <w:sz w:val="20"/>
                <w:szCs w:val="20"/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 имущественных отношений, способствующих инициированию нарушений, в том числе связанных с возможными 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tbl>
            <w:tblPr>
              <w:tblW w:w="5268" w:type="dxa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08"/>
              <w:gridCol w:w="992"/>
              <w:gridCol w:w="1416"/>
              <w:gridCol w:w="1421"/>
            </w:tblGrid>
            <w:tr w:rsidR="007F0FFE">
              <w:trPr>
                <w:trHeight w:val="95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№  п/п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Уровень рисков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Субъекты контроля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Мероприятие по управлению риском</w:t>
                  </w:r>
                </w:p>
              </w:tc>
            </w:tr>
            <w:tr w:rsidR="007F0FFE">
              <w:trPr>
                <w:trHeight w:val="23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65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>3. Применяет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финансово-бюджетной сфере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таблицу, указав законодательную базу по нарушениям в сфере управления и распоряжения государственной (муниципальной) собственностью.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6"/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1839"/>
            </w:tblGrid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shd w:val="clear" w:color="auto" w:fill="FFFFFF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 xml:space="preserve">Нарушение требования о недопустимости использования помещений дипломатических представительств в целях, не 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      </w:r>
                </w:p>
              </w:tc>
              <w:tc>
                <w:tcPr>
                  <w:tcW w:w="1839" w:type="dxa"/>
                </w:tcPr>
                <w:p w:rsidR="007F0FFE" w:rsidRDefault="00C0663D">
                  <w:pPr>
                    <w:widowControl w:val="0"/>
                    <w:rPr>
                      <w:sz w:val="20"/>
                      <w:szCs w:val="20"/>
                      <w:lang w:eastAsia="x-none"/>
                    </w:rPr>
                  </w:pPr>
                  <w:hyperlink r:id="rId28" w:anchor="dst100170" w:history="1">
                    <w:r w:rsidR="00B84A26">
                      <w:rPr>
                        <w:sz w:val="20"/>
                        <w:szCs w:val="20"/>
                        <w:lang w:eastAsia="x-none"/>
                      </w:rPr>
                      <w:t>статья 41</w:t>
                    </w:r>
                  </w:hyperlink>
                  <w:r w:rsidR="00B84A26">
                    <w:rPr>
                      <w:sz w:val="20"/>
                      <w:szCs w:val="20"/>
                      <w:lang w:eastAsia="x-none"/>
                    </w:rPr>
                    <w:t> Венской конвенции от 18 апреля 1961 года «О дипломатических сношениях»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Несоблюдение ограничений по участию унитарных предприятий в коммерческих и некоммерческих организациях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Нарушение порядка распоряжения имуществом унитарного предприятия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</w:tbl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ПК-4 </w:t>
            </w:r>
            <w:r>
              <w:rPr>
                <w:sz w:val="20"/>
                <w:szCs w:val="20"/>
                <w:lang w:val="x-none" w:eastAsia="x-none"/>
              </w:rPr>
              <w:t>Способен к</w:t>
            </w:r>
            <w:r>
              <w:rPr>
                <w:sz w:val="20"/>
                <w:szCs w:val="20"/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hd w:val="clear" w:color="auto" w:fill="FFFFFF"/>
              <w:tabs>
                <w:tab w:val="left" w:pos="284"/>
              </w:tabs>
              <w:spacing w:line="252" w:lineRule="auto"/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sz w:val="20"/>
                <w:szCs w:val="20"/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Сотрудники казенного предприятия, основной вид деятельности которого — ведение картографического фонда города, разработали программу, содержащую базы данных, и перевели сведения </w:t>
            </w:r>
            <w:proofErr w:type="spellStart"/>
            <w:r>
              <w:rPr>
                <w:sz w:val="20"/>
                <w:szCs w:val="20"/>
                <w:lang w:eastAsia="x-none"/>
              </w:rPr>
              <w:t>картфонда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в электронный вид. Авторские права на объекты не оформлены, сотрудники, которые разработали программу, уволены. Программа и база данных как объекты имущественных прав в бухгалтерском учете предприятия не отражены, право муниципальной собственности на объекты не зарегистрировано. Отсутствие оформленных документов несет риски нарушения авторских прав и взыскания компенсации, а кроме того, риски удаления программ из памяти ЭВМ, а также уничтожения хранящейся информации. 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Необходимо разработать рекомендаций по устранению </w:t>
            </w:r>
            <w:r>
              <w:rPr>
                <w:sz w:val="20"/>
                <w:szCs w:val="20"/>
                <w:lang w:eastAsia="x-none"/>
              </w:rPr>
              <w:lastRenderedPageBreak/>
              <w:t>нарушений казенным предприятием.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eastAsia="x-none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 мероприятиям по обеспечению эффективности управления муниципальной собственностью, подлежащим анализу и проверке, относятся: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осуществление муниципального земельного контроля;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оптимизация структуры муниципальной собственности исходя из принципа бюджетной отдачи и вовлечения объектов государственной и муниципальной собственности в экономические отношения;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Сформулируйте дополнительные мероприятия по обеспечению эффективности управления муниципальной собственностью.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2. </w:t>
            </w:r>
            <w:r>
              <w:rPr>
                <w:sz w:val="20"/>
                <w:szCs w:val="20"/>
                <w:lang w:eastAsia="x-none"/>
              </w:rPr>
              <w:t xml:space="preserve">Применяет </w:t>
            </w:r>
            <w:proofErr w:type="spellStart"/>
            <w:r>
              <w:rPr>
                <w:sz w:val="20"/>
                <w:szCs w:val="20"/>
                <w:lang w:eastAsia="x-none"/>
              </w:rPr>
              <w:t>критериальный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Рассчитайте оценку эффективности управления имуществом казенного учреждения, используя следующие показатели: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3683"/>
              <w:gridCol w:w="1418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№ п/п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Показатели (млн.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Значение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непригодного для эксплуатации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7,0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Общие расходы на содержание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145,0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неиспользуемого/ используемого не по назначению имущества (кроме имущества, непригодного для эксплуатации)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Доходы казенного учреждения от использования государственного имущества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имущества по приносящей доход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37,0</w:t>
                  </w:r>
                </w:p>
              </w:tc>
            </w:tr>
          </w:tbl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Дайте рекомендации казенному учреждению по повышению эффективности управления государственным имуществом.</w:t>
            </w:r>
          </w:p>
        </w:tc>
      </w:tr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</w:t>
            </w:r>
            <w:r>
              <w:rPr>
                <w:sz w:val="20"/>
                <w:szCs w:val="20"/>
                <w:lang w:eastAsia="x-none"/>
              </w:rPr>
              <w:t xml:space="preserve">Формулирует предложения (рекомендации) по совершенствованию процедур, процессов использования </w:t>
            </w:r>
            <w:r>
              <w:rPr>
                <w:sz w:val="20"/>
                <w:szCs w:val="20"/>
                <w:lang w:eastAsia="x-none"/>
              </w:rPr>
              <w:lastRenderedPageBreak/>
              <w:t>государственных ресурсов, а также деятельности объекта аудита эффективности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white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>Знать:</w:t>
            </w:r>
            <w:r>
              <w:rPr>
                <w:sz w:val="20"/>
                <w:szCs w:val="20"/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имущества; формулировать рекомендации по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совершенствованию </w:t>
            </w:r>
            <w:r>
              <w:rPr>
                <w:sz w:val="20"/>
                <w:szCs w:val="20"/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lastRenderedPageBreak/>
              <w:t>Задание 1.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 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 платных услуг, оказываемых муниципальными бюджетными учреждениями;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lastRenderedPageBreak/>
              <w:t>- объем неналоговых доходов районного бюджета от муниципального имущественного комплекса;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pStyle w:val="2"/>
              <w:widowControl w:val="0"/>
              <w:shd w:val="clear" w:color="auto" w:fill="FFFFFF"/>
              <w:spacing w:before="0" w:after="0" w:line="252" w:lineRule="auto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».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Предложить авторский поход по аналитическому обеспечению оценки эффективности использования государственного имущества.</w:t>
            </w:r>
          </w:p>
        </w:tc>
      </w:tr>
    </w:tbl>
    <w:p w:rsidR="007F0FFE" w:rsidRDefault="007F0FFE">
      <w:pPr>
        <w:sectPr w:rsidR="007F0FFE">
          <w:headerReference w:type="default" r:id="rId29"/>
          <w:pgSz w:w="16838" w:h="11906" w:orient="landscape"/>
          <w:pgMar w:top="993" w:right="1134" w:bottom="707" w:left="1134" w:header="0" w:footer="0" w:gutter="0"/>
          <w:pgNumType w:start="14"/>
          <w:cols w:space="720"/>
          <w:formProt w:val="0"/>
          <w:docGrid w:linePitch="326"/>
        </w:sectPr>
      </w:pPr>
    </w:p>
    <w:p w:rsidR="007F0FFE" w:rsidRDefault="00B84A26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экзамену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контроллинга в сфере управления государственным имуществом: определение, цели и задачи, функции, отличительные особенности.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7F0FFE" w:rsidRDefault="00B84A26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14. Уровни классификации системы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15. С</w:t>
      </w:r>
      <w:proofErr w:type="spellStart"/>
      <w:r>
        <w:rPr>
          <w:sz w:val="28"/>
          <w:szCs w:val="28"/>
          <w:lang w:val="x-none" w:eastAsia="x-none"/>
        </w:rPr>
        <w:t>истемны</w:t>
      </w:r>
      <w:r>
        <w:rPr>
          <w:sz w:val="28"/>
          <w:szCs w:val="28"/>
          <w:lang w:eastAsia="x-none"/>
        </w:rPr>
        <w:t>е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показател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повышения эффективности использования государственного имущества: федеральный и региональный уровень.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6</w:t>
      </w:r>
      <w:r>
        <w:rPr>
          <w:sz w:val="28"/>
          <w:szCs w:val="28"/>
          <w:lang w:val="x-none" w:eastAsia="x-none"/>
        </w:rPr>
        <w:t>.  Организация контроллинга в управлении акциями хозяйствующих субъектов с участием государства.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  <w:lang w:val="x-none" w:eastAsia="x-none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18. </w:t>
      </w:r>
      <w:r>
        <w:rPr>
          <w:sz w:val="28"/>
          <w:szCs w:val="28"/>
          <w:lang w:val="x-none" w:eastAsia="x-none"/>
        </w:rPr>
        <w:t xml:space="preserve">Организационная структура государственного управления использованием и охраной земельных ресурсов. 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19. </w:t>
      </w:r>
      <w:r>
        <w:rPr>
          <w:sz w:val="28"/>
          <w:szCs w:val="28"/>
          <w:lang w:val="x-none" w:eastAsia="x-none"/>
        </w:rPr>
        <w:t xml:space="preserve">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20. Государственное и муниципальное имущество: экономические и природные объекты, финансовые ресурсы.</w:t>
      </w: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B84A26">
      <w:pPr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Пример экзаменационного билета</w:t>
      </w:r>
    </w:p>
    <w:p w:rsidR="007F0FFE" w:rsidRDefault="00B84A2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7F0FFE" w:rsidRDefault="00B84A26">
      <w:pPr>
        <w:jc w:val="center"/>
        <w:rPr>
          <w:b/>
        </w:rPr>
      </w:pPr>
      <w:r>
        <w:rPr>
          <w:b/>
        </w:rPr>
        <w:t>высшего образования</w:t>
      </w:r>
    </w:p>
    <w:p w:rsidR="007F0FFE" w:rsidRDefault="00B84A26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7F0FFE" w:rsidRDefault="00B84A2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7F0FFE" w:rsidRDefault="007F0FFE">
      <w:pPr>
        <w:rPr>
          <w:b/>
          <w:sz w:val="28"/>
          <w:szCs w:val="28"/>
        </w:rPr>
      </w:pPr>
    </w:p>
    <w:p w:rsidR="007F0FFE" w:rsidRDefault="00B84A26">
      <w:pPr>
        <w:rPr>
          <w:b/>
          <w:sz w:val="28"/>
          <w:szCs w:val="28"/>
        </w:rPr>
      </w:pPr>
      <w:r>
        <w:t>Кафедра «Финансовый контроль и казначейское дело»</w:t>
      </w:r>
    </w:p>
    <w:p w:rsidR="007F0FFE" w:rsidRDefault="00B84A26">
      <w:pPr>
        <w:rPr>
          <w:b/>
          <w:sz w:val="28"/>
          <w:szCs w:val="28"/>
        </w:rPr>
      </w:pPr>
      <w:r>
        <w:t>Дисциплина «Контроллинг в сфере управления государственным имуществом»</w:t>
      </w:r>
    </w:p>
    <w:p w:rsidR="007F0FFE" w:rsidRDefault="00B84A26">
      <w:pPr>
        <w:rPr>
          <w:b/>
          <w:sz w:val="28"/>
          <w:szCs w:val="28"/>
        </w:rPr>
      </w:pPr>
      <w:r>
        <w:t>Финансовый факультет</w:t>
      </w:r>
    </w:p>
    <w:p w:rsidR="007F0FFE" w:rsidRDefault="00B84A26">
      <w:pPr>
        <w:rPr>
          <w:b/>
          <w:sz w:val="28"/>
          <w:szCs w:val="28"/>
        </w:rPr>
      </w:pPr>
      <w:r>
        <w:t>Форма обучения: очная</w:t>
      </w:r>
    </w:p>
    <w:p w:rsidR="007F0FFE" w:rsidRDefault="00B84A26">
      <w:pPr>
        <w:rPr>
          <w:b/>
          <w:sz w:val="28"/>
          <w:szCs w:val="28"/>
        </w:rPr>
      </w:pPr>
      <w:r>
        <w:t>Модуль 5</w:t>
      </w:r>
    </w:p>
    <w:p w:rsidR="007F0FFE" w:rsidRDefault="00B84A26">
      <w:pPr>
        <w:rPr>
          <w:b/>
          <w:sz w:val="28"/>
          <w:szCs w:val="28"/>
        </w:rPr>
      </w:pPr>
      <w:r>
        <w:t xml:space="preserve">Направление программы магистратуры «Государственный финансовый контроль, управление и аудит в цифровой экономике» </w:t>
      </w:r>
    </w:p>
    <w:p w:rsidR="007F0FFE" w:rsidRDefault="00B84A26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7F0FFE" w:rsidRDefault="00B84A26">
      <w:pPr>
        <w:rPr>
          <w:b/>
        </w:rPr>
      </w:pPr>
      <w:r>
        <w:rPr>
          <w:b/>
        </w:rPr>
        <w:t>Задание 1. Дайте развернутый ответ на теоретический вопрос (20 баллов).</w:t>
      </w:r>
    </w:p>
    <w:p w:rsidR="007F0FFE" w:rsidRDefault="00B84A26">
      <w:pPr>
        <w:rPr>
          <w:b/>
          <w:sz w:val="28"/>
          <w:szCs w:val="28"/>
        </w:rPr>
      </w:pPr>
      <w:r>
        <w:t>Формирование и использование информационно-аналитической базы контроллинга в управлении государственным имуществом: характеристика и порядок.</w:t>
      </w:r>
    </w:p>
    <w:p w:rsidR="007F0FFE" w:rsidRDefault="007F0FFE">
      <w:pPr>
        <w:jc w:val="both"/>
        <w:rPr>
          <w:b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1. Алгоритм контроллинга управления государственным имуществом включает: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а) оперативный контроль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контроль погрешности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в) контроль приемлемости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г) контроль повторяемости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д) независимый аудит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2. Земельный участок является вещью: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а) 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неделимой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в) может быть признан как делимой, так и неделимой</w:t>
      </w:r>
    </w:p>
    <w:p w:rsidR="007F0FFE" w:rsidRDefault="00B84A26">
      <w:pPr>
        <w:jc w:val="both"/>
        <w:rPr>
          <w:b/>
        </w:rPr>
      </w:pPr>
      <w:r>
        <w:rPr>
          <w:b/>
        </w:rPr>
        <w:t>3. Организационно-правовая форма коммерческой организации, не наделенной правом собственности на закрепленное за ней имущество – это: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а) акционерное общество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б) товарищество с ограниченной ответственностью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в) унитарные предприятия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г) автономные учреждения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д) казенные учреждения</w:t>
      </w:r>
    </w:p>
    <w:p w:rsidR="001C71AA" w:rsidRDefault="001C71AA">
      <w:pPr>
        <w:jc w:val="both"/>
        <w:rPr>
          <w:b/>
          <w:sz w:val="28"/>
          <w:szCs w:val="28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4. Определите выражение или выражения, которое(-</w:t>
      </w:r>
      <w:proofErr w:type="spellStart"/>
      <w:r>
        <w:rPr>
          <w:b/>
        </w:rPr>
        <w:t>ые</w:t>
      </w:r>
      <w:proofErr w:type="spellEnd"/>
      <w:r>
        <w:rPr>
          <w:b/>
        </w:rPr>
        <w:t>) являются некорректными (несоответствующими законодательству РФ):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1. Государственное имущество делится на 3 группы: имущество, закрепленное за учреждениями и предприятиями, казана и имущественные права.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2. Перечень особо ценного недвижимого имущества бюджетного учреждения определяет учредитель бюджетного учреждения.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3. Бюджетное учреждение вправе самостоятельно распоряжаться движимым имуществом, за исключением особо ценного движимого имущества.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4. Автономные учреждения вправе самостоятельно распоряжаться любым недвижимым имуществом. 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2"/>
          <w:szCs w:val="22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lastRenderedPageBreak/>
        <w:t>Задание 3. Практико-ориентированное задание (20 баллов).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А) Укажите не менее 5 полномочий учредителя федерального государственного бюджетного учреждения, связанных с управлением государственным имуществом. </w:t>
      </w:r>
    </w:p>
    <w:p w:rsidR="007F0FFE" w:rsidRDefault="00B84A26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  <w:r>
        <w:t>Б) Дайте оценку эффективности управления имуществом казенного учреждения, используя следующие показатели:</w:t>
      </w:r>
    </w:p>
    <w:p w:rsidR="007F0FFE" w:rsidRDefault="007F0FFE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6658"/>
        <w:gridCol w:w="1989"/>
      </w:tblGrid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(млн. руб.)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непригодного для эксплуатации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расходы на содержание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неиспользуемого/ используемого не по назначению имущества (кроме имущества, непригодного для эксплуатации)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казенного учреждения от использования государственного имущества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имущества по приносящей доход деятельности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</w:tbl>
    <w:p w:rsidR="007F0FFE" w:rsidRDefault="00B84A26">
      <w:pPr>
        <w:jc w:val="both"/>
        <w:rPr>
          <w:b/>
          <w:sz w:val="28"/>
          <w:szCs w:val="28"/>
        </w:rPr>
      </w:pPr>
      <w:r>
        <w:t>Сформулируйте рекомендации казенному учреждению по повышению эффективности управления государственным имуществом.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426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7F0FFE" w:rsidRDefault="00B84A26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7F0FFE" w:rsidRDefault="00B84A26">
      <w:pPr>
        <w:widowControl w:val="0"/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7F0FFE" w:rsidRDefault="00B84A26">
      <w:pPr>
        <w:numPr>
          <w:ilvl w:val="0"/>
          <w:numId w:val="27"/>
        </w:numPr>
        <w:tabs>
          <w:tab w:val="lef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F0FFE" w:rsidRDefault="00B84A26">
      <w:pPr>
        <w:pStyle w:val="14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первая)» от 30.11.1994 г. №51-ФЗ</w:t>
      </w:r>
      <w:r>
        <w:rPr>
          <w:sz w:val="28"/>
          <w:szCs w:val="28"/>
          <w:lang w:val="ru-RU"/>
        </w:rPr>
        <w:t>.</w:t>
      </w:r>
    </w:p>
    <w:p w:rsidR="007F0FFE" w:rsidRDefault="00C0663D">
      <w:pPr>
        <w:pStyle w:val="14"/>
        <w:numPr>
          <w:ilvl w:val="0"/>
          <w:numId w:val="29"/>
        </w:numPr>
        <w:spacing w:line="360" w:lineRule="auto"/>
        <w:ind w:left="0" w:firstLine="426"/>
        <w:jc w:val="both"/>
        <w:rPr>
          <w:sz w:val="28"/>
          <w:szCs w:val="28"/>
        </w:rPr>
      </w:pPr>
      <w:hyperlink r:id="rId30">
        <w:r w:rsidR="00B84A26">
          <w:rPr>
            <w:sz w:val="28"/>
            <w:szCs w:val="28"/>
          </w:rPr>
          <w:t>Земельный кодекс Российской Федерации от 25.10.2001 № 136-ФЗ</w:t>
        </w:r>
      </w:hyperlink>
      <w:r w:rsidR="00B84A26"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1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образований».</w:t>
      </w:r>
    </w:p>
    <w:p w:rsidR="007F0FFE" w:rsidRDefault="00B84A26">
      <w:pPr>
        <w:pStyle w:val="14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16.07.2007 г. № 447 «О совершенствовании учёта федерального имущества».</w:t>
      </w:r>
    </w:p>
    <w:p w:rsidR="007F0FFE" w:rsidRDefault="00B84A26">
      <w:pPr>
        <w:pStyle w:val="aff9"/>
        <w:numPr>
          <w:ilvl w:val="0"/>
          <w:numId w:val="34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z w:val="28"/>
          <w:szCs w:val="28"/>
          <w:lang w:val="x-none" w:eastAsia="x-none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7F0FFE" w:rsidRDefault="00C0663D">
      <w:pPr>
        <w:pStyle w:val="aff9"/>
        <w:numPr>
          <w:ilvl w:val="0"/>
          <w:numId w:val="35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hyperlink r:id="rId31">
        <w:r w:rsidR="00B84A26">
          <w:rPr>
            <w:rFonts w:ascii="Times New Roman" w:eastAsia="Times New Roman" w:hAnsi="Times New Roman"/>
            <w:sz w:val="28"/>
            <w:szCs w:val="28"/>
            <w:lang w:val="x-none" w:eastAsia="x-none"/>
          </w:rPr>
          <w:t>Приказ ФАС России от 21.03.2023 №147/23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</w:r>
      </w:hyperlink>
      <w:r w:rsidR="00B84A26">
        <w:rPr>
          <w:rFonts w:ascii="Times New Roman" w:eastAsia="Times New Roman" w:hAnsi="Times New Roman"/>
          <w:sz w:val="28"/>
          <w:szCs w:val="28"/>
          <w:lang w:val="x-none" w:eastAsia="x-none"/>
        </w:rPr>
        <w:t>».</w:t>
      </w:r>
    </w:p>
    <w:p w:rsidR="007F0FFE" w:rsidRDefault="00B84A26">
      <w:pPr>
        <w:tabs>
          <w:tab w:val="left" w:pos="360"/>
        </w:tabs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7F0FFE" w:rsidRDefault="00B84A26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Основная: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r>
        <w:rPr>
          <w:color w:val="202023"/>
          <w:sz w:val="28"/>
          <w:szCs w:val="28"/>
        </w:rPr>
        <w:t>Лужина, А. Н. Недвижимое имущ</w:t>
      </w:r>
      <w:r w:rsidR="00336B5C">
        <w:rPr>
          <w:color w:val="202023"/>
          <w:sz w:val="28"/>
          <w:szCs w:val="28"/>
        </w:rPr>
        <w:t>ество: понятие и отдельные виды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А. Н. Лужина</w:t>
      </w:r>
      <w:r>
        <w:rPr>
          <w:color w:val="202023"/>
          <w:sz w:val="28"/>
          <w:szCs w:val="28"/>
          <w:lang w:val="ru-RU"/>
        </w:rPr>
        <w:t>; Российский гос. ун-т правосудия</w:t>
      </w:r>
      <w:r>
        <w:rPr>
          <w:color w:val="202023"/>
          <w:sz w:val="28"/>
          <w:szCs w:val="28"/>
        </w:rPr>
        <w:t>.</w:t>
      </w:r>
      <w:r>
        <w:t xml:space="preserve"> </w:t>
      </w:r>
      <w:r>
        <w:rPr>
          <w:color w:val="202023"/>
          <w:sz w:val="28"/>
          <w:szCs w:val="28"/>
        </w:rPr>
        <w:t xml:space="preserve">—  2-е изд., </w:t>
      </w:r>
      <w:proofErr w:type="spellStart"/>
      <w:r>
        <w:rPr>
          <w:color w:val="202023"/>
          <w:sz w:val="28"/>
          <w:szCs w:val="28"/>
        </w:rPr>
        <w:t>испр</w:t>
      </w:r>
      <w:proofErr w:type="spellEnd"/>
      <w:r>
        <w:rPr>
          <w:color w:val="202023"/>
          <w:sz w:val="28"/>
          <w:szCs w:val="28"/>
        </w:rPr>
        <w:t>. и доп. — Москва : РГУП, 2020. — 152 с. — ISBN 978-5-93916-814-4. —</w:t>
      </w:r>
      <w:r>
        <w:rPr>
          <w:color w:val="202023"/>
          <w:sz w:val="28"/>
          <w:szCs w:val="28"/>
          <w:lang w:val="ru-RU"/>
        </w:rPr>
        <w:t xml:space="preserve"> ЭБС </w:t>
      </w:r>
      <w:proofErr w:type="spellStart"/>
      <w:r>
        <w:rPr>
          <w:color w:val="202023"/>
          <w:sz w:val="28"/>
          <w:szCs w:val="28"/>
          <w:lang w:val="en-US"/>
        </w:rPr>
        <w:t>Znanium</w:t>
      </w:r>
      <w:proofErr w:type="spellEnd"/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en-US"/>
        </w:rPr>
        <w:t>com</w:t>
      </w:r>
      <w:r>
        <w:rPr>
          <w:color w:val="202023"/>
          <w:sz w:val="28"/>
          <w:szCs w:val="28"/>
          <w:lang w:val="ru-RU"/>
        </w:rPr>
        <w:t>. —</w:t>
      </w:r>
      <w:r>
        <w:rPr>
          <w:color w:val="202023"/>
          <w:sz w:val="28"/>
          <w:szCs w:val="28"/>
        </w:rPr>
        <w:t xml:space="preserve"> URL: https://znanium.com/catalog/product/1689592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</w:rPr>
        <w:t xml:space="preserve">11. </w:t>
      </w:r>
      <w:r>
        <w:rPr>
          <w:color w:val="202023"/>
          <w:sz w:val="28"/>
          <w:szCs w:val="28"/>
          <w:lang w:val="ru-RU"/>
        </w:rPr>
        <w:t xml:space="preserve">Изотова, Г. С. </w:t>
      </w:r>
      <w:r>
        <w:rPr>
          <w:color w:val="202023"/>
          <w:sz w:val="28"/>
          <w:szCs w:val="28"/>
        </w:rPr>
        <w:t>Управление государственной и муниципальной собственностью (имущес</w:t>
      </w:r>
      <w:r w:rsidR="00336B5C">
        <w:rPr>
          <w:color w:val="202023"/>
          <w:sz w:val="28"/>
          <w:szCs w:val="28"/>
        </w:rPr>
        <w:t>твом)</w:t>
      </w:r>
      <w:r>
        <w:rPr>
          <w:color w:val="202023"/>
          <w:sz w:val="28"/>
          <w:szCs w:val="28"/>
        </w:rPr>
        <w:t>: учеб</w:t>
      </w:r>
      <w:proofErr w:type="gramStart"/>
      <w:r>
        <w:rPr>
          <w:color w:val="202023"/>
          <w:sz w:val="28"/>
          <w:szCs w:val="28"/>
          <w:lang w:val="ru-RU"/>
        </w:rPr>
        <w:t>.</w:t>
      </w:r>
      <w:proofErr w:type="gramEnd"/>
      <w:r>
        <w:rPr>
          <w:color w:val="202023"/>
          <w:sz w:val="28"/>
          <w:szCs w:val="28"/>
        </w:rPr>
        <w:t xml:space="preserve"> и практикум для вузов / Г. С. Изот</w:t>
      </w:r>
      <w:r w:rsidR="00336B5C">
        <w:rPr>
          <w:color w:val="202023"/>
          <w:sz w:val="28"/>
          <w:szCs w:val="28"/>
        </w:rPr>
        <w:t>ова, С. Г. Еремин, А. И. Галкин</w:t>
      </w:r>
      <w:r>
        <w:rPr>
          <w:color w:val="202023"/>
          <w:sz w:val="28"/>
          <w:szCs w:val="28"/>
        </w:rPr>
        <w:t>; под ред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С. Е. Прокофьева. — 3-е</w:t>
      </w:r>
      <w:r w:rsidR="008B704B">
        <w:rPr>
          <w:color w:val="202023"/>
          <w:sz w:val="28"/>
          <w:szCs w:val="28"/>
        </w:rPr>
        <w:t xml:space="preserve"> изд., </w:t>
      </w:r>
      <w:proofErr w:type="spellStart"/>
      <w:r w:rsidR="008B704B">
        <w:rPr>
          <w:color w:val="202023"/>
          <w:sz w:val="28"/>
          <w:szCs w:val="28"/>
        </w:rPr>
        <w:t>перераб</w:t>
      </w:r>
      <w:proofErr w:type="spellEnd"/>
      <w:r w:rsidR="008B704B">
        <w:rPr>
          <w:color w:val="202023"/>
          <w:sz w:val="28"/>
          <w:szCs w:val="28"/>
        </w:rPr>
        <w:t>. и доп. — Москва</w:t>
      </w:r>
      <w:r>
        <w:rPr>
          <w:color w:val="202023"/>
          <w:sz w:val="28"/>
          <w:szCs w:val="28"/>
        </w:rPr>
        <w:t xml:space="preserve">: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, 2023. — 312 с. — (Высшее образование). — ISBN 978-5-534-14602-8. —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 xml:space="preserve">Образовательная платформа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. — URL: https://urait.ru/bcode/511907 (дата обращения: 01.12.2023).</w:t>
      </w:r>
      <w:r>
        <w:t xml:space="preserve"> </w:t>
      </w:r>
      <w:r>
        <w:rPr>
          <w:color w:val="202023"/>
          <w:sz w:val="28"/>
          <w:szCs w:val="28"/>
        </w:rPr>
        <w:t>— Текст 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  <w:lang w:val="ru-RU"/>
        </w:rPr>
        <w:t xml:space="preserve">12. </w:t>
      </w:r>
      <w:r>
        <w:rPr>
          <w:color w:val="202023"/>
          <w:sz w:val="28"/>
          <w:szCs w:val="28"/>
        </w:rPr>
        <w:t xml:space="preserve">Трофимова, И. А. Управление государственной и муниципальной собственностью: </w:t>
      </w:r>
      <w:r w:rsidR="00336B5C">
        <w:rPr>
          <w:color w:val="202023"/>
          <w:sz w:val="28"/>
          <w:szCs w:val="28"/>
        </w:rPr>
        <w:t>административно-правовой аспект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И. А. Трофимова; Российский гос. ун-т правосудия. — Москва : РГУП, 2022.  —108 с. — ISBN 978-5-00209-017-4.</w:t>
      </w:r>
      <w:r>
        <w:rPr>
          <w:color w:val="202023"/>
          <w:sz w:val="28"/>
          <w:szCs w:val="28"/>
          <w:lang w:val="ru-RU"/>
        </w:rPr>
        <w:t xml:space="preserve"> — ЭБС Znanium.com. — </w:t>
      </w:r>
      <w:r>
        <w:rPr>
          <w:color w:val="202023"/>
          <w:sz w:val="28"/>
          <w:szCs w:val="28"/>
        </w:rPr>
        <w:t>URL: https://znanium.com/catalog/product/2069307 (дата обращения: 01.12.2023). — Текст : электронный.</w:t>
      </w:r>
      <w:bookmarkStart w:id="18" w:name="_Hlk152336544"/>
      <w:bookmarkEnd w:id="18"/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13.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, Н. С. Финансовый анализ деятельности организации: учебник / Н.С.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. — 3-е изд., </w:t>
      </w:r>
      <w:proofErr w:type="spellStart"/>
      <w:r>
        <w:rPr>
          <w:color w:val="202023"/>
          <w:sz w:val="28"/>
          <w:szCs w:val="28"/>
        </w:rPr>
        <w:t>перераб</w:t>
      </w:r>
      <w:proofErr w:type="spellEnd"/>
      <w:r>
        <w:rPr>
          <w:color w:val="202023"/>
          <w:sz w:val="28"/>
          <w:szCs w:val="28"/>
        </w:rPr>
        <w:t xml:space="preserve">. и доп. — Москва : ИНФРА-М, 2023. — 372 с. — (Высшее образование). —ISBN 978-5-16-018324-4. — ЭБС </w:t>
      </w:r>
      <w:r>
        <w:rPr>
          <w:color w:val="202023"/>
          <w:sz w:val="28"/>
          <w:szCs w:val="28"/>
        </w:rPr>
        <w:lastRenderedPageBreak/>
        <w:t>Znanium.com. — URL: https://znanium.com/catalog/product/1977992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14. </w:t>
      </w:r>
      <w:r>
        <w:rPr>
          <w:color w:val="202023"/>
          <w:sz w:val="28"/>
          <w:szCs w:val="28"/>
        </w:rPr>
        <w:t>Управление государственной собственностью субъекта Российской Федерации: концептуальная модель</w:t>
      </w:r>
      <w:r>
        <w:rPr>
          <w:color w:val="202023"/>
          <w:sz w:val="28"/>
          <w:szCs w:val="28"/>
          <w:lang w:val="ru-RU"/>
        </w:rPr>
        <w:t xml:space="preserve">: монография </w:t>
      </w:r>
      <w:r>
        <w:rPr>
          <w:color w:val="202023"/>
          <w:sz w:val="28"/>
          <w:szCs w:val="28"/>
        </w:rPr>
        <w:t>/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Кочеткова С.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Моисеева И.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В., Акимова Ю.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Тишкина Т.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М</w:t>
      </w:r>
      <w:r w:rsidR="00336B5C"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ru-RU"/>
        </w:rPr>
        <w:t>; Мордовский гос. ун-т</w:t>
      </w:r>
      <w:r>
        <w:rPr>
          <w:color w:val="202023"/>
          <w:sz w:val="28"/>
          <w:szCs w:val="28"/>
        </w:rPr>
        <w:t xml:space="preserve">.  </w:t>
      </w:r>
      <w:r w:rsidR="00336B5C">
        <w:rPr>
          <w:color w:val="202023"/>
          <w:sz w:val="28"/>
          <w:szCs w:val="28"/>
          <w:lang w:val="ru-RU"/>
        </w:rPr>
        <w:t>— Саранск</w:t>
      </w:r>
      <w:r>
        <w:rPr>
          <w:color w:val="202023"/>
          <w:sz w:val="28"/>
          <w:szCs w:val="28"/>
        </w:rPr>
        <w:t>: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  <w:lang w:val="ru-RU"/>
        </w:rPr>
        <w:t>Изд-во Мордовского ун-та</w:t>
      </w:r>
      <w:r>
        <w:rPr>
          <w:color w:val="202023"/>
          <w:sz w:val="28"/>
          <w:szCs w:val="28"/>
        </w:rPr>
        <w:t>, 2013.  —186 с.</w:t>
      </w:r>
      <w:r>
        <w:rPr>
          <w:color w:val="202023"/>
          <w:sz w:val="28"/>
          <w:szCs w:val="28"/>
          <w:lang w:val="ru-RU"/>
        </w:rPr>
        <w:t xml:space="preserve"> — </w:t>
      </w:r>
      <w:r>
        <w:rPr>
          <w:color w:val="202023"/>
          <w:sz w:val="28"/>
          <w:szCs w:val="28"/>
        </w:rPr>
        <w:t>ISBN. — ЭБС Znanium.com. — URL: https://znanium.com/catalog/product/544309 (дата обращения: 01.12.2023)</w:t>
      </w:r>
      <w:r w:rsidR="00336B5C">
        <w:rPr>
          <w:color w:val="202023"/>
          <w:sz w:val="28"/>
          <w:szCs w:val="28"/>
          <w:lang w:val="ru-RU"/>
        </w:rPr>
        <w:t>.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15. Перов, В. А. Расследование преступлений о незаконной передаче федерального (государственного) имущества в иную собственно</w:t>
      </w:r>
      <w:r w:rsidR="00336B5C">
        <w:rPr>
          <w:sz w:val="28"/>
          <w:szCs w:val="28"/>
          <w:shd w:val="clear" w:color="auto" w:fill="FFFFFF"/>
        </w:rPr>
        <w:t>сть или пользование третьих лиц</w:t>
      </w:r>
      <w:r>
        <w:rPr>
          <w:sz w:val="28"/>
          <w:szCs w:val="28"/>
          <w:shd w:val="clear" w:color="auto" w:fill="FFFFFF"/>
        </w:rPr>
        <w:t>: учеб. пособие для студенто</w:t>
      </w:r>
      <w:r w:rsidR="00336B5C">
        <w:rPr>
          <w:sz w:val="28"/>
          <w:szCs w:val="28"/>
          <w:shd w:val="clear" w:color="auto" w:fill="FFFFFF"/>
        </w:rPr>
        <w:t>в вузов / В. А. Перов. — Москва</w:t>
      </w:r>
      <w:r>
        <w:rPr>
          <w:sz w:val="28"/>
          <w:szCs w:val="28"/>
          <w:shd w:val="clear" w:color="auto" w:fill="FFFFFF"/>
        </w:rPr>
        <w:t xml:space="preserve">: ЮНИТИ-ДАНА, 2017. — 167 с. — ISBN 978-5-238-02900-9. — </w:t>
      </w:r>
      <w:r>
        <w:rPr>
          <w:sz w:val="28"/>
          <w:szCs w:val="28"/>
        </w:rPr>
        <w:t xml:space="preserve">ЭБС ZNANIUM.com. — </w:t>
      </w:r>
      <w:r>
        <w:rPr>
          <w:sz w:val="28"/>
          <w:szCs w:val="28"/>
          <w:shd w:val="clear" w:color="auto" w:fill="FFFFFF"/>
        </w:rPr>
        <w:t>URL: https://znanium.com/catalog/product/1027279 (дата обращения: 01.</w:t>
      </w:r>
      <w:r w:rsidR="00336B5C">
        <w:rPr>
          <w:sz w:val="28"/>
          <w:szCs w:val="28"/>
          <w:shd w:val="clear" w:color="auto" w:fill="FFFFFF"/>
        </w:rPr>
        <w:t>12.2023). — Текст</w:t>
      </w:r>
      <w:r>
        <w:rPr>
          <w:sz w:val="28"/>
          <w:szCs w:val="28"/>
          <w:shd w:val="clear" w:color="auto" w:fill="FFFFFF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bCs/>
          <w:sz w:val="14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9"/>
    </w:p>
    <w:p w:rsidR="007F0FFE" w:rsidRDefault="00B84A26">
      <w:pPr>
        <w:numPr>
          <w:ilvl w:val="0"/>
          <w:numId w:val="36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32">
        <w:r>
          <w:rPr>
            <w:sz w:val="28"/>
            <w:szCs w:val="28"/>
          </w:rPr>
          <w:t>http://elib.fa.ru/</w:t>
        </w:r>
      </w:hyperlink>
    </w:p>
    <w:p w:rsidR="007F0FFE" w:rsidRDefault="00B84A26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33">
        <w:r>
          <w:rPr>
            <w:sz w:val="28"/>
            <w:szCs w:val="28"/>
          </w:rPr>
          <w:t>http://www.book.ru</w:t>
        </w:r>
      </w:hyperlink>
    </w:p>
    <w:p w:rsidR="007F0FFE" w:rsidRDefault="00B84A26">
      <w:pPr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http://www.znanium.com</w:t>
        </w:r>
      </w:hyperlink>
    </w:p>
    <w:p w:rsidR="007F0FFE" w:rsidRDefault="00B84A26">
      <w:pPr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7">
        <w:r>
          <w:rPr>
            <w:sz w:val="28"/>
            <w:szCs w:val="28"/>
          </w:rPr>
          <w:t>http://нэб.рф/</w:t>
        </w:r>
      </w:hyperlink>
    </w:p>
    <w:p w:rsidR="007F0FFE" w:rsidRDefault="00B84A26">
      <w:pPr>
        <w:numPr>
          <w:ilvl w:val="0"/>
          <w:numId w:val="4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8">
        <w:r>
          <w:rPr>
            <w:bCs/>
            <w:sz w:val="28"/>
            <w:szCs w:val="28"/>
          </w:rPr>
          <w:t>https://dvs.rsl.ru/</w:t>
        </w:r>
      </w:hyperlink>
    </w:p>
    <w:p w:rsidR="007F0FFE" w:rsidRDefault="00B84A26">
      <w:pPr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F0FFE" w:rsidRDefault="00B84A26">
      <w:pPr>
        <w:numPr>
          <w:ilvl w:val="0"/>
          <w:numId w:val="44"/>
        </w:numPr>
        <w:spacing w:line="360" w:lineRule="auto"/>
        <w:ind w:left="0" w:firstLine="709"/>
        <w:jc w:val="both"/>
        <w:rPr>
          <w:sz w:val="32"/>
        </w:rPr>
      </w:pPr>
      <w:bookmarkStart w:id="20" w:name="_Toc35969414"/>
      <w:r>
        <w:rPr>
          <w:sz w:val="28"/>
        </w:rPr>
        <w:lastRenderedPageBreak/>
        <w:t>Официальный сайт Федеральной антимонопольной службы http://</w:t>
      </w:r>
      <w:hyperlink r:id="rId40">
        <w:r>
          <w:rPr>
            <w:sz w:val="28"/>
          </w:rPr>
          <w:t>www.fas.gov.ru</w:t>
        </w:r>
      </w:hyperlink>
      <w:bookmarkEnd w:id="20"/>
      <w:r>
        <w:rPr>
          <w:sz w:val="28"/>
        </w:rPr>
        <w:t xml:space="preserve"> </w:t>
      </w:r>
    </w:p>
    <w:p w:rsidR="007F0FFE" w:rsidRDefault="00B84A26">
      <w:pPr>
        <w:pStyle w:val="1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widowControl w:val="0"/>
        <w:numPr>
          <w:ilvl w:val="0"/>
          <w:numId w:val="46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"http://www.library.fa.ru/"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</w:p>
    <w:p w:rsidR="007F0FFE" w:rsidRDefault="00B84A26">
      <w:pPr>
        <w:pStyle w:val="1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"http://www.budgetrf.ru/"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budgetrf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"http://www.budget.gov.ru/"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>.</w:t>
      </w:r>
    </w:p>
    <w:p w:rsidR="007F0FFE" w:rsidRDefault="007F0FFE">
      <w:pPr>
        <w:pStyle w:val="14"/>
        <w:spacing w:line="360" w:lineRule="auto"/>
        <w:ind w:left="709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1" w:name="_Toc37834526"/>
      <w:bookmarkStart w:id="22" w:name="_Toc26723533"/>
      <w:bookmarkStart w:id="23" w:name="_Toc2672334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1"/>
      <w:bookmarkEnd w:id="22"/>
      <w:bookmarkEnd w:id="23"/>
    </w:p>
    <w:p w:rsidR="007F0FFE" w:rsidRDefault="00B84A2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bookmarkStart w:id="24" w:name="_Toc37834527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4"/>
    </w:p>
    <w:p w:rsidR="007D0A70" w:rsidRDefault="007D0A70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11.1. Комплекс лицензионного программного обеспечения: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E5062">
        <w:rPr>
          <w:sz w:val="28"/>
          <w:szCs w:val="28"/>
        </w:rPr>
        <w:t>;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6E506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6E5062">
        <w:rPr>
          <w:sz w:val="28"/>
          <w:szCs w:val="28"/>
        </w:rPr>
        <w:t>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F0FFE" w:rsidRDefault="00B84A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0FFE" w:rsidRDefault="00B84A2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F0FFE" w:rsidRDefault="007F0FFE">
      <w:pPr>
        <w:spacing w:line="360" w:lineRule="auto"/>
        <w:ind w:firstLine="709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5" w:name="_Toc37834528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5"/>
    </w:p>
    <w:p w:rsidR="007F0FFE" w:rsidRDefault="00B84A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7F0FFE" w:rsidRDefault="007F0FFE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sectPr w:rsidR="007F0FFE">
      <w:headerReference w:type="default" r:id="rId44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63D" w:rsidRDefault="00C0663D">
      <w:r>
        <w:separator/>
      </w:r>
    </w:p>
  </w:endnote>
  <w:endnote w:type="continuationSeparator" w:id="0">
    <w:p w:rsidR="00C0663D" w:rsidRDefault="00C0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F55F-webfont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63D" w:rsidRDefault="00C0663D">
      <w:r>
        <w:separator/>
      </w:r>
    </w:p>
  </w:footnote>
  <w:footnote w:type="continuationSeparator" w:id="0">
    <w:p w:rsidR="00C0663D" w:rsidRDefault="00C06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84045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302B9">
          <w:rPr>
            <w:noProof/>
          </w:rPr>
          <w:t>5</w:t>
        </w:r>
        <w:r>
          <w:fldChar w:fldCharType="end"/>
        </w:r>
      </w:p>
      <w:p w:rsidR="00B84A26" w:rsidRDefault="00C0663D">
        <w:pPr>
          <w:pStyle w:val="aff4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59067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302B9">
          <w:rPr>
            <w:noProof/>
          </w:rPr>
          <w:t>18</w:t>
        </w:r>
        <w:r>
          <w:fldChar w:fldCharType="end"/>
        </w:r>
      </w:p>
      <w:p w:rsidR="00B84A26" w:rsidRDefault="00C0663D">
        <w:pPr>
          <w:pStyle w:val="aff4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66662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302B9">
          <w:rPr>
            <w:noProof/>
          </w:rPr>
          <w:t>21</w:t>
        </w:r>
        <w:r>
          <w:fldChar w:fldCharType="end"/>
        </w:r>
      </w:p>
      <w:p w:rsidR="00B84A26" w:rsidRDefault="00C0663D">
        <w:pPr>
          <w:pStyle w:val="aff4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0DD"/>
    <w:multiLevelType w:val="multilevel"/>
    <w:tmpl w:val="D05E38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AA2C25"/>
    <w:multiLevelType w:val="multilevel"/>
    <w:tmpl w:val="71A42D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5F13B6"/>
    <w:multiLevelType w:val="multilevel"/>
    <w:tmpl w:val="CD98D0D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CA0426"/>
    <w:multiLevelType w:val="multilevel"/>
    <w:tmpl w:val="B2AE53B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4" w15:restartNumberingAfterBreak="0">
    <w:nsid w:val="0D3D1ABB"/>
    <w:multiLevelType w:val="multilevel"/>
    <w:tmpl w:val="7974DDE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593E72"/>
    <w:multiLevelType w:val="multilevel"/>
    <w:tmpl w:val="D96A5D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0327F51"/>
    <w:multiLevelType w:val="multilevel"/>
    <w:tmpl w:val="43382E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3E21FE"/>
    <w:multiLevelType w:val="multilevel"/>
    <w:tmpl w:val="794A9EA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0149F5"/>
    <w:multiLevelType w:val="multilevel"/>
    <w:tmpl w:val="021A076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9" w15:restartNumberingAfterBreak="0">
    <w:nsid w:val="29CE6C1A"/>
    <w:multiLevelType w:val="multilevel"/>
    <w:tmpl w:val="E8CA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6846"/>
    <w:multiLevelType w:val="multilevel"/>
    <w:tmpl w:val="013E0D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87F1E"/>
    <w:multiLevelType w:val="multilevel"/>
    <w:tmpl w:val="EB827B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692C91"/>
    <w:multiLevelType w:val="multilevel"/>
    <w:tmpl w:val="E5848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3" w15:restartNumberingAfterBreak="0">
    <w:nsid w:val="49451C9D"/>
    <w:multiLevelType w:val="multilevel"/>
    <w:tmpl w:val="C722E2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4" w15:restartNumberingAfterBreak="0">
    <w:nsid w:val="4B4444DC"/>
    <w:multiLevelType w:val="multilevel"/>
    <w:tmpl w:val="E3D875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C2D1847"/>
    <w:multiLevelType w:val="multilevel"/>
    <w:tmpl w:val="40BCBB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5FF57E9"/>
    <w:multiLevelType w:val="multilevel"/>
    <w:tmpl w:val="B29C91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7" w15:restartNumberingAfterBreak="0">
    <w:nsid w:val="5AB46C61"/>
    <w:multiLevelType w:val="multilevel"/>
    <w:tmpl w:val="43EC44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F31358B"/>
    <w:multiLevelType w:val="multilevel"/>
    <w:tmpl w:val="B08A1EC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0E34223"/>
    <w:multiLevelType w:val="multilevel"/>
    <w:tmpl w:val="D400B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2F056D3"/>
    <w:multiLevelType w:val="multilevel"/>
    <w:tmpl w:val="60F034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9E07715"/>
    <w:multiLevelType w:val="multilevel"/>
    <w:tmpl w:val="6EA669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2" w15:restartNumberingAfterBreak="0">
    <w:nsid w:val="6E197C93"/>
    <w:multiLevelType w:val="multilevel"/>
    <w:tmpl w:val="D730D60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3" w15:restartNumberingAfterBreak="0">
    <w:nsid w:val="77444600"/>
    <w:multiLevelType w:val="multilevel"/>
    <w:tmpl w:val="52B6A1E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4407EE"/>
    <w:multiLevelType w:val="multilevel"/>
    <w:tmpl w:val="A866E7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5" w15:restartNumberingAfterBreak="0">
    <w:nsid w:val="7D667F92"/>
    <w:multiLevelType w:val="multilevel"/>
    <w:tmpl w:val="A27CDCA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num w:numId="1">
    <w:abstractNumId w:val="9"/>
  </w:num>
  <w:num w:numId="2">
    <w:abstractNumId w:val="19"/>
  </w:num>
  <w:num w:numId="3">
    <w:abstractNumId w:val="3"/>
  </w:num>
  <w:num w:numId="4">
    <w:abstractNumId w:val="22"/>
  </w:num>
  <w:num w:numId="5">
    <w:abstractNumId w:val="8"/>
  </w:num>
  <w:num w:numId="6">
    <w:abstractNumId w:val="13"/>
  </w:num>
  <w:num w:numId="7">
    <w:abstractNumId w:val="25"/>
  </w:num>
  <w:num w:numId="8">
    <w:abstractNumId w:val="12"/>
  </w:num>
  <w:num w:numId="9">
    <w:abstractNumId w:val="21"/>
  </w:num>
  <w:num w:numId="10">
    <w:abstractNumId w:val="24"/>
  </w:num>
  <w:num w:numId="11">
    <w:abstractNumId w:val="16"/>
  </w:num>
  <w:num w:numId="12">
    <w:abstractNumId w:val="18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20"/>
  </w:num>
  <w:num w:numId="18">
    <w:abstractNumId w:val="6"/>
  </w:num>
  <w:num w:numId="19">
    <w:abstractNumId w:val="11"/>
  </w:num>
  <w:num w:numId="20">
    <w:abstractNumId w:val="7"/>
  </w:num>
  <w:num w:numId="21">
    <w:abstractNumId w:val="23"/>
  </w:num>
  <w:num w:numId="22">
    <w:abstractNumId w:val="14"/>
  </w:num>
  <w:num w:numId="23">
    <w:abstractNumId w:val="10"/>
  </w:num>
  <w:num w:numId="24">
    <w:abstractNumId w:val="4"/>
  </w:num>
  <w:num w:numId="25">
    <w:abstractNumId w:val="2"/>
  </w:num>
  <w:num w:numId="26">
    <w:abstractNumId w:val="15"/>
  </w:num>
  <w:num w:numId="27">
    <w:abstractNumId w:val="3"/>
    <w:lvlOverride w:ilvl="0">
      <w:startOverride w:val="1"/>
    </w:lvlOverride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8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FE"/>
    <w:rsid w:val="00043742"/>
    <w:rsid w:val="00163F60"/>
    <w:rsid w:val="001C71AA"/>
    <w:rsid w:val="0026532E"/>
    <w:rsid w:val="0029144D"/>
    <w:rsid w:val="002C49C1"/>
    <w:rsid w:val="00336B5C"/>
    <w:rsid w:val="004B7415"/>
    <w:rsid w:val="0052034C"/>
    <w:rsid w:val="005F635D"/>
    <w:rsid w:val="006E5062"/>
    <w:rsid w:val="007302B9"/>
    <w:rsid w:val="007D0A70"/>
    <w:rsid w:val="007F0FFE"/>
    <w:rsid w:val="008B704B"/>
    <w:rsid w:val="00921923"/>
    <w:rsid w:val="00B35BCE"/>
    <w:rsid w:val="00B84A26"/>
    <w:rsid w:val="00C0663D"/>
    <w:rsid w:val="00DD0900"/>
    <w:rsid w:val="00E17565"/>
    <w:rsid w:val="00F7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01EFC"/>
  <w15:docId w15:val="{04BF9708-14CC-47CD-A806-D1B53638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D7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D6D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uiPriority w:val="99"/>
    <w:semiHidden/>
    <w:unhideWhenUsed/>
    <w:qFormat/>
    <w:rsid w:val="008D6D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D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D6D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8D6D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D6D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D6D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D6D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D6D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8D6D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9"/>
    <w:semiHidden/>
    <w:qFormat/>
    <w:rsid w:val="008D6D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D6D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qFormat/>
    <w:rsid w:val="008D6D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8D6D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8D6D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8D6D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8D6D7D"/>
    <w:rPr>
      <w:rFonts w:ascii="Cambria" w:eastAsia="Times New Roman" w:hAnsi="Cambria" w:cs="Times New Roman"/>
      <w:lang w:val="x-none" w:eastAsia="x-none"/>
    </w:rPr>
  </w:style>
  <w:style w:type="character" w:customStyle="1" w:styleId="-">
    <w:name w:val="Интернет-ссылка"/>
    <w:basedOn w:val="a0"/>
    <w:uiPriority w:val="99"/>
    <w:unhideWhenUsed/>
    <w:rsid w:val="00BC0EA5"/>
    <w:rPr>
      <w:color w:val="0563C1" w:themeColor="hyperlink"/>
      <w:u w:val="single"/>
    </w:rPr>
  </w:style>
  <w:style w:type="character" w:customStyle="1" w:styleId="a3">
    <w:name w:val="Посещённая гиперссылка"/>
    <w:semiHidden/>
    <w:unhideWhenUsed/>
    <w:rsid w:val="008D6D7D"/>
    <w:rPr>
      <w:color w:val="954F72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8D6D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5">
    <w:name w:val="Текст примечания Знак"/>
    <w:basedOn w:val="a0"/>
    <w:uiPriority w:val="99"/>
    <w:qFormat/>
    <w:rsid w:val="008D6D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uiPriority w:val="99"/>
    <w:qFormat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9">
    <w:name w:val="Основной текст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semiHidden/>
    <w:qFormat/>
    <w:locked/>
    <w:rsid w:val="008D6D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b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Подзаголовок Знак"/>
    <w:basedOn w:val="a0"/>
    <w:uiPriority w:val="99"/>
    <w:qFormat/>
    <w:rsid w:val="008D6D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d">
    <w:name w:val="Красная строка Знак"/>
    <w:basedOn w:val="a9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1"/>
    <w:uiPriority w:val="99"/>
    <w:semiHidden/>
    <w:qFormat/>
    <w:rsid w:val="008D6D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главление 2 Знак"/>
    <w:basedOn w:val="a0"/>
    <w:link w:val="23"/>
    <w:uiPriority w:val="99"/>
    <w:semiHidden/>
    <w:qFormat/>
    <w:rsid w:val="008D6D7D"/>
    <w:rPr>
      <w:rFonts w:ascii="Calibri" w:eastAsia="Calibri" w:hAnsi="Calibri" w:cs="Times New Roman"/>
    </w:rPr>
  </w:style>
  <w:style w:type="character" w:customStyle="1" w:styleId="32">
    <w:name w:val="Основной текст 3 Знак"/>
    <w:basedOn w:val="a0"/>
    <w:link w:val="32"/>
    <w:uiPriority w:val="99"/>
    <w:semiHidden/>
    <w:qFormat/>
    <w:rsid w:val="008D6D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Красная строка 2 Знак1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3"/>
    <w:uiPriority w:val="99"/>
    <w:semiHidden/>
    <w:qFormat/>
    <w:rsid w:val="008D6D7D"/>
    <w:rPr>
      <w:rFonts w:ascii="Calibri" w:eastAsia="Calibri" w:hAnsi="Calibri" w:cs="Times New Roman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qFormat/>
    <w:rsid w:val="008D6D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b">
    <w:name w:val="Абзац списка Знак"/>
    <w:link w:val="11"/>
    <w:uiPriority w:val="34"/>
    <w:semiHidden/>
    <w:qFormat/>
    <w:locked/>
    <w:rsid w:val="008D6D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РП абзац Знак"/>
    <w:semiHidden/>
    <w:qFormat/>
    <w:locked/>
    <w:rsid w:val="008D6D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0">
    <w:name w:val="Основной текст_"/>
    <w:link w:val="12"/>
    <w:semiHidden/>
    <w:qFormat/>
    <w:locked/>
    <w:rsid w:val="008D6D7D"/>
    <w:rPr>
      <w:sz w:val="26"/>
      <w:szCs w:val="26"/>
      <w:shd w:val="clear" w:color="auto" w:fill="FFFFFF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D6D7D"/>
    <w:rPr>
      <w:vertAlign w:val="superscript"/>
    </w:rPr>
  </w:style>
  <w:style w:type="character" w:styleId="af2">
    <w:name w:val="annotation reference"/>
    <w:uiPriority w:val="99"/>
    <w:semiHidden/>
    <w:unhideWhenUsed/>
    <w:qFormat/>
    <w:rsid w:val="008D6D7D"/>
    <w:rPr>
      <w:sz w:val="16"/>
      <w:szCs w:val="16"/>
    </w:rPr>
  </w:style>
  <w:style w:type="character" w:customStyle="1" w:styleId="apple-style-span">
    <w:name w:val="apple-style-span"/>
    <w:basedOn w:val="a0"/>
    <w:qFormat/>
    <w:rsid w:val="008D6D7D"/>
  </w:style>
  <w:style w:type="character" w:customStyle="1" w:styleId="Aeiannueea">
    <w:name w:val="Aeia.nnueea"/>
    <w:qFormat/>
    <w:rsid w:val="008D6D7D"/>
    <w:rPr>
      <w:color w:val="000000"/>
      <w:sz w:val="28"/>
      <w:szCs w:val="28"/>
    </w:rPr>
  </w:style>
  <w:style w:type="character" w:customStyle="1" w:styleId="12">
    <w:name w:val="Заголовок Знак1"/>
    <w:link w:val="af0"/>
    <w:qFormat/>
    <w:locked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harStyle8">
    <w:name w:val="Char Style 8"/>
    <w:qFormat/>
    <w:rsid w:val="008D6D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D6D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D6D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D6D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FontStyle26">
    <w:name w:val="Font Style26"/>
    <w:qFormat/>
    <w:rsid w:val="008D6D7D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qFormat/>
    <w:rsid w:val="008D6D7D"/>
  </w:style>
  <w:style w:type="character" w:customStyle="1" w:styleId="spelle">
    <w:name w:val="spelle"/>
    <w:qFormat/>
    <w:rsid w:val="008D6D7D"/>
  </w:style>
  <w:style w:type="character" w:customStyle="1" w:styleId="af3">
    <w:name w:val="Цветовое выделение"/>
    <w:uiPriority w:val="99"/>
    <w:qFormat/>
    <w:rsid w:val="008D6D7D"/>
    <w:rPr>
      <w:b/>
      <w:bCs/>
      <w:color w:val="000080"/>
    </w:rPr>
  </w:style>
  <w:style w:type="character" w:customStyle="1" w:styleId="af4">
    <w:name w:val="Гипертекстовая ссылка"/>
    <w:uiPriority w:val="99"/>
    <w:qFormat/>
    <w:rsid w:val="008D6D7D"/>
    <w:rPr>
      <w:b/>
      <w:bCs/>
      <w:color w:val="008000"/>
    </w:rPr>
  </w:style>
  <w:style w:type="character" w:customStyle="1" w:styleId="apple-converted-space">
    <w:name w:val="apple-converted-space"/>
    <w:qFormat/>
    <w:rsid w:val="008D6D7D"/>
  </w:style>
  <w:style w:type="character" w:customStyle="1" w:styleId="af5">
    <w:name w:val="Тема примечания Знак"/>
    <w:basedOn w:val="a5"/>
    <w:uiPriority w:val="99"/>
    <w:semiHidden/>
    <w:qFormat/>
    <w:rsid w:val="001C15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FC2F02"/>
    <w:rPr>
      <w:i/>
      <w:iCs/>
    </w:rPr>
  </w:style>
  <w:style w:type="character" w:customStyle="1" w:styleId="af7">
    <w:name w:val="Ссылка указателя"/>
    <w:qFormat/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fb">
    <w:name w:val="Title"/>
    <w:basedOn w:val="a"/>
    <w:next w:val="afc"/>
    <w:uiPriority w:val="99"/>
    <w:qFormat/>
    <w:rsid w:val="008D6D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c">
    <w:name w:val="Body Text"/>
    <w:basedOn w:val="a"/>
    <w:uiPriority w:val="99"/>
    <w:semiHidden/>
    <w:unhideWhenUsed/>
    <w:rsid w:val="008D6D7D"/>
    <w:pPr>
      <w:spacing w:after="120"/>
    </w:pPr>
  </w:style>
  <w:style w:type="paragraph" w:styleId="afd">
    <w:name w:val="List"/>
    <w:basedOn w:val="a"/>
    <w:uiPriority w:val="99"/>
    <w:semiHidden/>
    <w:unhideWhenUsed/>
    <w:rsid w:val="008D6D7D"/>
    <w:pPr>
      <w:ind w:left="283" w:hanging="283"/>
      <w:contextualSpacing/>
    </w:pPr>
  </w:style>
  <w:style w:type="paragraph" w:styleId="afe">
    <w:name w:val="caption"/>
    <w:basedOn w:val="a"/>
    <w:uiPriority w:val="99"/>
    <w:semiHidden/>
    <w:unhideWhenUsed/>
    <w:qFormat/>
    <w:rsid w:val="008D6D7D"/>
    <w:pPr>
      <w:widowControl w:val="0"/>
      <w:jc w:val="center"/>
    </w:pPr>
    <w:rPr>
      <w:b/>
      <w:szCs w:val="20"/>
    </w:rPr>
  </w:style>
  <w:style w:type="paragraph" w:styleId="af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semiHidden/>
    <w:qFormat/>
    <w:rsid w:val="008D6D7D"/>
  </w:style>
  <w:style w:type="paragraph" w:styleId="aff0">
    <w:name w:val="Normal (Web)"/>
    <w:basedOn w:val="a"/>
    <w:uiPriority w:val="99"/>
    <w:semiHidden/>
    <w:unhideWhenUsed/>
    <w:qFormat/>
    <w:rsid w:val="008D6D7D"/>
  </w:style>
  <w:style w:type="paragraph" w:styleId="13">
    <w:name w:val="toc 1"/>
    <w:basedOn w:val="a"/>
    <w:next w:val="a"/>
    <w:autoRedefine/>
    <w:uiPriority w:val="39"/>
    <w:unhideWhenUsed/>
    <w:rsid w:val="009608F5"/>
    <w:pPr>
      <w:tabs>
        <w:tab w:val="left" w:pos="0"/>
        <w:tab w:val="right" w:leader="dot" w:pos="9498"/>
      </w:tabs>
      <w:spacing w:line="276" w:lineRule="auto"/>
    </w:pPr>
    <w:rPr>
      <w:bCs/>
      <w:iCs/>
      <w:sz w:val="28"/>
      <w:szCs w:val="32"/>
    </w:rPr>
  </w:style>
  <w:style w:type="paragraph" w:styleId="aff1">
    <w:name w:val="footnote text"/>
    <w:basedOn w:val="a"/>
    <w:uiPriority w:val="99"/>
    <w:semiHidden/>
    <w:unhideWhenUsed/>
    <w:rsid w:val="008D6D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styleId="aff2">
    <w:name w:val="annotation text"/>
    <w:basedOn w:val="a"/>
    <w:uiPriority w:val="99"/>
    <w:unhideWhenUsed/>
    <w:qFormat/>
    <w:rsid w:val="008D6D7D"/>
    <w:rPr>
      <w:sz w:val="20"/>
      <w:szCs w:val="20"/>
    </w:rPr>
  </w:style>
  <w:style w:type="paragraph" w:customStyle="1" w:styleId="aff3">
    <w:name w:val="Верхний и нижний колонтитулы"/>
    <w:basedOn w:val="a"/>
    <w:qFormat/>
  </w:style>
  <w:style w:type="paragraph" w:styleId="aff4">
    <w:name w:val="header"/>
    <w:basedOn w:val="a"/>
    <w:uiPriority w:val="99"/>
    <w:unhideWhenUsed/>
    <w:rsid w:val="008D6D7D"/>
    <w:pPr>
      <w:tabs>
        <w:tab w:val="center" w:pos="4677"/>
        <w:tab w:val="right" w:pos="9355"/>
      </w:tabs>
      <w:ind w:left="720"/>
    </w:pPr>
  </w:style>
  <w:style w:type="paragraph" w:styleId="aff5">
    <w:name w:val="footer"/>
    <w:basedOn w:val="a"/>
    <w:uiPriority w:val="99"/>
    <w:unhideWhenUsed/>
    <w:rsid w:val="008D6D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34">
    <w:name w:val="List Bullet 3"/>
    <w:basedOn w:val="a"/>
    <w:uiPriority w:val="99"/>
    <w:semiHidden/>
    <w:unhideWhenUsed/>
    <w:qFormat/>
    <w:rsid w:val="008D6D7D"/>
    <w:pPr>
      <w:ind w:left="566" w:hanging="283"/>
      <w:contextualSpacing/>
    </w:pPr>
  </w:style>
  <w:style w:type="paragraph" w:styleId="24">
    <w:name w:val="List Bullet 2"/>
    <w:basedOn w:val="a"/>
    <w:uiPriority w:val="99"/>
    <w:semiHidden/>
    <w:unhideWhenUsed/>
    <w:qFormat/>
    <w:rsid w:val="008D6D7D"/>
    <w:pPr>
      <w:contextualSpacing/>
    </w:pPr>
  </w:style>
  <w:style w:type="paragraph" w:styleId="aff6">
    <w:name w:val="Body Text Indent"/>
    <w:basedOn w:val="afc"/>
    <w:uiPriority w:val="99"/>
    <w:semiHidden/>
    <w:unhideWhenUsed/>
    <w:qFormat/>
    <w:rsid w:val="008D6D7D"/>
    <w:pPr>
      <w:ind w:firstLine="210"/>
    </w:pPr>
  </w:style>
  <w:style w:type="paragraph" w:styleId="aff7">
    <w:name w:val="Subtitle"/>
    <w:basedOn w:val="a"/>
    <w:next w:val="a"/>
    <w:uiPriority w:val="99"/>
    <w:qFormat/>
    <w:rsid w:val="008D6D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5">
    <w:name w:val="Body Text First Indent 2"/>
    <w:basedOn w:val="aff6"/>
    <w:uiPriority w:val="99"/>
    <w:semiHidden/>
    <w:unhideWhenUsed/>
    <w:qFormat/>
    <w:rsid w:val="008D6D7D"/>
    <w:pPr>
      <w:ind w:left="283"/>
    </w:pPr>
  </w:style>
  <w:style w:type="paragraph" w:styleId="26">
    <w:name w:val="Body Text 2"/>
    <w:basedOn w:val="a"/>
    <w:uiPriority w:val="99"/>
    <w:semiHidden/>
    <w:unhideWhenUsed/>
    <w:qFormat/>
    <w:rsid w:val="008D6D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semiHidden/>
    <w:unhideWhenUsed/>
    <w:qFormat/>
    <w:rsid w:val="008D6D7D"/>
    <w:pPr>
      <w:spacing w:after="120"/>
    </w:pPr>
    <w:rPr>
      <w:sz w:val="16"/>
      <w:szCs w:val="16"/>
    </w:rPr>
  </w:style>
  <w:style w:type="paragraph" w:styleId="27">
    <w:name w:val="Body Text Indent 2"/>
    <w:basedOn w:val="a"/>
    <w:uiPriority w:val="99"/>
    <w:semiHidden/>
    <w:unhideWhenUsed/>
    <w:qFormat/>
    <w:rsid w:val="008D6D7D"/>
    <w:pPr>
      <w:spacing w:after="120" w:line="480" w:lineRule="auto"/>
      <w:ind w:left="283"/>
    </w:pPr>
  </w:style>
  <w:style w:type="paragraph" w:styleId="35">
    <w:name w:val="Body Text Indent 3"/>
    <w:basedOn w:val="a"/>
    <w:uiPriority w:val="99"/>
    <w:semiHidden/>
    <w:unhideWhenUsed/>
    <w:qFormat/>
    <w:rsid w:val="008D6D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styleId="aff8">
    <w:name w:val="Balloon Text"/>
    <w:basedOn w:val="a"/>
    <w:uiPriority w:val="99"/>
    <w:semiHidden/>
    <w:unhideWhenUsed/>
    <w:qFormat/>
    <w:rsid w:val="008D6D7D"/>
    <w:rPr>
      <w:rFonts w:ascii="Segoe UI" w:hAnsi="Segoe UI"/>
      <w:sz w:val="18"/>
      <w:szCs w:val="18"/>
      <w:lang w:val="x-none" w:eastAsia="x-none"/>
    </w:rPr>
  </w:style>
  <w:style w:type="paragraph" w:styleId="aff9">
    <w:name w:val="No Spacing"/>
    <w:uiPriority w:val="1"/>
    <w:qFormat/>
    <w:rsid w:val="008D6D7D"/>
    <w:rPr>
      <w:rFonts w:cs="Times New Roman"/>
      <w:sz w:val="24"/>
    </w:rPr>
  </w:style>
  <w:style w:type="paragraph" w:styleId="affa">
    <w:name w:val="List Paragraph"/>
    <w:basedOn w:val="a"/>
    <w:uiPriority w:val="34"/>
    <w:qFormat/>
    <w:rsid w:val="008D6D7D"/>
    <w:pPr>
      <w:ind w:left="720"/>
      <w:contextualSpacing/>
    </w:pPr>
  </w:style>
  <w:style w:type="paragraph" w:styleId="affb">
    <w:name w:val="TOC Heading"/>
    <w:basedOn w:val="1"/>
    <w:next w:val="a"/>
    <w:uiPriority w:val="39"/>
    <w:semiHidden/>
    <w:unhideWhenUsed/>
    <w:qFormat/>
    <w:rsid w:val="008D6D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c">
    <w:name w:val="список с точками"/>
    <w:basedOn w:val="a"/>
    <w:uiPriority w:val="99"/>
    <w:semiHidden/>
    <w:qFormat/>
    <w:rsid w:val="008D6D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4">
    <w:name w:val="Абзац списка1"/>
    <w:basedOn w:val="a"/>
    <w:uiPriority w:val="34"/>
    <w:semiHidden/>
    <w:qFormat/>
    <w:rsid w:val="008D6D7D"/>
    <w:pPr>
      <w:ind w:left="720"/>
      <w:contextualSpacing/>
    </w:pPr>
    <w:rPr>
      <w:lang w:val="x-none" w:eastAsia="x-none"/>
    </w:rPr>
  </w:style>
  <w:style w:type="paragraph" w:customStyle="1" w:styleId="16pt">
    <w:name w:val="Обычный + 16 pt"/>
    <w:basedOn w:val="a"/>
    <w:uiPriority w:val="99"/>
    <w:semiHidden/>
    <w:qFormat/>
    <w:rsid w:val="008D6D7D"/>
    <w:pPr>
      <w:spacing w:line="360" w:lineRule="auto"/>
      <w:ind w:firstLine="709"/>
      <w:jc w:val="both"/>
    </w:pPr>
    <w:rPr>
      <w:sz w:val="32"/>
    </w:rPr>
  </w:style>
  <w:style w:type="paragraph" w:customStyle="1" w:styleId="affd">
    <w:name w:val="Литература"/>
    <w:basedOn w:val="a"/>
    <w:uiPriority w:val="99"/>
    <w:semiHidden/>
    <w:qFormat/>
    <w:rsid w:val="008D6D7D"/>
    <w:p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semiHidden/>
    <w:qFormat/>
    <w:rsid w:val="008D6D7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5">
    <w:name w:val="Обычный1"/>
    <w:uiPriority w:val="99"/>
    <w:semiHidden/>
    <w:qFormat/>
    <w:rsid w:val="008D6D7D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e">
    <w:name w:val="Спс"/>
    <w:basedOn w:val="a"/>
    <w:uiPriority w:val="99"/>
    <w:semiHidden/>
    <w:qFormat/>
    <w:rsid w:val="008D6D7D"/>
    <w:pPr>
      <w:jc w:val="both"/>
    </w:pPr>
  </w:style>
  <w:style w:type="paragraph" w:customStyle="1" w:styleId="310">
    <w:name w:val="Основной текст с отступом 3 Знак1"/>
    <w:basedOn w:val="a"/>
    <w:uiPriority w:val="99"/>
    <w:semiHidden/>
    <w:qFormat/>
    <w:rsid w:val="008D6D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21"/>
    <w:basedOn w:val="a"/>
    <w:uiPriority w:val="99"/>
    <w:semiHidden/>
    <w:qFormat/>
    <w:rsid w:val="008D6D7D"/>
    <w:pPr>
      <w:spacing w:line="360" w:lineRule="auto"/>
      <w:ind w:firstLine="567"/>
      <w:jc w:val="both"/>
    </w:pPr>
    <w:rPr>
      <w:sz w:val="32"/>
      <w:szCs w:val="20"/>
    </w:rPr>
  </w:style>
  <w:style w:type="paragraph" w:customStyle="1" w:styleId="Iaeaaeaiea2">
    <w:name w:val="Iaeaaeaiea 2"/>
    <w:basedOn w:val="a"/>
    <w:next w:val="a"/>
    <w:uiPriority w:val="99"/>
    <w:semiHidden/>
    <w:qFormat/>
    <w:rsid w:val="008D6D7D"/>
    <w:rPr>
      <w:rFonts w:eastAsia="Calibri"/>
      <w:lang w:eastAsia="en-US"/>
    </w:rPr>
  </w:style>
  <w:style w:type="paragraph" w:customStyle="1" w:styleId="-12">
    <w:name w:val="Цветной список - Акцент 12"/>
    <w:basedOn w:val="a"/>
    <w:uiPriority w:val="34"/>
    <w:semiHidden/>
    <w:qFormat/>
    <w:rsid w:val="008D6D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D6D7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2">
    <w:name w:val="21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">
    <w:name w:val="Нормальный (таблица)"/>
    <w:basedOn w:val="a"/>
    <w:next w:val="a"/>
    <w:uiPriority w:val="99"/>
    <w:semiHidden/>
    <w:qFormat/>
    <w:rsid w:val="008D6D7D"/>
    <w:pPr>
      <w:jc w:val="both"/>
    </w:pPr>
    <w:rPr>
      <w:rFonts w:ascii="Arial" w:eastAsia="Calibri" w:hAnsi="Arial" w:cs="Arial"/>
      <w:lang w:eastAsia="en-US"/>
    </w:rPr>
  </w:style>
  <w:style w:type="paragraph" w:customStyle="1" w:styleId="afff0">
    <w:name w:val="Прижатый влево"/>
    <w:basedOn w:val="a"/>
    <w:next w:val="a"/>
    <w:uiPriority w:val="99"/>
    <w:semiHidden/>
    <w:qFormat/>
    <w:rsid w:val="008D6D7D"/>
    <w:rPr>
      <w:rFonts w:ascii="Arial" w:eastAsia="Calibri" w:hAnsi="Arial" w:cs="Arial"/>
      <w:lang w:eastAsia="en-US"/>
    </w:rPr>
  </w:style>
  <w:style w:type="paragraph" w:customStyle="1" w:styleId="s3">
    <w:name w:val="s_3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1">
    <w:name w:val="РП абзац"/>
    <w:basedOn w:val="a"/>
    <w:semiHidden/>
    <w:qFormat/>
    <w:rsid w:val="008D6D7D"/>
    <w:pPr>
      <w:widowControl w:val="0"/>
      <w:spacing w:line="252" w:lineRule="auto"/>
      <w:ind w:firstLine="567"/>
      <w:jc w:val="both"/>
    </w:pPr>
    <w:rPr>
      <w:szCs w:val="18"/>
      <w:lang w:val="x-none" w:eastAsia="x-none"/>
    </w:rPr>
  </w:style>
  <w:style w:type="paragraph" w:customStyle="1" w:styleId="Style2">
    <w:name w:val="Style2"/>
    <w:basedOn w:val="a"/>
    <w:uiPriority w:val="99"/>
    <w:semiHidden/>
    <w:qFormat/>
    <w:rsid w:val="008D6D7D"/>
    <w:pPr>
      <w:widowControl w:val="0"/>
      <w:spacing w:line="484" w:lineRule="exact"/>
      <w:ind w:firstLine="715"/>
      <w:jc w:val="both"/>
    </w:pPr>
  </w:style>
  <w:style w:type="paragraph" w:customStyle="1" w:styleId="16">
    <w:name w:val="Основной текст1"/>
    <w:basedOn w:val="a"/>
    <w:semiHidden/>
    <w:qFormat/>
    <w:rsid w:val="008D6D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2">
    <w:name w:val="Стиль"/>
    <w:uiPriority w:val="99"/>
    <w:semiHidden/>
    <w:qFormat/>
    <w:rsid w:val="008D6D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ТекстДок"/>
    <w:basedOn w:val="afc"/>
    <w:autoRedefine/>
    <w:uiPriority w:val="99"/>
    <w:semiHidden/>
    <w:qFormat/>
    <w:rsid w:val="008D6D7D"/>
    <w:pPr>
      <w:spacing w:after="0"/>
      <w:jc w:val="both"/>
    </w:pPr>
    <w:rPr>
      <w:rFonts w:eastAsia="Calibri"/>
      <w:color w:val="000000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styleId="afff4">
    <w:name w:val="annotation subject"/>
    <w:basedOn w:val="aff2"/>
    <w:next w:val="aff2"/>
    <w:uiPriority w:val="99"/>
    <w:semiHidden/>
    <w:unhideWhenUsed/>
    <w:qFormat/>
    <w:rsid w:val="001C15B6"/>
    <w:rPr>
      <w:b/>
      <w:bCs/>
    </w:rPr>
  </w:style>
  <w:style w:type="paragraph" w:styleId="afff5">
    <w:name w:val="Revision"/>
    <w:uiPriority w:val="99"/>
    <w:semiHidden/>
    <w:qFormat/>
    <w:rsid w:val="001C1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FC2F02"/>
    <w:pPr>
      <w:spacing w:after="100"/>
      <w:ind w:left="240"/>
    </w:pPr>
  </w:style>
  <w:style w:type="paragraph" w:customStyle="1" w:styleId="western">
    <w:name w:val="western"/>
    <w:basedOn w:val="a"/>
    <w:qFormat/>
    <w:rsid w:val="002744A4"/>
    <w:pPr>
      <w:suppressAutoHyphens w:val="0"/>
      <w:spacing w:beforeAutospacing="1" w:after="119"/>
    </w:pPr>
    <w:rPr>
      <w:color w:val="000000"/>
    </w:rPr>
  </w:style>
  <w:style w:type="table" w:styleId="afff6">
    <w:name w:val="Table Grid"/>
    <w:basedOn w:val="a1"/>
    <w:uiPriority w:val="39"/>
    <w:rsid w:val="008D6D7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unhideWhenUsed/>
    <w:rsid w:val="00B84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6" Type="http://schemas.openxmlformats.org/officeDocument/2006/relationships/hyperlink" Target="https://bus.gov.ru/" TargetMode="External"/><Relationship Id="rId39" Type="http://schemas.openxmlformats.org/officeDocument/2006/relationships/hyperlink" Target="http://www.1fd.ru/" TargetMode="External"/><Relationship Id="rId2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hyperlink" Target="http://www.roskazna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4" Type="http://schemas.openxmlformats.org/officeDocument/2006/relationships/hyperlink" Target="https://www.consultant.ru/document/cons_doc_LAW_120761/afdc88dd1fcafbe46a58fb9f7e6c30a333c41612/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&#1085;&#1101;&#1073;.&#1088;&#1092;/" TargetMode="External"/><Relationship Id="rId40" Type="http://schemas.openxmlformats.org/officeDocument/2006/relationships/hyperlink" Target="http://www.fas.gov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8" Type="http://schemas.openxmlformats.org/officeDocument/2006/relationships/hyperlink" Target="https://www.consultant.ru/document/cons_doc_LAW_120761/afdc88dd1fcafbe46a58fb9f7e6c30a333c41612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1" Type="http://schemas.openxmlformats.org/officeDocument/2006/relationships/hyperlink" Target="https://torgi.gov.ru/new/nsi/v1/file-store/652927c07c6bf412b5c3e064?disposition=attachment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4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7" Type="http://schemas.openxmlformats.org/officeDocument/2006/relationships/hyperlink" Target="https://bus.gov.ru/" TargetMode="External"/><Relationship Id="rId30" Type="http://schemas.openxmlformats.org/officeDocument/2006/relationships/hyperlink" Target="https://torgi.gov.ru/new/nsi/v1/file-store/652923117c6bf412b5c3dfe6?disposition=attachment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portal.ufrf.ru/" TargetMode="External"/><Relationship Id="rId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7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5" Type="http://schemas.openxmlformats.org/officeDocument/2006/relationships/header" Target="header1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dvs.rsl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41" Type="http://schemas.openxmlformats.org/officeDocument/2006/relationships/hyperlink" Target="http://www.ach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F38E3-D641-4551-AB73-A08D3C9A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7850</Words>
  <Characters>44747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Шумилина Анна Юрьевна</cp:lastModifiedBy>
  <cp:revision>7</cp:revision>
  <cp:lastPrinted>2023-12-04T13:30:00Z</cp:lastPrinted>
  <dcterms:created xsi:type="dcterms:W3CDTF">2023-12-06T06:53:00Z</dcterms:created>
  <dcterms:modified xsi:type="dcterms:W3CDTF">2024-07-08T12:54:00Z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