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089CF" w14:textId="0E5C89CE" w:rsidR="003C7E20" w:rsidRDefault="003C7E20" w:rsidP="003C7E20">
      <w:pPr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Примерная тематика выпускных квалификационных работ для студентов, обучающихся по направлению подготовки</w:t>
      </w:r>
    </w:p>
    <w:p w14:paraId="0F1F5A63" w14:textId="6DF48811" w:rsidR="003C7E20" w:rsidRDefault="003C7E20" w:rsidP="003C7E20">
      <w:pPr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38.03.02 «Менеджмент»</w:t>
      </w:r>
    </w:p>
    <w:p w14:paraId="73A39F3D" w14:textId="77777777" w:rsidR="003C7E20" w:rsidRDefault="003C7E20" w:rsidP="003C7E20">
      <w:pPr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Образовательная программа</w:t>
      </w:r>
    </w:p>
    <w:p w14:paraId="6720ED94" w14:textId="77777777" w:rsidR="003C7E20" w:rsidRDefault="003C7E20" w:rsidP="003C7E20">
      <w:pPr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«Управление финансами /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Bachelor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of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Business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Administration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in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Finance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», профиль «Управление финансами/BBA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in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Finance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»</w:t>
      </w:r>
    </w:p>
    <w:p w14:paraId="754741DF" w14:textId="77777777" w:rsidR="003C7E20" w:rsidRDefault="003C7E20" w:rsidP="003C7E20">
      <w:pPr>
        <w:ind w:firstLine="0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val="ru-RU"/>
        </w:rPr>
      </w:pPr>
    </w:p>
    <w:p w14:paraId="49B6F28F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управление риском размытия капитала акционерного общества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0A843D2E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факторинга в систему управления дебиторской задолженностью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0E2BD067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источников финансирования сделки слияния и поглощения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41E6A5DB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налоговой нагрузки организации посредством инвестиционного налогового кредита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4875A35E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структуры финансирования в целях повышения внутренней стоимости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64091AB3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структуры финансирования в целях управления финансовым риском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4C521ECA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экономической эффективности привлечения финансовых ресурсов организации на международном рынке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05741C74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финансовой устойчивости организации на основе анализа и прогнозирования результатов ее 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52744549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процесса управления денежными потоками в системе финансового менеджмента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5192F5BC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процесса управления финансовыми ресурсами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0DE9FC93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«зеленых» облигаций для финансирования инвестиционных проектов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648B4D9F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Привлечение инвестиций для реализации инвестиционного проекта организации с использованием инвестиционных платформ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4F2DABC5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«зеленых» инструментов финансирования инвестиционных проектов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26238AB2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оценки взаимосвязи инвестиций и конкурентоспособности организации в повышении эффективности ее 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3C8C983F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оценки потребности организации в финансовых ресурсах при разработке финансовой стратегии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78B96A98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оценки финансового состояния при управлении инвестиционной привлекательностью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7C3B54E2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результатов анализа макросреды при разработке решений в области финансирования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0B34521F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результатов анализа макросреды при разработке стратегических инвестиционных решений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713F3804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результатов анализа отраслевых тенденций при разработке стратегических инвестиционных решений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2154D99B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результатов анализа отраслевых тенденций при разработке дивидендной политики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4F2CD55E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результатов анализа ценовой политики конкурентов при управлении операционным рычагом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06024A9F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Прогнозирование синергетического эффекта сделки слияния и поглощения</w:t>
      </w:r>
    </w:p>
    <w:p w14:paraId="20F57694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инструментария бюджетирования в системе стратегического управления организацией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03D2C3D1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Разработка алгоритма привлечения венчурного финансирования инновационного 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на примере компании / отрасли)</w:t>
      </w:r>
    </w:p>
    <w:p w14:paraId="47AED74E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алгоритма управления валютным риском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1986B5E3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алгоритма управления дебиторской задолженностью организации посредством кредитных инструментов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5FFC842E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алгоритма управления операционным циклом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7567B3D2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алгоритма управления остатками денежных средств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266A7AB3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алгоритма управления рисками инвестиционного проекта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5DF1DECC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алгоритма управления риском враждебного поглощения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22FD13AD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инвестиционного бизнес-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плана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на примере компании / отрасли)</w:t>
      </w:r>
    </w:p>
    <w:p w14:paraId="61E885F9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инвестиционного проекта организации в рамках государственно-частного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партнёрства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на примере компании / отрасли)</w:t>
      </w:r>
    </w:p>
    <w:p w14:paraId="30688F27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инвестиционного проекта организации в рамках концессионного соглашения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3648A203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инвестиционного проекта организации на основании принципов ответственного инвестирования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1B7C1493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инвестиционной политики организации в рамках стратегии развития региона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022E09D2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политики обеспечения безубыточности основной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на примере компании / отрасли)</w:t>
      </w:r>
    </w:p>
    <w:p w14:paraId="3B3B7C87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процесса краткосрочного финансирования основной деятельности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52C92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Разработка процесса оптимизации налоговой нагрузки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512BD29A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процесса управления портфельными инвестициями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193B37A3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процесса управления реальными инвестициями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0FD22BF4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процесса управления финансовыми аспектами стратегии устойчивого развития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0CECEAEA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процесса финансирования организации с использованием конвертируемых ценных бумаг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77FCBA1E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процесса финансового оздоровления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на примере компании / отрасли)</w:t>
      </w:r>
    </w:p>
    <w:p w14:paraId="357D0A0F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стратегии устойчивого развития организации на основе повышения ее платежеспособности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18F7B05A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стратегических финансовых решений организации на основе мультипликаторов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прибыли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на примере компании / отрасли)</w:t>
      </w:r>
    </w:p>
    <w:p w14:paraId="71352A6F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финансового обоснования бизнес-плана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1FA9D7F1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финансового обоснования эффективности инвестиционного проекта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51CDF684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дивидендной политики на разных этапах жизненного цикла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6577081B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инвестиционной политики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на примере компании / отрасли)</w:t>
      </w:r>
    </w:p>
    <w:p w14:paraId="227EF211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инвестиционной политики организации на основе факторов устойчивого развития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7B192C1F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кредитной политики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0FBE9913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Совершенствование политики финансирования оборотных активов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1E033277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политики финансирования организации за счёт привлечения займов на инвестиционных платформах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7BB3BA6C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процесса бюджетирования как информационной основы разработки стратегии управления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3903AE1B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процесса планирования и прогнозирования финансовых показателей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5D3B18CD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процесса прогнозирования эффективности деятельности организации на основе анализа финансовых показателей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3F3345E4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процесса управления дебиторской задолженностью в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2D0D185E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процесса управления денежными потоками в организациях государственного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сектора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на примере компании / отрасли)</w:t>
      </w:r>
    </w:p>
    <w:p w14:paraId="6A6C8E23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процесса управления платёжеспособностью и финансовой устойчивостью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6195B333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процесса управления портфелем ценных бумаг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4708873D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процесса управления стоимостью и структурой капитала компании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2D391597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процесса управления финансовыми рисками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01FE00F3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финансового планирования и прогнозирования в компании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08771B82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финансовой политики организации на основе показателя финансового рычага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5C670AAA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Финансовые аспекты подготовки организации к первичному размещению обыкновенных акций на фондовой бирже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781114AE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дивидендной политики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42534E92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инвестиционной стратегии торговой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10FA1E85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оптимальной структуры капитала компании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667181DF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политики управления оборотными средствами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2B9032A3" w14:textId="77777777" w:rsidR="003C7E20" w:rsidRDefault="003C7E20" w:rsidP="003C7E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финансовой политики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компании / отрасли)</w:t>
      </w:r>
    </w:p>
    <w:p w14:paraId="743FBA8B" w14:textId="4B59A9CC" w:rsidR="003C7E20" w:rsidRPr="0080477E" w:rsidRDefault="003C7E20" w:rsidP="0080477E">
      <w:pPr>
        <w:pStyle w:val="a4"/>
        <w:ind w:left="426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7E20">
        <w:rPr>
          <w:rFonts w:ascii="Times New Roman" w:hAnsi="Times New Roman" w:cs="Times New Roman"/>
          <w:sz w:val="28"/>
          <w:szCs w:val="28"/>
          <w:lang w:val="ru-RU"/>
        </w:rPr>
        <w:t>71.</w:t>
      </w:r>
      <w:r w:rsidRPr="0080477E">
        <w:rPr>
          <w:rFonts w:ascii="Times New Roman" w:eastAsia="Times New Roman" w:hAnsi="Times New Roman" w:cs="Times New Roman"/>
          <w:sz w:val="28"/>
          <w:szCs w:val="28"/>
        </w:rPr>
        <w:t>Финансовое состояние</w:t>
      </w:r>
      <w:r w:rsidRPr="003C7E20">
        <w:rPr>
          <w:rFonts w:ascii="Times New Roman" w:eastAsia="Times New Roman" w:hAnsi="Times New Roman" w:cs="Times New Roman"/>
          <w:sz w:val="28"/>
          <w:szCs w:val="28"/>
        </w:rPr>
        <w:t xml:space="preserve"> организаций</w:t>
      </w:r>
      <w:r w:rsidRPr="003C7E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0080477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80477E" w:rsidRPr="0080477E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1E6548">
        <w:rPr>
          <w:rFonts w:ascii="Times New Roman" w:hAnsi="Times New Roman" w:cs="Times New Roman"/>
          <w:sz w:val="28"/>
          <w:szCs w:val="28"/>
          <w:lang w:val="ru-RU"/>
        </w:rPr>
        <w:t>работодателя «Федеральная служба</w:t>
      </w:r>
      <w:r w:rsidR="0080477E" w:rsidRPr="0080477E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государственной статистики</w:t>
      </w:r>
      <w:r w:rsidR="001E654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0477E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4BE46247" w14:textId="77777777" w:rsidR="003C7E20" w:rsidRDefault="003C7E20" w:rsidP="003C7E20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39B1A55" w14:textId="77777777" w:rsidR="003C7E20" w:rsidRPr="00204FEC" w:rsidRDefault="003C7E20" w:rsidP="003C7E20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04DEEDE" w14:textId="77777777" w:rsidR="003C7E20" w:rsidRPr="00234044" w:rsidRDefault="003C7E20" w:rsidP="003C7E20">
      <w:pPr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8D19923" w14:textId="1C639D42" w:rsidR="003C7E20" w:rsidRDefault="003C7E20" w:rsidP="003C7E20">
      <w:pPr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sectPr w:rsidR="003C7E20" w:rsidSect="00B61899">
      <w:footerReference w:type="default" r:id="rId7"/>
      <w:pgSz w:w="11906" w:h="16838" w:code="9"/>
      <w:pgMar w:top="851" w:right="1134" w:bottom="851" w:left="851" w:header="28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4CC9C" w14:textId="77777777" w:rsidR="000A29AF" w:rsidRDefault="000A29AF">
      <w:pPr>
        <w:spacing w:line="240" w:lineRule="auto"/>
      </w:pPr>
      <w:r>
        <w:separator/>
      </w:r>
    </w:p>
  </w:endnote>
  <w:endnote w:type="continuationSeparator" w:id="0">
    <w:p w14:paraId="701353EB" w14:textId="77777777" w:rsidR="000A29AF" w:rsidRDefault="000A2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7FFFFFFF" w:usb2="0000003F" w:usb3="00000001" w:csb0="603F01FF" w:csb1="7FFFFFFF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39A8B1D" w14:textId="41DFECE6" w:rsidR="00E34380" w:rsidRPr="00B61899" w:rsidRDefault="00B54858">
        <w:pPr>
          <w:pStyle w:val="ae"/>
          <w:jc w:val="center"/>
          <w:rPr>
            <w:sz w:val="20"/>
            <w:szCs w:val="20"/>
          </w:rPr>
        </w:pPr>
        <w:r w:rsidRPr="00B61899">
          <w:rPr>
            <w:sz w:val="20"/>
            <w:szCs w:val="20"/>
          </w:rPr>
          <w:fldChar w:fldCharType="begin"/>
        </w:r>
        <w:r w:rsidRPr="00B61899">
          <w:rPr>
            <w:sz w:val="20"/>
            <w:szCs w:val="20"/>
          </w:rPr>
          <w:instrText>PAGE   \* MERGEFORMAT</w:instrText>
        </w:r>
        <w:r w:rsidRPr="00B61899">
          <w:rPr>
            <w:sz w:val="20"/>
            <w:szCs w:val="20"/>
          </w:rPr>
          <w:fldChar w:fldCharType="separate"/>
        </w:r>
        <w:r w:rsidR="00696FA3" w:rsidRPr="00696FA3">
          <w:rPr>
            <w:noProof/>
            <w:sz w:val="20"/>
            <w:szCs w:val="20"/>
            <w:lang w:val="ru-RU"/>
          </w:rPr>
          <w:t>6</w:t>
        </w:r>
        <w:r w:rsidRPr="00B61899">
          <w:rPr>
            <w:sz w:val="20"/>
            <w:szCs w:val="20"/>
          </w:rPr>
          <w:fldChar w:fldCharType="end"/>
        </w:r>
      </w:p>
    </w:sdtContent>
  </w:sdt>
  <w:p w14:paraId="2AD79CEC" w14:textId="77777777" w:rsidR="00E34380" w:rsidRDefault="00E34380">
    <w:pPr>
      <w:pStyle w:val="ae"/>
    </w:pPr>
  </w:p>
  <w:p w14:paraId="2CABC4DB" w14:textId="77777777" w:rsidR="00E34380" w:rsidRDefault="00E3438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FC8EF" w14:textId="77777777" w:rsidR="000A29AF" w:rsidRDefault="000A29AF">
      <w:pPr>
        <w:spacing w:line="240" w:lineRule="auto"/>
      </w:pPr>
      <w:r>
        <w:separator/>
      </w:r>
    </w:p>
  </w:footnote>
  <w:footnote w:type="continuationSeparator" w:id="0">
    <w:p w14:paraId="1485FEAC" w14:textId="77777777" w:rsidR="000A29AF" w:rsidRDefault="000A29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B6063"/>
    <w:multiLevelType w:val="hybridMultilevel"/>
    <w:tmpl w:val="22C40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579F1"/>
    <w:multiLevelType w:val="multilevel"/>
    <w:tmpl w:val="F21EED6E"/>
    <w:styleLink w:val="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763"/>
    <w:multiLevelType w:val="hybridMultilevel"/>
    <w:tmpl w:val="A12EE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1350F"/>
    <w:multiLevelType w:val="multilevel"/>
    <w:tmpl w:val="97840688"/>
    <w:styleLink w:val="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80"/>
    <w:rsid w:val="000A29AF"/>
    <w:rsid w:val="00162475"/>
    <w:rsid w:val="001E6548"/>
    <w:rsid w:val="00204FEC"/>
    <w:rsid w:val="00234044"/>
    <w:rsid w:val="00287DA8"/>
    <w:rsid w:val="003C7E20"/>
    <w:rsid w:val="005E7F2B"/>
    <w:rsid w:val="006432C6"/>
    <w:rsid w:val="00696FA3"/>
    <w:rsid w:val="0080477E"/>
    <w:rsid w:val="009211ED"/>
    <w:rsid w:val="00991846"/>
    <w:rsid w:val="00B54858"/>
    <w:rsid w:val="00B61899"/>
    <w:rsid w:val="00BB08E9"/>
    <w:rsid w:val="00BC2962"/>
    <w:rsid w:val="00E34380"/>
    <w:rsid w:val="00EB5051"/>
    <w:rsid w:val="00F7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05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 w:qFormat="1"/>
    <w:lsdException w:name="toc 2" w:semiHidden="1" w:uiPriority="57" w:unhideWhenUsed="1" w:qFormat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rsid w:val="003C7E20"/>
    <w:pPr>
      <w:spacing w:after="0" w:line="360" w:lineRule="auto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240"/>
      <w:outlineLvl w:val="0"/>
    </w:pPr>
    <w:rPr>
      <w:rFonts w:ascii="Times New Roman" w:eastAsiaTheme="majorEastAsia" w:hAnsi="Times New Roman" w:cstheme="majorBidi"/>
      <w:b/>
      <w:color w:val="auto"/>
      <w:sz w:val="28"/>
      <w:szCs w:val="32"/>
    </w:rPr>
  </w:style>
  <w:style w:type="paragraph" w:styleId="20">
    <w:name w:val="heading 2"/>
    <w:basedOn w:val="a"/>
    <w:next w:val="a"/>
    <w:link w:val="21"/>
    <w:unhideWhenUsed/>
    <w:qFormat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color w:val="auto"/>
      <w:sz w:val="28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сновной текст + Курсив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6">
    <w:name w:val="Основной текст (6)_"/>
    <w:basedOn w:val="a0"/>
    <w:link w:val="6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61">
    <w:name w:val="Основной текст (6)1"/>
    <w:basedOn w:val="a"/>
    <w:link w:val="6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styleId="a4">
    <w:name w:val="List Paragraph"/>
    <w:aliases w:val="ПАРАГРАФ,Заголовок мой1,СписокСТПр,Нумерация,Маркер"/>
    <w:basedOn w:val="a"/>
    <w:link w:val="a5"/>
    <w:uiPriority w:val="34"/>
    <w:qFormat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Pr>
      <w:rFonts w:ascii="Times New Roman" w:eastAsiaTheme="majorEastAsia" w:hAnsi="Times New Roman" w:cstheme="majorBidi"/>
      <w:b/>
      <w:sz w:val="28"/>
      <w:szCs w:val="32"/>
      <w:lang w:val="ru" w:eastAsia="ru-RU"/>
    </w:rPr>
  </w:style>
  <w:style w:type="character" w:styleId="a6">
    <w:name w:val="Hyperlink"/>
    <w:basedOn w:val="a0"/>
    <w:uiPriority w:val="99"/>
    <w:rPr>
      <w:color w:val="0066CC"/>
      <w:u w:val="single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lang w:val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line="240" w:lineRule="auto"/>
      <w:ind w:left="222" w:firstLine="0"/>
    </w:pPr>
    <w:rPr>
      <w:rFonts w:ascii="Times New Roman" w:eastAsia="Times New Roman" w:hAnsi="Times New Roman" w:cs="Times New Roman"/>
      <w:color w:val="auto"/>
      <w:sz w:val="28"/>
      <w:szCs w:val="28"/>
      <w:lang w:val="ru-RU" w:bidi="ru-RU"/>
    </w:rPr>
  </w:style>
  <w:style w:type="character" w:customStyle="1" w:styleId="a9">
    <w:name w:val="Основной текст Знак"/>
    <w:basedOn w:val="a0"/>
    <w:link w:val="a8"/>
    <w:uiPriority w:val="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line="240" w:lineRule="auto"/>
      <w:ind w:left="107" w:firstLine="0"/>
    </w:pPr>
    <w:rPr>
      <w:rFonts w:ascii="Times New Roman" w:eastAsia="Times New Roman" w:hAnsi="Times New Roman" w:cs="Times New Roman"/>
      <w:color w:val="auto"/>
      <w:sz w:val="22"/>
      <w:szCs w:val="22"/>
      <w:lang w:val="ru-RU" w:bidi="ru-RU"/>
    </w:rPr>
  </w:style>
  <w:style w:type="character" w:styleId="aa">
    <w:name w:val="footnote reference"/>
    <w:uiPriority w:val="99"/>
    <w:rPr>
      <w:vertAlign w:val="superscript"/>
    </w:rPr>
  </w:style>
  <w:style w:type="character" w:customStyle="1" w:styleId="ab">
    <w:name w:val="Символ сноски"/>
    <w:rPr>
      <w:vertAlign w:val="superscript"/>
    </w:rPr>
  </w:style>
  <w:style w:type="character" w:customStyle="1" w:styleId="12">
    <w:name w:val="Знак сноски1"/>
    <w:basedOn w:val="a0"/>
    <w:rPr>
      <w:vertAlign w:val="superscript"/>
    </w:rPr>
  </w:style>
  <w:style w:type="paragraph" w:customStyle="1" w:styleId="13">
    <w:name w:val="Текст сноски1"/>
    <w:basedOn w:val="a"/>
    <w:pPr>
      <w:widowControl w:val="0"/>
      <w:suppressAutoHyphens/>
      <w:spacing w:line="100" w:lineRule="atLeast"/>
      <w:ind w:firstLine="0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ru-RU" w:eastAsia="hi-IN" w:bidi="hi-IN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3">
    <w:name w:val="Font Style73"/>
    <w:basedOn w:val="a0"/>
    <w:uiPriority w:val="99"/>
    <w:rPr>
      <w:rFonts w:ascii="Times New Roman" w:hAnsi="Times New Roman" w:cs="Times New Roman"/>
      <w:color w:val="000000"/>
      <w:sz w:val="20"/>
      <w:szCs w:val="20"/>
    </w:rPr>
  </w:style>
  <w:style w:type="paragraph" w:customStyle="1" w:styleId="14">
    <w:name w:val="Обычный1"/>
    <w:pPr>
      <w:widowControl w:val="0"/>
      <w:snapToGrid w:val="0"/>
      <w:spacing w:after="200" w:line="276" w:lineRule="auto"/>
    </w:pPr>
    <w:rPr>
      <w:rFonts w:ascii="Courier New" w:eastAsia="Times New Roman" w:hAnsi="Courier New" w:cs="Times New Roman"/>
      <w:lang w:eastAsia="ru-RU"/>
    </w:rPr>
  </w:style>
  <w:style w:type="paragraph" w:styleId="3">
    <w:name w:val="Body Text 3"/>
    <w:basedOn w:val="a"/>
    <w:link w:val="30"/>
    <w:uiPriority w:val="99"/>
    <w:unhideWhenUsed/>
    <w:pPr>
      <w:spacing w:after="120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styleId="af1">
    <w:name w:val="TOC Heading"/>
    <w:basedOn w:val="10"/>
    <w:next w:val="a"/>
    <w:uiPriority w:val="39"/>
    <w:unhideWhenUsed/>
    <w:qFormat/>
    <w:pPr>
      <w:spacing w:after="0" w:line="259" w:lineRule="auto"/>
      <w:ind w:firstLine="0"/>
      <w:outlineLvl w:val="9"/>
    </w:pPr>
    <w:rPr>
      <w:rFonts w:asciiTheme="majorHAnsi" w:hAnsiTheme="majorHAnsi"/>
      <w:b w:val="0"/>
      <w:color w:val="2F5496"/>
      <w:sz w:val="32"/>
      <w:lang w:val="ru-RU"/>
    </w:rPr>
  </w:style>
  <w:style w:type="paragraph" w:styleId="31">
    <w:name w:val="toc 3"/>
    <w:basedOn w:val="a"/>
    <w:next w:val="a"/>
    <w:autoRedefine/>
    <w:uiPriority w:val="39"/>
    <w:unhideWhenUsed/>
    <w:pPr>
      <w:spacing w:after="100"/>
      <w:ind w:left="480"/>
    </w:pPr>
  </w:style>
  <w:style w:type="paragraph" w:styleId="15">
    <w:name w:val="toc 1"/>
    <w:basedOn w:val="a"/>
    <w:next w:val="a"/>
    <w:autoRedefine/>
    <w:uiPriority w:val="39"/>
    <w:unhideWhenUsed/>
    <w:qFormat/>
    <w:pPr>
      <w:tabs>
        <w:tab w:val="right" w:leader="dot" w:pos="9629"/>
      </w:tabs>
      <w:spacing w:after="100"/>
    </w:pPr>
    <w:rPr>
      <w:rFonts w:ascii="Times New Roman" w:hAnsi="Times New Roman"/>
      <w:sz w:val="28"/>
    </w:rPr>
  </w:style>
  <w:style w:type="paragraph" w:customStyle="1" w:styleId="Style34">
    <w:name w:val="Style34"/>
    <w:basedOn w:val="a"/>
    <w:uiPriority w:val="99"/>
    <w:pPr>
      <w:widowControl w:val="0"/>
      <w:autoSpaceDE w:val="0"/>
      <w:autoSpaceDN w:val="0"/>
      <w:spacing w:line="230" w:lineRule="exact"/>
      <w:ind w:firstLine="0"/>
    </w:pPr>
    <w:rPr>
      <w:rFonts w:ascii="Times New Roman" w:eastAsia="Calibri" w:hAnsi="Times New Roman" w:cs="Times New Roman"/>
      <w:color w:val="auto"/>
      <w:lang w:val="ru-RU"/>
    </w:rPr>
  </w:style>
  <w:style w:type="character" w:customStyle="1" w:styleId="FontStyle55">
    <w:name w:val="Font Style55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Default">
    <w:name w:val="Default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f4">
    <w:name w:val="Balloon Text"/>
    <w:basedOn w:val="a"/>
    <w:link w:val="af5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table" w:customStyle="1" w:styleId="22">
    <w:name w:val="Сетка таблицы2"/>
    <w:basedOn w:val="a1"/>
    <w:next w:val="af0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basedOn w:val="a0"/>
    <w:link w:val="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4">
    <w:name w:val="Основной текст64"/>
    <w:basedOn w:val="a"/>
    <w:link w:val="af6"/>
    <w:pPr>
      <w:shd w:val="clear" w:color="auto" w:fill="FFFFFF"/>
      <w:spacing w:line="691" w:lineRule="exact"/>
      <w:ind w:firstLine="0"/>
      <w:jc w:val="center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spacing w:line="240" w:lineRule="auto"/>
      <w:ind w:firstLine="0"/>
      <w:jc w:val="center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10">
    <w:name w:val="Style10"/>
    <w:basedOn w:val="a"/>
    <w:uiPriority w:val="99"/>
    <w:pPr>
      <w:widowControl w:val="0"/>
      <w:autoSpaceDE w:val="0"/>
      <w:autoSpaceDN w:val="0"/>
      <w:spacing w:line="325" w:lineRule="exact"/>
      <w:ind w:firstLine="2803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11">
    <w:name w:val="Style11"/>
    <w:basedOn w:val="a"/>
    <w:uiPriority w:val="99"/>
    <w:pPr>
      <w:widowControl w:val="0"/>
      <w:autoSpaceDE w:val="0"/>
      <w:autoSpaceDN w:val="0"/>
      <w:spacing w:line="240" w:lineRule="auto"/>
      <w:ind w:firstLine="0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12">
    <w:name w:val="Style12"/>
    <w:basedOn w:val="a"/>
    <w:uiPriority w:val="99"/>
    <w:pPr>
      <w:widowControl w:val="0"/>
      <w:autoSpaceDE w:val="0"/>
      <w:autoSpaceDN w:val="0"/>
      <w:spacing w:line="240" w:lineRule="auto"/>
      <w:ind w:firstLine="0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14">
    <w:name w:val="Style14"/>
    <w:basedOn w:val="a"/>
    <w:uiPriority w:val="99"/>
    <w:pPr>
      <w:widowControl w:val="0"/>
      <w:autoSpaceDE w:val="0"/>
      <w:autoSpaceDN w:val="0"/>
      <w:spacing w:line="331" w:lineRule="exact"/>
      <w:ind w:firstLine="0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17">
    <w:name w:val="Style17"/>
    <w:basedOn w:val="a"/>
    <w:uiPriority w:val="99"/>
    <w:pPr>
      <w:widowControl w:val="0"/>
      <w:autoSpaceDE w:val="0"/>
      <w:autoSpaceDN w:val="0"/>
      <w:spacing w:line="298" w:lineRule="exact"/>
      <w:ind w:firstLine="0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i/>
      <w:iCs/>
      <w:color w:val="000000"/>
      <w:sz w:val="26"/>
      <w:szCs w:val="26"/>
    </w:rPr>
  </w:style>
  <w:style w:type="paragraph" w:styleId="23">
    <w:name w:val="toc 2"/>
    <w:basedOn w:val="a"/>
    <w:next w:val="a"/>
    <w:autoRedefine/>
    <w:uiPriority w:val="39"/>
    <w:unhideWhenUsed/>
    <w:qFormat/>
    <w:pPr>
      <w:tabs>
        <w:tab w:val="right" w:leader="dot" w:pos="9629"/>
      </w:tabs>
      <w:spacing w:after="100"/>
    </w:pPr>
    <w:rPr>
      <w:rFonts w:ascii="Times New Roman" w:hAnsi="Times New Roman"/>
    </w:rPr>
  </w:style>
  <w:style w:type="character" w:customStyle="1" w:styleId="a5">
    <w:name w:val="Абзац списка Знак"/>
    <w:aliases w:val="ПАРАГРАФ Знак,Заголовок мой1 Знак,СписокСТПр Знак,Нумерация Знак,Маркер Знак"/>
    <w:link w:val="a4"/>
    <w:uiPriority w:val="3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210">
    <w:name w:val="Заголовок 21"/>
    <w:basedOn w:val="a"/>
    <w:next w:val="a"/>
    <w:unhideWhenUsed/>
    <w:qFormat/>
    <w:pPr>
      <w:keepNext/>
      <w:keepLines/>
      <w:outlineLvl w:val="1"/>
    </w:pPr>
    <w:rPr>
      <w:rFonts w:ascii="Times New Roman" w:eastAsia="Times New Roman" w:hAnsi="Times New Roman" w:cs="Times New Roman"/>
      <w:b/>
      <w:color w:val="auto"/>
      <w:sz w:val="28"/>
      <w:szCs w:val="26"/>
      <w:lang w:val="ru-RU"/>
    </w:rPr>
  </w:style>
  <w:style w:type="numbering" w:customStyle="1" w:styleId="16">
    <w:name w:val="Нет списка1"/>
    <w:next w:val="a2"/>
    <w:uiPriority w:val="99"/>
    <w:semiHidden/>
    <w:unhideWhenUsed/>
  </w:style>
  <w:style w:type="paragraph" w:styleId="af7">
    <w:name w:val="Title"/>
    <w:basedOn w:val="a"/>
    <w:link w:val="af8"/>
    <w:qFormat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u w:val="single"/>
      <w:lang w:val="ru-RU"/>
    </w:rPr>
  </w:style>
  <w:style w:type="character" w:customStyle="1" w:styleId="af8">
    <w:name w:val="Заголовок Знак"/>
    <w:basedOn w:val="a0"/>
    <w:link w:val="af7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paragraph" w:customStyle="1" w:styleId="211">
    <w:name w:val="Основной текст 21"/>
    <w:basedOn w:val="a"/>
    <w:pPr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color w:val="auto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">
    <w:name w:val="Основной текст4"/>
    <w:basedOn w:val="a"/>
    <w:pPr>
      <w:shd w:val="clear" w:color="auto" w:fill="FFFFFF"/>
      <w:spacing w:after="960" w:line="480" w:lineRule="exact"/>
      <w:ind w:hanging="38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styleId="af9">
    <w:name w:val="Strong"/>
    <w:uiPriority w:val="22"/>
    <w:qFormat/>
    <w:rPr>
      <w:b/>
      <w:bCs/>
    </w:rPr>
  </w:style>
  <w:style w:type="character" w:customStyle="1" w:styleId="21">
    <w:name w:val="Заголовок 2 Знак"/>
    <w:basedOn w:val="a0"/>
    <w:link w:val="20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customStyle="1" w:styleId="60">
    <w:name w:val="Основной текст + Полужирный6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pple-converted-space">
    <w:name w:val="apple-converted-space"/>
    <w:rPr>
      <w:rFonts w:ascii="Times New Roman" w:hAnsi="Times New Roman" w:cs="Times New Roman"/>
    </w:rPr>
  </w:style>
  <w:style w:type="numbering" w:customStyle="1" w:styleId="1">
    <w:name w:val="Стиль1"/>
    <w:uiPriority w:val="99"/>
    <w:pPr>
      <w:numPr>
        <w:numId w:val="2"/>
      </w:numPr>
    </w:pPr>
  </w:style>
  <w:style w:type="paragraph" w:styleId="afa">
    <w:name w:val="Body Text Indent"/>
    <w:basedOn w:val="a"/>
    <w:link w:val="afb"/>
    <w:uiPriority w:val="99"/>
    <w:unhideWhenUsed/>
    <w:pPr>
      <w:spacing w:after="120" w:line="240" w:lineRule="auto"/>
      <w:ind w:left="283" w:firstLine="0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fb">
    <w:name w:val="Основной текст с отступом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pPr>
      <w:spacing w:after="0" w:line="240" w:lineRule="auto"/>
    </w:pPr>
    <w:rPr>
      <w:rFonts w:ascii="Calibri" w:eastAsia="Calibri" w:hAnsi="Calibri" w:cs="Calibri"/>
    </w:rPr>
  </w:style>
  <w:style w:type="paragraph" w:customStyle="1" w:styleId="17">
    <w:name w:val="Абзац списка1"/>
    <w:basedOn w:val="a"/>
    <w:pPr>
      <w:spacing w:after="200" w:line="276" w:lineRule="auto"/>
      <w:ind w:left="720" w:firstLine="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numbering" w:customStyle="1" w:styleId="2">
    <w:name w:val="Стиль2"/>
    <w:uiPriority w:val="99"/>
    <w:pPr>
      <w:numPr>
        <w:numId w:val="3"/>
      </w:numPr>
    </w:pPr>
  </w:style>
  <w:style w:type="character" w:customStyle="1" w:styleId="s4">
    <w:name w:val="s4"/>
  </w:style>
  <w:style w:type="paragraph" w:styleId="afd">
    <w:name w:val="Subtitle"/>
    <w:basedOn w:val="a"/>
    <w:link w:val="afe"/>
    <w:qFormat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fe">
    <w:name w:val="Подзаголовок Знак"/>
    <w:basedOn w:val="a0"/>
    <w:link w:val="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List 2"/>
    <w:basedOn w:val="a"/>
    <w:pPr>
      <w:spacing w:line="240" w:lineRule="auto"/>
      <w:ind w:left="566" w:hanging="283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customStyle="1" w:styleId="40">
    <w:name w:val="Сетка таблицы4"/>
    <w:basedOn w:val="a1"/>
    <w:next w:val="af0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0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f0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spacing w:line="270" w:lineRule="exact"/>
      <w:ind w:firstLine="396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74">
    <w:name w:val="Основной текст74"/>
    <w:basedOn w:val="a"/>
    <w:uiPriority w:val="99"/>
    <w:pPr>
      <w:shd w:val="clear" w:color="auto" w:fill="FFFFFF"/>
      <w:spacing w:line="317" w:lineRule="exact"/>
      <w:ind w:firstLine="0"/>
    </w:pPr>
    <w:rPr>
      <w:rFonts w:ascii="Times New Roman" w:eastAsia="Times New Roman" w:hAnsi="Times New Roman" w:cs="Times New Roman"/>
      <w:color w:val="auto"/>
      <w:spacing w:val="10"/>
      <w:sz w:val="25"/>
      <w:szCs w:val="25"/>
      <w:lang w:val="ru-RU"/>
    </w:rPr>
  </w:style>
  <w:style w:type="character" w:customStyle="1" w:styleId="150">
    <w:name w:val="Основной текст15"/>
  </w:style>
  <w:style w:type="character" w:customStyle="1" w:styleId="160">
    <w:name w:val="Основной текст16"/>
  </w:style>
  <w:style w:type="character" w:customStyle="1" w:styleId="18">
    <w:name w:val="Основной текст18"/>
  </w:style>
  <w:style w:type="character" w:customStyle="1" w:styleId="19">
    <w:name w:val="Основной текст19"/>
  </w:style>
  <w:style w:type="character" w:customStyle="1" w:styleId="1a">
    <w:name w:val="Текст сноски Знак1"/>
    <w:basedOn w:val="a0"/>
    <w:uiPriority w:val="99"/>
    <w:semiHidden/>
    <w:rPr>
      <w:rFonts w:ascii="Calibri" w:eastAsia="Calibri" w:hAnsi="Calibri" w:cs="Times New Roman"/>
      <w:sz w:val="20"/>
      <w:szCs w:val="20"/>
    </w:rPr>
  </w:style>
  <w:style w:type="table" w:customStyle="1" w:styleId="1b">
    <w:name w:val="Сетка таблицы1"/>
    <w:basedOn w:val="a1"/>
    <w:next w:val="af0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c">
    <w:name w:val="Основной текст1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0">
    <w:name w:val="Основной текст20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">
    <w:name w:val="Основной текст21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0">
    <w:name w:val="Основной текст22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0">
    <w:name w:val="Основной текст23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0">
    <w:name w:val="Основной текст24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pPr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ff1">
    <w:name w:val="Текст примечания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3">
    <w:name w:val="Заголовок 2 Знак1"/>
    <w:basedOn w:val="a0"/>
    <w:uiPriority w:val="9"/>
    <w:semiHidden/>
    <w:rPr>
      <w:rFonts w:asciiTheme="majorHAnsi" w:eastAsiaTheme="majorEastAsia" w:hAnsiTheme="majorHAnsi" w:cstheme="majorBidi"/>
      <w:color w:val="2F5496"/>
      <w:sz w:val="26"/>
      <w:szCs w:val="2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2019-10-17T11:34:00Z</cp:lastPrinted>
  <dcterms:created xsi:type="dcterms:W3CDTF">2025-10-12T17:48:00Z</dcterms:created>
  <dcterms:modified xsi:type="dcterms:W3CDTF">2025-11-05T13:12:00Z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0x010100EC78F217A0BF144885F515197964E223</vt:lpwstr>
  </property>
</Properties>
</file>