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 xml:space="preserve">«Управления портфелем финансовых активов» 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для направления подготовки 38.04.0</w:t>
      </w:r>
      <w:r>
        <w:rPr>
          <w:rFonts w:eastAsia="Calibri" w:cs="Calibri" w:ascii="Times New Roman" w:hAnsi="Times New Roman"/>
          <w:b/>
          <w:bCs/>
          <w:color w:val="000000"/>
          <w:sz w:val="28"/>
          <w:szCs w:val="28"/>
          <w:u w:val="none" w:color="000000"/>
          <w:shd w:fill="FFFFFF" w:val="clear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«</w:t>
      </w:r>
      <w:r>
        <w:rPr>
          <w:rFonts w:eastAsia="Calibri" w:cs="Calibri" w:ascii="Times New Roman" w:hAnsi="Times New Roman"/>
          <w:b/>
          <w:bCs/>
          <w:color w:val="000000"/>
          <w:sz w:val="28"/>
          <w:szCs w:val="28"/>
          <w:u w:val="none" w:color="000000"/>
          <w:shd w:fill="FFFFFF" w:val="clear"/>
        </w:rPr>
        <w:t>Финансы и кредит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», 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магистратура (ИОО)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</w:r>
      <w:bookmarkStart w:id="0" w:name="_GoBack"/>
      <w:bookmarkStart w:id="1" w:name="_GoBack"/>
      <w:bookmarkEnd w:id="1"/>
    </w:p>
    <w:tbl>
      <w:tblPr>
        <w:tblStyle w:val="TableNormal"/>
        <w:tblW w:w="9303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22"/>
        <w:gridCol w:w="7197"/>
        <w:gridCol w:w="1484"/>
      </w:tblGrid>
      <w:tr>
        <w:trPr>
          <w:trHeight w:val="60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Посещаемость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баллов</w:t>
            </w:r>
          </w:p>
        </w:tc>
      </w:tr>
      <w:tr>
        <w:trPr>
          <w:trHeight w:val="127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color w:val="auto"/>
                <w:sz w:val="26"/>
                <w:szCs w:val="26"/>
                <w:shd w:fill="FFFFFF" w:val="clear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баллов</w:t>
            </w:r>
          </w:p>
        </w:tc>
      </w:tr>
      <w:tr>
        <w:trPr>
          <w:trHeight w:val="127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color w:val="auto"/>
                <w:sz w:val="26"/>
                <w:szCs w:val="26"/>
                <w:shd w:fill="FFFFFF" w:val="clear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159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 и иные виды работ)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70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(контрольная работа)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 / Экзамен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Итого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>
    <w:name w:val="Body Text Indent"/>
    <w:basedOn w:val="Style1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</Pages>
  <Words>135</Words>
  <Characters>931</Characters>
  <CharactersWithSpaces>1048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2025-02-17T09:53:00Z</dcterms:created>
  <dc:creator>Федорова Мария Львовна</dc:creator>
  <dc:description/>
  <dc:language>ru-RU</dc:language>
  <cp:lastModifiedBy/>
  <dcterms:modified xsi:type="dcterms:W3CDTF">2025-03-11T13:51:40Z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