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FF0" w:rsidRDefault="00B30D84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:rsidR="00181FF0" w:rsidRDefault="00B30D84">
      <w:pPr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образования</w:t>
      </w:r>
    </w:p>
    <w:p w:rsidR="00181FF0" w:rsidRDefault="00B30D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181FF0" w:rsidRDefault="00B30D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181FF0" w:rsidRDefault="00B30D84">
      <w:pPr>
        <w:jc w:val="center"/>
        <w:rPr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:rsidR="00181FF0" w:rsidRDefault="00181FF0">
      <w:pPr>
        <w:spacing w:after="120"/>
        <w:jc w:val="center"/>
        <w:rPr>
          <w:sz w:val="28"/>
          <w:szCs w:val="28"/>
        </w:rPr>
      </w:pPr>
    </w:p>
    <w:p w:rsidR="00181FF0" w:rsidRDefault="00B30D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:rsidR="00181FF0" w:rsidRDefault="00B30D84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Финансового факультета</w:t>
      </w:r>
    </w:p>
    <w:p w:rsidR="00181FF0" w:rsidRDefault="00181FF0">
      <w:pPr>
        <w:jc w:val="center"/>
        <w:rPr>
          <w:b/>
          <w:color w:val="000000"/>
          <w:sz w:val="28"/>
          <w:szCs w:val="28"/>
        </w:rPr>
      </w:pPr>
    </w:p>
    <w:p w:rsidR="00181FF0" w:rsidRDefault="00181FF0">
      <w:pPr>
        <w:jc w:val="center"/>
        <w:rPr>
          <w:b/>
          <w:color w:val="000000"/>
          <w:sz w:val="28"/>
          <w:szCs w:val="28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221"/>
        <w:gridCol w:w="5135"/>
      </w:tblGrid>
      <w:tr w:rsidR="00181FF0">
        <w:tc>
          <w:tcPr>
            <w:tcW w:w="4221" w:type="dxa"/>
            <w:shd w:val="clear" w:color="auto" w:fill="auto"/>
          </w:tcPr>
          <w:p w:rsidR="00181FF0" w:rsidRDefault="00181FF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134" w:type="dxa"/>
            <w:shd w:val="clear" w:color="auto" w:fill="auto"/>
          </w:tcPr>
          <w:p w:rsidR="00181FF0" w:rsidRDefault="00B30D84">
            <w:pPr>
              <w:widowControl w:val="0"/>
              <w:ind w:left="3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181FF0" w:rsidRDefault="00181FF0">
            <w:pPr>
              <w:widowControl w:val="0"/>
              <w:ind w:left="315"/>
              <w:rPr>
                <w:b/>
                <w:sz w:val="28"/>
                <w:szCs w:val="28"/>
              </w:rPr>
            </w:pPr>
          </w:p>
          <w:p w:rsidR="00181FF0" w:rsidRDefault="00B30D84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</w:p>
          <w:p w:rsidR="00181FF0" w:rsidRDefault="00181FF0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181FF0" w:rsidRDefault="00B30D84">
            <w:pPr>
              <w:widowControl w:val="0"/>
              <w:ind w:left="318"/>
              <w:rPr>
                <w:sz w:val="28"/>
                <w:szCs w:val="28"/>
              </w:rPr>
            </w:pPr>
            <w:r w:rsidRPr="00BF7E5E">
              <w:rPr>
                <w:sz w:val="28"/>
                <w:szCs w:val="28"/>
              </w:rPr>
              <w:t xml:space="preserve">_________ </w:t>
            </w:r>
            <w:r>
              <w:rPr>
                <w:sz w:val="28"/>
                <w:szCs w:val="28"/>
              </w:rPr>
              <w:t>Е.А. Каменева</w:t>
            </w:r>
          </w:p>
          <w:p w:rsidR="00181FF0" w:rsidRDefault="00181FF0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181FF0" w:rsidRDefault="00B30D84">
            <w:pPr>
              <w:widowControl w:val="0"/>
              <w:ind w:left="318"/>
              <w:rPr>
                <w:sz w:val="28"/>
                <w:szCs w:val="28"/>
              </w:rPr>
            </w:pPr>
            <w:r w:rsidRPr="00BF7E5E">
              <w:rPr>
                <w:sz w:val="28"/>
                <w:szCs w:val="28"/>
              </w:rPr>
              <w:t>_</w:t>
            </w:r>
            <w:r w:rsidR="00BF7E5E">
              <w:rPr>
                <w:sz w:val="28"/>
                <w:szCs w:val="28"/>
              </w:rPr>
              <w:t>27</w:t>
            </w:r>
            <w:r w:rsidRPr="00BF7E5E">
              <w:rPr>
                <w:sz w:val="28"/>
                <w:szCs w:val="28"/>
              </w:rPr>
              <w:t>__</w:t>
            </w:r>
            <w:r w:rsidR="00BF7E5E">
              <w:rPr>
                <w:sz w:val="28"/>
                <w:szCs w:val="28"/>
              </w:rPr>
              <w:t>июня</w:t>
            </w:r>
            <w:r w:rsidR="00BF7E5E" w:rsidRPr="00BF7E5E">
              <w:rPr>
                <w:sz w:val="28"/>
                <w:szCs w:val="28"/>
              </w:rPr>
              <w:t>_____</w:t>
            </w:r>
            <w:proofErr w:type="gramStart"/>
            <w:r w:rsidR="00BF7E5E" w:rsidRPr="00BF7E5E">
              <w:rPr>
                <w:sz w:val="28"/>
                <w:szCs w:val="28"/>
              </w:rPr>
              <w:t>_</w:t>
            </w:r>
            <w:r w:rsidRPr="00BF7E5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202</w:t>
            </w:r>
            <w:r w:rsidRPr="00BF7E5E">
              <w:rPr>
                <w:sz w:val="28"/>
                <w:szCs w:val="28"/>
              </w:rPr>
              <w:t>4</w:t>
            </w:r>
            <w:proofErr w:type="gramEnd"/>
            <w:r>
              <w:rPr>
                <w:sz w:val="28"/>
                <w:szCs w:val="28"/>
              </w:rPr>
              <w:t xml:space="preserve"> г.</w:t>
            </w:r>
          </w:p>
          <w:p w:rsidR="00181FF0" w:rsidRDefault="00181FF0">
            <w:pPr>
              <w:widowControl w:val="0"/>
              <w:ind w:left="315"/>
              <w:rPr>
                <w:sz w:val="28"/>
                <w:szCs w:val="28"/>
              </w:rPr>
            </w:pPr>
          </w:p>
        </w:tc>
      </w:tr>
    </w:tbl>
    <w:p w:rsidR="00181FF0" w:rsidRDefault="00181FF0">
      <w:pPr>
        <w:jc w:val="center"/>
        <w:rPr>
          <w:b/>
          <w:color w:val="000000"/>
          <w:sz w:val="28"/>
          <w:szCs w:val="28"/>
        </w:rPr>
      </w:pPr>
    </w:p>
    <w:p w:rsidR="00181FF0" w:rsidRDefault="00181FF0">
      <w:pPr>
        <w:jc w:val="right"/>
      </w:pPr>
    </w:p>
    <w:p w:rsidR="00181FF0" w:rsidRDefault="00181FF0">
      <w:pPr>
        <w:jc w:val="right"/>
      </w:pPr>
    </w:p>
    <w:p w:rsidR="00181FF0" w:rsidRDefault="00B30D84">
      <w:pPr>
        <w:shd w:val="clear" w:color="auto" w:fill="FFFFFF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Зуева А.С., </w:t>
      </w:r>
      <w:proofErr w:type="spellStart"/>
      <w:r>
        <w:rPr>
          <w:b/>
          <w:sz w:val="32"/>
          <w:szCs w:val="32"/>
        </w:rPr>
        <w:t>Балышина</w:t>
      </w:r>
      <w:proofErr w:type="spellEnd"/>
      <w:r>
        <w:rPr>
          <w:b/>
          <w:sz w:val="32"/>
          <w:szCs w:val="32"/>
        </w:rPr>
        <w:t xml:space="preserve"> П.В., </w:t>
      </w:r>
      <w:proofErr w:type="spellStart"/>
      <w:r>
        <w:rPr>
          <w:b/>
          <w:sz w:val="32"/>
          <w:szCs w:val="32"/>
        </w:rPr>
        <w:t>Зновьюк</w:t>
      </w:r>
      <w:proofErr w:type="spellEnd"/>
      <w:r>
        <w:rPr>
          <w:b/>
          <w:sz w:val="32"/>
          <w:szCs w:val="32"/>
        </w:rPr>
        <w:t xml:space="preserve"> Н.Н.</w:t>
      </w:r>
    </w:p>
    <w:p w:rsidR="00181FF0" w:rsidRDefault="00181FF0">
      <w:pPr>
        <w:pStyle w:val="16"/>
        <w:ind w:firstLine="0"/>
      </w:pPr>
    </w:p>
    <w:p w:rsidR="00181FF0" w:rsidRDefault="00181FF0">
      <w:pPr>
        <w:pStyle w:val="16"/>
        <w:ind w:firstLine="0"/>
        <w:jc w:val="center"/>
      </w:pPr>
    </w:p>
    <w:p w:rsidR="00181FF0" w:rsidRDefault="00B30D84">
      <w:pPr>
        <w:shd w:val="clear" w:color="auto" w:fill="FFFFFF"/>
        <w:spacing w:line="276" w:lineRule="auto"/>
        <w:jc w:val="center"/>
        <w:rPr>
          <w:b/>
          <w:bCs/>
          <w:spacing w:val="-3"/>
          <w:sz w:val="32"/>
          <w:szCs w:val="32"/>
        </w:rPr>
      </w:pPr>
      <w:r>
        <w:rPr>
          <w:b/>
          <w:sz w:val="32"/>
          <w:szCs w:val="32"/>
        </w:rPr>
        <w:t>Анализ количественных и качественных данных в государственном секторе: продвинутый курс</w:t>
      </w:r>
    </w:p>
    <w:p w:rsidR="00181FF0" w:rsidRDefault="00181FF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181FF0" w:rsidRDefault="00B30D84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Рабочая программа дисциплины</w:t>
      </w:r>
    </w:p>
    <w:p w:rsidR="00181FF0" w:rsidRDefault="00B30D84">
      <w:pPr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:rsidR="00181FF0" w:rsidRDefault="00B30D84">
      <w:pPr>
        <w:jc w:val="center"/>
        <w:rPr>
          <w:sz w:val="28"/>
          <w:szCs w:val="28"/>
        </w:rPr>
      </w:pPr>
      <w:r>
        <w:rPr>
          <w:sz w:val="28"/>
          <w:szCs w:val="28"/>
        </w:rPr>
        <w:t>38.04.09 «</w:t>
      </w:r>
      <w:r>
        <w:rPr>
          <w:bCs/>
          <w:sz w:val="28"/>
          <w:szCs w:val="28"/>
        </w:rPr>
        <w:t>Государственный аудит</w:t>
      </w:r>
      <w:r>
        <w:rPr>
          <w:sz w:val="28"/>
          <w:szCs w:val="28"/>
        </w:rPr>
        <w:t>»</w:t>
      </w:r>
    </w:p>
    <w:p w:rsidR="00181FF0" w:rsidRDefault="00B30D84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</w:t>
      </w:r>
    </w:p>
    <w:p w:rsidR="00181FF0" w:rsidRDefault="00B30D8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«Прикладные технологии внешнего государственного аудита»</w:t>
      </w:r>
      <w:bookmarkStart w:id="0" w:name="_Hlk88033403"/>
      <w:bookmarkEnd w:id="0"/>
    </w:p>
    <w:p w:rsidR="00181FF0" w:rsidRDefault="00181FF0">
      <w:pPr>
        <w:jc w:val="center"/>
        <w:rPr>
          <w:i/>
        </w:rPr>
      </w:pPr>
    </w:p>
    <w:p w:rsidR="00181FF0" w:rsidRDefault="00B30D84">
      <w:pPr>
        <w:widowControl w:val="0"/>
        <w:shd w:val="clear" w:color="auto" w:fill="FFFFFF"/>
        <w:ind w:left="28"/>
        <w:jc w:val="center"/>
      </w:pPr>
      <w:r>
        <w:rPr>
          <w:rFonts w:eastAsia="Calibri"/>
          <w:i/>
          <w:iCs/>
        </w:rPr>
        <w:t>Рекомендовано Ученым советом Финансового факультета</w:t>
      </w:r>
    </w:p>
    <w:p w:rsidR="00181FF0" w:rsidRDefault="00B30D84">
      <w:pPr>
        <w:widowControl w:val="0"/>
        <w:shd w:val="clear" w:color="auto" w:fill="FFFFFF"/>
        <w:ind w:right="-428"/>
        <w:jc w:val="center"/>
      </w:pPr>
      <w:r>
        <w:rPr>
          <w:rFonts w:eastAsia="Calibri"/>
          <w:i/>
          <w:iCs/>
          <w:spacing w:val="-3"/>
        </w:rPr>
        <w:t xml:space="preserve"> (протокол № 45 от 21 мая 2024 г.)</w:t>
      </w:r>
    </w:p>
    <w:p w:rsidR="00181FF0" w:rsidRDefault="00181FF0">
      <w:pPr>
        <w:widowControl w:val="0"/>
        <w:shd w:val="clear" w:color="auto" w:fill="FFFFFF"/>
        <w:ind w:right="-428"/>
        <w:jc w:val="center"/>
        <w:rPr>
          <w:rFonts w:eastAsia="Calibri"/>
          <w:i/>
          <w:iCs/>
        </w:rPr>
      </w:pPr>
    </w:p>
    <w:p w:rsidR="00181FF0" w:rsidRDefault="00B30D84">
      <w:pPr>
        <w:widowControl w:val="0"/>
        <w:shd w:val="clear" w:color="auto" w:fill="FFFFFF"/>
        <w:ind w:left="28"/>
        <w:jc w:val="center"/>
        <w:rPr>
          <w:rFonts w:eastAsia="Calibri"/>
          <w:i/>
          <w:iCs/>
        </w:rPr>
      </w:pPr>
      <w:r>
        <w:rPr>
          <w:rFonts w:eastAsia="Calibri"/>
          <w:i/>
          <w:iCs/>
        </w:rPr>
        <w:t>Одобрено заседанием кафедры «Финансовый контроль и казначейское дело»</w:t>
      </w:r>
    </w:p>
    <w:p w:rsidR="00181FF0" w:rsidRDefault="00B30D84">
      <w:pPr>
        <w:widowControl w:val="0"/>
        <w:shd w:val="clear" w:color="auto" w:fill="FFFFFF"/>
        <w:ind w:left="28"/>
        <w:jc w:val="center"/>
      </w:pPr>
      <w:r>
        <w:rPr>
          <w:rFonts w:eastAsia="Calibri"/>
          <w:i/>
        </w:rPr>
        <w:t>(</w:t>
      </w:r>
      <w:r>
        <w:rPr>
          <w:rFonts w:eastAsia="Calibri"/>
          <w:i/>
          <w:iCs/>
        </w:rPr>
        <w:t>протокол № 9 от 27 апреля 2024 г.</w:t>
      </w:r>
      <w:r>
        <w:rPr>
          <w:rFonts w:eastAsia="Calibri"/>
          <w:i/>
        </w:rPr>
        <w:t>)</w:t>
      </w:r>
    </w:p>
    <w:p w:rsidR="00181FF0" w:rsidRDefault="00181FF0">
      <w:pPr>
        <w:pStyle w:val="aff7"/>
        <w:ind w:left="0"/>
        <w:jc w:val="center"/>
        <w:rPr>
          <w:b/>
        </w:rPr>
      </w:pPr>
    </w:p>
    <w:p w:rsidR="00181FF0" w:rsidRDefault="00181FF0">
      <w:pPr>
        <w:pStyle w:val="aff7"/>
        <w:ind w:left="0"/>
        <w:jc w:val="center"/>
        <w:rPr>
          <w:b/>
          <w:sz w:val="28"/>
          <w:szCs w:val="28"/>
        </w:rPr>
      </w:pPr>
    </w:p>
    <w:p w:rsidR="00181FF0" w:rsidRDefault="00B30D84">
      <w:pPr>
        <w:pStyle w:val="aff7"/>
        <w:ind w:left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2024</w:t>
      </w:r>
    </w:p>
    <w:p w:rsidR="00181FF0" w:rsidRDefault="00B30D84">
      <w:pPr>
        <w:pStyle w:val="aff7"/>
        <w:ind w:left="0"/>
        <w:jc w:val="center"/>
        <w:rPr>
          <w:b/>
          <w:caps/>
          <w:sz w:val="28"/>
          <w:szCs w:val="28"/>
        </w:rPr>
      </w:pPr>
      <w:r>
        <w:br w:type="column"/>
      </w:r>
    </w:p>
    <w:p w:rsidR="00181FF0" w:rsidRDefault="00B30D84">
      <w:pPr>
        <w:pStyle w:val="aff6"/>
        <w:spacing w:before="280" w:after="280"/>
        <w:contextualSpacing/>
      </w:pPr>
      <w:r>
        <w:rPr>
          <w:rFonts w:ascii="Times New Roman,Bold" w:hAnsi="Times New Roman,Bold"/>
          <w:b/>
          <w:sz w:val="28"/>
          <w:szCs w:val="28"/>
        </w:rPr>
        <w:t>УДК   336.61:33С71(073)</w:t>
      </w:r>
    </w:p>
    <w:p w:rsidR="00181FF0" w:rsidRDefault="00B30D84">
      <w:pPr>
        <w:pStyle w:val="aff6"/>
        <w:spacing w:before="280" w:after="280"/>
        <w:contextualSpacing/>
      </w:pPr>
      <w:r>
        <w:rPr>
          <w:rFonts w:ascii="Times New Roman,Bold" w:hAnsi="Times New Roman,Bold"/>
          <w:b/>
          <w:sz w:val="28"/>
          <w:szCs w:val="28"/>
        </w:rPr>
        <w:t>ББК   65.261.8+65.052</w:t>
      </w:r>
    </w:p>
    <w:p w:rsidR="00181FF0" w:rsidRDefault="00B30D84">
      <w:pPr>
        <w:pStyle w:val="aff6"/>
        <w:spacing w:before="280" w:after="280"/>
        <w:contextualSpacing/>
      </w:pPr>
      <w:r>
        <w:rPr>
          <w:rFonts w:ascii="Times New Roman,Bold" w:hAnsi="Times New Roman,Bold"/>
          <w:b/>
          <w:sz w:val="28"/>
          <w:szCs w:val="28"/>
        </w:rPr>
        <w:t>А64</w:t>
      </w:r>
    </w:p>
    <w:p w:rsidR="00181FF0" w:rsidRDefault="00181FF0">
      <w:pPr>
        <w:pStyle w:val="aff6"/>
        <w:spacing w:before="280" w:after="280"/>
        <w:contextualSpacing/>
        <w:rPr>
          <w:rFonts w:ascii="Times New Roman,Bold" w:hAnsi="Times New Roman,Bold"/>
          <w:b/>
          <w:sz w:val="28"/>
          <w:szCs w:val="28"/>
        </w:rPr>
      </w:pPr>
    </w:p>
    <w:p w:rsidR="00181FF0" w:rsidRDefault="00B30D84">
      <w:pPr>
        <w:pStyle w:val="aff6"/>
        <w:spacing w:before="280" w:after="280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Рецензенты:</w:t>
      </w:r>
    </w:p>
    <w:p w:rsidR="00181FF0" w:rsidRDefault="00B30D84">
      <w:pPr>
        <w:pStyle w:val="17"/>
        <w:spacing w:before="120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Л.В. </w:t>
      </w:r>
      <w:proofErr w:type="spellStart"/>
      <w:r>
        <w:rPr>
          <w:rFonts w:ascii="Times New Roman" w:hAnsi="Times New Roman"/>
          <w:spacing w:val="-3"/>
          <w:sz w:val="24"/>
          <w:szCs w:val="24"/>
        </w:rPr>
        <w:t>Гусарова</w:t>
      </w:r>
      <w:proofErr w:type="spellEnd"/>
      <w:r>
        <w:rPr>
          <w:rFonts w:ascii="Times New Roman" w:hAnsi="Times New Roman"/>
          <w:spacing w:val="-3"/>
          <w:sz w:val="24"/>
          <w:szCs w:val="24"/>
        </w:rPr>
        <w:t xml:space="preserve">, доктор экономических наук, доцент, профессор кафедры «Финансовый контроль и казначейское дело»; </w:t>
      </w:r>
    </w:p>
    <w:p w:rsidR="00181FF0" w:rsidRDefault="00B30D84">
      <w:pPr>
        <w:pStyle w:val="17"/>
        <w:spacing w:before="120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Н.В. Савина, доктор экономических наук, доцент, профессор кафедры «Финансовый контроль и казначейское дело».</w:t>
      </w:r>
    </w:p>
    <w:p w:rsidR="00181FF0" w:rsidRDefault="00181FF0">
      <w:pPr>
        <w:shd w:val="clear" w:color="auto" w:fill="FFFFFF"/>
        <w:rPr>
          <w:sz w:val="32"/>
          <w:szCs w:val="32"/>
        </w:rPr>
      </w:pPr>
    </w:p>
    <w:p w:rsidR="00181FF0" w:rsidRDefault="00B30D84">
      <w:pPr>
        <w:shd w:val="clear" w:color="auto" w:fill="FFFFFF"/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b/>
        </w:rPr>
        <w:t xml:space="preserve">Зуева А.С., </w:t>
      </w:r>
      <w:proofErr w:type="spellStart"/>
      <w:r>
        <w:rPr>
          <w:b/>
        </w:rPr>
        <w:t>Балышина</w:t>
      </w:r>
      <w:proofErr w:type="spellEnd"/>
      <w:r>
        <w:rPr>
          <w:b/>
        </w:rPr>
        <w:t xml:space="preserve"> П.В., </w:t>
      </w:r>
      <w:proofErr w:type="spellStart"/>
      <w:r>
        <w:rPr>
          <w:b/>
        </w:rPr>
        <w:t>Зновьюк</w:t>
      </w:r>
      <w:proofErr w:type="spellEnd"/>
      <w:r>
        <w:rPr>
          <w:b/>
        </w:rPr>
        <w:t xml:space="preserve"> Н.Н. Анализ количественных и качественных данных в государственном секторе: продвинутый курс. </w:t>
      </w:r>
      <w:r>
        <w:t>Рабочая программа дисциплины для студентов, обучающихся по направлению подготовки 38.04.09 «</w:t>
      </w:r>
      <w:r>
        <w:rPr>
          <w:bCs/>
        </w:rPr>
        <w:t>Государственный аудит</w:t>
      </w:r>
      <w:r>
        <w:t xml:space="preserve">», </w:t>
      </w:r>
      <w:r>
        <w:rPr>
          <w:bCs/>
          <w:color w:val="000000"/>
        </w:rPr>
        <w:t>направленность программы магистратуры «Прикладные технологии внешнего государственного аудита»</w:t>
      </w:r>
      <w:r>
        <w:t xml:space="preserve">. – М.: Финансовый университет, кафедра «Финансовый контроль и казначейское дело, 2024 г. – </w:t>
      </w:r>
      <w:r>
        <w:rPr>
          <w:color w:val="000000" w:themeColor="text1"/>
        </w:rPr>
        <w:t xml:space="preserve">22 с. </w:t>
      </w:r>
    </w:p>
    <w:p w:rsidR="00181FF0" w:rsidRDefault="00181FF0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181FF0" w:rsidRDefault="00B30D84">
      <w:pPr>
        <w:spacing w:line="276" w:lineRule="auto"/>
        <w:ind w:firstLine="709"/>
        <w:jc w:val="both"/>
      </w:pPr>
      <w:r>
        <w:rPr>
          <w:sz w:val="22"/>
          <w:szCs w:val="22"/>
        </w:rPr>
        <w:t xml:space="preserve">В </w:t>
      </w:r>
      <w:r>
        <w:rPr>
          <w:bCs/>
          <w:sz w:val="22"/>
          <w:szCs w:val="22"/>
        </w:rPr>
        <w:t>рабочей программе дисциплины представлены: п</w:t>
      </w:r>
      <w:r>
        <w:rPr>
          <w:sz w:val="22"/>
          <w:szCs w:val="22"/>
        </w:rPr>
        <w:t>еречень планируемых результатов обучения, место</w:t>
      </w:r>
      <w:r>
        <w:rPr>
          <w:bCs/>
          <w:sz w:val="22"/>
          <w:szCs w:val="22"/>
        </w:rPr>
        <w:t xml:space="preserve"> дисциплины в структуре образовательной программы, ее объем, содержание дисциплины, структурированное по темам, у</w:t>
      </w:r>
      <w:r>
        <w:rPr>
          <w:bCs/>
          <w:spacing w:val="-1"/>
          <w:sz w:val="22"/>
          <w:szCs w:val="22"/>
        </w:rPr>
        <w:t>чебно-методическое обеспечение для самостоятельной работы, ф</w:t>
      </w:r>
      <w:r>
        <w:rPr>
          <w:bCs/>
          <w:sz w:val="22"/>
          <w:szCs w:val="22"/>
        </w:rPr>
        <w:t>онд оценочных средств для проведения промежуточной аттестации, п</w:t>
      </w:r>
      <w:r>
        <w:rPr>
          <w:bCs/>
          <w:spacing w:val="-2"/>
          <w:sz w:val="22"/>
          <w:szCs w:val="22"/>
        </w:rPr>
        <w:t>еречень основной и дополнительной учебной литературы,</w:t>
      </w:r>
      <w:r>
        <w:rPr>
          <w:bCs/>
          <w:sz w:val="22"/>
          <w:szCs w:val="22"/>
        </w:rPr>
        <w:t xml:space="preserve"> ресурсов информационно-телекоммуникационной сети «Интернет», методические указания для обучающихся, п</w:t>
      </w:r>
      <w:r>
        <w:rPr>
          <w:bCs/>
          <w:spacing w:val="-1"/>
          <w:sz w:val="22"/>
          <w:szCs w:val="22"/>
        </w:rPr>
        <w:t xml:space="preserve">еречень информационных технологий, используемых при осуществлении образовательного процесса, а также описание материально-технической базы, необходимой для осуществления </w:t>
      </w:r>
      <w:r>
        <w:rPr>
          <w:bCs/>
          <w:sz w:val="22"/>
          <w:szCs w:val="22"/>
        </w:rPr>
        <w:t>образовательного процесса по дисциплине</w:t>
      </w:r>
      <w:r>
        <w:rPr>
          <w:bCs/>
        </w:rPr>
        <w:t>.</w:t>
      </w:r>
    </w:p>
    <w:p w:rsidR="00181FF0" w:rsidRDefault="00181FF0">
      <w:pPr>
        <w:jc w:val="center"/>
        <w:rPr>
          <w:i/>
        </w:rPr>
      </w:pPr>
    </w:p>
    <w:p w:rsidR="00181FF0" w:rsidRDefault="00B30D84">
      <w:pPr>
        <w:pStyle w:val="aff6"/>
        <w:spacing w:before="280" w:after="280"/>
        <w:jc w:val="center"/>
        <w:rPr>
          <w:sz w:val="28"/>
          <w:szCs w:val="28"/>
        </w:rPr>
      </w:pPr>
      <w:r>
        <w:rPr>
          <w:sz w:val="28"/>
          <w:szCs w:val="28"/>
        </w:rPr>
        <w:t>Анализ количественных и качественных данных в государственном секторе: продвинутый курс</w:t>
      </w:r>
    </w:p>
    <w:p w:rsidR="00181FF0" w:rsidRDefault="00181FF0">
      <w:pPr>
        <w:pStyle w:val="aff6"/>
        <w:spacing w:before="280" w:after="280"/>
        <w:jc w:val="center"/>
        <w:rPr>
          <w:rFonts w:asciiTheme="majorBidi" w:hAnsiTheme="majorBidi" w:cstheme="majorBidi"/>
          <w:sz w:val="28"/>
          <w:szCs w:val="28"/>
        </w:rPr>
      </w:pPr>
    </w:p>
    <w:p w:rsidR="00181FF0" w:rsidRDefault="00181FF0">
      <w:pPr>
        <w:ind w:firstLine="5529"/>
        <w:jc w:val="both"/>
        <w:rPr>
          <w:rFonts w:ascii="Symbol" w:eastAsia="Symbol" w:hAnsi="Symbol" w:cs="Symbol"/>
          <w:bCs/>
        </w:rPr>
      </w:pPr>
    </w:p>
    <w:p w:rsidR="00181FF0" w:rsidRDefault="00181FF0">
      <w:pPr>
        <w:ind w:firstLine="5529"/>
        <w:jc w:val="both"/>
        <w:rPr>
          <w:rFonts w:ascii="Symbol" w:eastAsia="Symbol" w:hAnsi="Symbol" w:cs="Symbol"/>
          <w:bCs/>
        </w:rPr>
      </w:pPr>
    </w:p>
    <w:p w:rsidR="00181FF0" w:rsidRDefault="00181FF0">
      <w:pPr>
        <w:ind w:firstLine="5529"/>
        <w:jc w:val="both"/>
        <w:rPr>
          <w:rFonts w:ascii="Symbol" w:eastAsia="Symbol" w:hAnsi="Symbol" w:cs="Symbol"/>
          <w:bCs/>
        </w:rPr>
      </w:pPr>
    </w:p>
    <w:p w:rsidR="00181FF0" w:rsidRDefault="00181FF0">
      <w:pPr>
        <w:ind w:firstLine="5529"/>
        <w:jc w:val="both"/>
        <w:rPr>
          <w:rFonts w:ascii="Symbol" w:eastAsia="Symbol" w:hAnsi="Symbol" w:cs="Symbol"/>
          <w:bCs/>
        </w:rPr>
      </w:pPr>
    </w:p>
    <w:p w:rsidR="00181FF0" w:rsidRDefault="00181FF0">
      <w:pPr>
        <w:ind w:firstLine="5529"/>
        <w:jc w:val="both"/>
        <w:rPr>
          <w:rFonts w:ascii="Symbol" w:eastAsia="Symbol" w:hAnsi="Symbol" w:cs="Symbol"/>
          <w:bCs/>
        </w:rPr>
      </w:pPr>
    </w:p>
    <w:p w:rsidR="00181FF0" w:rsidRDefault="00181FF0">
      <w:pPr>
        <w:ind w:firstLine="5529"/>
        <w:jc w:val="both"/>
        <w:rPr>
          <w:rFonts w:ascii="Symbol" w:eastAsia="Symbol" w:hAnsi="Symbol" w:cs="Symbol"/>
          <w:bCs/>
        </w:rPr>
      </w:pPr>
    </w:p>
    <w:p w:rsidR="00181FF0" w:rsidRDefault="00181FF0">
      <w:pPr>
        <w:ind w:firstLine="5529"/>
        <w:jc w:val="both"/>
        <w:rPr>
          <w:rFonts w:ascii="Symbol" w:eastAsia="Symbol" w:hAnsi="Symbol" w:cs="Symbol"/>
          <w:bCs/>
        </w:rPr>
      </w:pPr>
    </w:p>
    <w:p w:rsidR="00181FF0" w:rsidRDefault="00B30D84">
      <w:pPr>
        <w:ind w:firstLine="5529"/>
        <w:jc w:val="both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>Федченко Е.А.                     2024</w:t>
      </w:r>
    </w:p>
    <w:p w:rsidR="00181FF0" w:rsidRDefault="00B30D84">
      <w:pPr>
        <w:ind w:firstLine="5529"/>
        <w:jc w:val="both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>Зуева А.С                             2024</w:t>
      </w:r>
    </w:p>
    <w:p w:rsidR="00181FF0" w:rsidRDefault="00B30D84">
      <w:pPr>
        <w:ind w:firstLine="5529"/>
        <w:jc w:val="both"/>
        <w:rPr>
          <w:bCs/>
        </w:rPr>
      </w:pPr>
      <w:r>
        <w:rPr>
          <w:rFonts w:ascii="Symbol" w:eastAsia="Symbol" w:hAnsi="Symbol" w:cs="Symbol"/>
          <w:bCs/>
        </w:rPr>
        <w:t></w:t>
      </w:r>
      <w:proofErr w:type="spellStart"/>
      <w:r>
        <w:rPr>
          <w:bCs/>
        </w:rPr>
        <w:t>Балышина</w:t>
      </w:r>
      <w:proofErr w:type="spellEnd"/>
      <w:r>
        <w:rPr>
          <w:bCs/>
        </w:rPr>
        <w:t xml:space="preserve"> П.В.                    2024</w:t>
      </w:r>
    </w:p>
    <w:p w:rsidR="00181FF0" w:rsidRDefault="00B30D84">
      <w:pPr>
        <w:ind w:firstLine="5529"/>
        <w:jc w:val="both"/>
        <w:rPr>
          <w:bCs/>
        </w:rPr>
      </w:pPr>
      <w:r>
        <w:rPr>
          <w:rFonts w:ascii="Symbol" w:eastAsia="Symbol" w:hAnsi="Symbol" w:cs="Symbol"/>
          <w:bCs/>
        </w:rPr>
        <w:t></w:t>
      </w:r>
      <w:proofErr w:type="spellStart"/>
      <w:r>
        <w:rPr>
          <w:bCs/>
        </w:rPr>
        <w:t>Зновьюк</w:t>
      </w:r>
      <w:proofErr w:type="spellEnd"/>
      <w:r>
        <w:rPr>
          <w:bCs/>
        </w:rPr>
        <w:t xml:space="preserve"> Н.Н.                       2024</w:t>
      </w:r>
    </w:p>
    <w:p w:rsidR="00181FF0" w:rsidRDefault="00B30D84">
      <w:pPr>
        <w:ind w:firstLine="5529"/>
        <w:jc w:val="both"/>
        <w:rPr>
          <w:bCs/>
        </w:rPr>
      </w:pPr>
      <w:r>
        <w:rPr>
          <w:rFonts w:ascii="Symbol" w:eastAsia="Symbol" w:hAnsi="Symbol" w:cs="Symbol"/>
          <w:bCs/>
        </w:rPr>
        <w:lastRenderedPageBreak/>
        <w:t></w:t>
      </w:r>
      <w:proofErr w:type="spellStart"/>
      <w:r>
        <w:rPr>
          <w:bCs/>
        </w:rPr>
        <w:t>Матусар</w:t>
      </w:r>
      <w:proofErr w:type="spellEnd"/>
      <w:r>
        <w:rPr>
          <w:bCs/>
        </w:rPr>
        <w:t xml:space="preserve"> Р.И.                        2024</w:t>
      </w:r>
    </w:p>
    <w:p w:rsidR="00181FF0" w:rsidRDefault="00B30D84">
      <w:pPr>
        <w:tabs>
          <w:tab w:val="left" w:pos="4104"/>
          <w:tab w:val="center" w:pos="4535"/>
          <w:tab w:val="right" w:pos="9070"/>
        </w:tabs>
        <w:ind w:firstLine="5529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 xml:space="preserve">Финансовый </w:t>
      </w:r>
      <w:proofErr w:type="gramStart"/>
      <w:r>
        <w:rPr>
          <w:bCs/>
        </w:rPr>
        <w:t>университет,  2024</w:t>
      </w:r>
      <w:proofErr w:type="gramEnd"/>
    </w:p>
    <w:p w:rsidR="00181FF0" w:rsidRDefault="00B30D84">
      <w:pPr>
        <w:tabs>
          <w:tab w:val="left" w:pos="4104"/>
          <w:tab w:val="center" w:pos="4535"/>
          <w:tab w:val="right" w:pos="9070"/>
        </w:tabs>
        <w:jc w:val="center"/>
        <w:rPr>
          <w:b/>
          <w:bCs/>
          <w:sz w:val="28"/>
          <w:szCs w:val="28"/>
        </w:rPr>
      </w:pPr>
      <w:r>
        <w:br w:type="column"/>
      </w:r>
      <w:r>
        <w:rPr>
          <w:b/>
          <w:bCs/>
          <w:sz w:val="28"/>
          <w:szCs w:val="28"/>
        </w:rPr>
        <w:lastRenderedPageBreak/>
        <w:t>Содержание</w:t>
      </w:r>
    </w:p>
    <w:p w:rsidR="00181FF0" w:rsidRDefault="00181FF0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</w:rPr>
      </w:pPr>
    </w:p>
    <w:tbl>
      <w:tblPr>
        <w:tblStyle w:val="affb"/>
        <w:tblW w:w="949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846"/>
        <w:gridCol w:w="7943"/>
        <w:gridCol w:w="709"/>
      </w:tblGrid>
      <w:tr w:rsidR="00181FF0">
        <w:tc>
          <w:tcPr>
            <w:tcW w:w="846" w:type="dxa"/>
          </w:tcPr>
          <w:p w:rsidR="00181FF0" w:rsidRDefault="00B30D84">
            <w:pPr>
              <w:widowControl w:val="0"/>
              <w:spacing w:beforeAutospacing="1" w:line="276" w:lineRule="auto"/>
              <w:contextualSpacing/>
            </w:pPr>
            <w:r>
              <w:t>1.</w:t>
            </w:r>
          </w:p>
        </w:tc>
        <w:tc>
          <w:tcPr>
            <w:tcW w:w="7943" w:type="dxa"/>
          </w:tcPr>
          <w:p w:rsidR="00181FF0" w:rsidRDefault="00B30D84">
            <w:pPr>
              <w:widowControl w:val="0"/>
              <w:spacing w:beforeAutospacing="1" w:line="276" w:lineRule="auto"/>
              <w:contextualSpacing/>
              <w:jc w:val="both"/>
            </w:pPr>
            <w:r>
              <w:rPr>
                <w:color w:val="000000"/>
              </w:rPr>
              <w:t>Наименование дисциплины</w:t>
            </w:r>
          </w:p>
        </w:tc>
        <w:tc>
          <w:tcPr>
            <w:tcW w:w="709" w:type="dxa"/>
            <w:vAlign w:val="bottom"/>
          </w:tcPr>
          <w:p w:rsidR="00181FF0" w:rsidRDefault="00B30D84">
            <w:pPr>
              <w:widowControl w:val="0"/>
              <w:spacing w:beforeAutospacing="1" w:line="276" w:lineRule="auto"/>
              <w:contextualSpacing/>
              <w:jc w:val="center"/>
            </w:pPr>
            <w:r>
              <w:t>4</w:t>
            </w:r>
          </w:p>
        </w:tc>
      </w:tr>
      <w:tr w:rsidR="00181FF0">
        <w:tc>
          <w:tcPr>
            <w:tcW w:w="846" w:type="dxa"/>
          </w:tcPr>
          <w:p w:rsidR="00181FF0" w:rsidRDefault="00B30D84">
            <w:pPr>
              <w:widowControl w:val="0"/>
              <w:spacing w:beforeAutospacing="1" w:line="276" w:lineRule="auto"/>
              <w:contextualSpacing/>
            </w:pPr>
            <w:r>
              <w:t>2.</w:t>
            </w:r>
          </w:p>
        </w:tc>
        <w:tc>
          <w:tcPr>
            <w:tcW w:w="7943" w:type="dxa"/>
          </w:tcPr>
          <w:p w:rsidR="00181FF0" w:rsidRDefault="00B30D84">
            <w:pPr>
              <w:widowControl w:val="0"/>
              <w:spacing w:beforeAutospacing="1" w:line="276" w:lineRule="auto"/>
              <w:contextualSpacing/>
              <w:jc w:val="both"/>
            </w:pPr>
            <w:r>
              <w:rPr>
                <w:color w:val="000000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709" w:type="dxa"/>
            <w:vAlign w:val="bottom"/>
          </w:tcPr>
          <w:p w:rsidR="00181FF0" w:rsidRDefault="00B30D84">
            <w:pPr>
              <w:widowControl w:val="0"/>
              <w:spacing w:beforeAutospacing="1" w:line="276" w:lineRule="auto"/>
              <w:contextualSpacing/>
              <w:jc w:val="center"/>
            </w:pPr>
            <w:r>
              <w:t>4</w:t>
            </w:r>
          </w:p>
        </w:tc>
      </w:tr>
      <w:tr w:rsidR="00181FF0">
        <w:tc>
          <w:tcPr>
            <w:tcW w:w="846" w:type="dxa"/>
          </w:tcPr>
          <w:p w:rsidR="00181FF0" w:rsidRDefault="00B30D84">
            <w:pPr>
              <w:widowControl w:val="0"/>
              <w:spacing w:beforeAutospacing="1" w:line="276" w:lineRule="auto"/>
              <w:contextualSpacing/>
            </w:pPr>
            <w:r>
              <w:t>3.</w:t>
            </w:r>
          </w:p>
        </w:tc>
        <w:tc>
          <w:tcPr>
            <w:tcW w:w="7943" w:type="dxa"/>
          </w:tcPr>
          <w:p w:rsidR="00181FF0" w:rsidRDefault="00B30D84">
            <w:pPr>
              <w:widowControl w:val="0"/>
              <w:spacing w:beforeAutospacing="1" w:line="276" w:lineRule="auto"/>
              <w:contextualSpacing/>
              <w:jc w:val="both"/>
            </w:pPr>
            <w:r>
              <w:t>Место дисциплины в структуре образовательной программы</w:t>
            </w:r>
          </w:p>
        </w:tc>
        <w:tc>
          <w:tcPr>
            <w:tcW w:w="709" w:type="dxa"/>
            <w:vAlign w:val="bottom"/>
          </w:tcPr>
          <w:p w:rsidR="00181FF0" w:rsidRDefault="00B30D84">
            <w:pPr>
              <w:widowControl w:val="0"/>
              <w:jc w:val="center"/>
            </w:pPr>
            <w:r>
              <w:t>5</w:t>
            </w:r>
          </w:p>
        </w:tc>
      </w:tr>
      <w:tr w:rsidR="00181FF0">
        <w:tc>
          <w:tcPr>
            <w:tcW w:w="846" w:type="dxa"/>
          </w:tcPr>
          <w:p w:rsidR="00181FF0" w:rsidRDefault="00B30D84">
            <w:pPr>
              <w:widowControl w:val="0"/>
              <w:spacing w:beforeAutospacing="1" w:line="276" w:lineRule="auto"/>
              <w:contextualSpacing/>
            </w:pPr>
            <w:r>
              <w:t>4.</w:t>
            </w:r>
          </w:p>
        </w:tc>
        <w:tc>
          <w:tcPr>
            <w:tcW w:w="7943" w:type="dxa"/>
          </w:tcPr>
          <w:p w:rsidR="00181FF0" w:rsidRDefault="00B30D84">
            <w:pPr>
              <w:widowControl w:val="0"/>
              <w:spacing w:beforeAutospacing="1" w:line="276" w:lineRule="auto"/>
              <w:contextualSpacing/>
              <w:jc w:val="both"/>
            </w:pPr>
            <w:r>
              <w:rPr>
                <w:rFonts w:eastAsia="Calibri"/>
                <w:lang w:eastAsia="en-US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709" w:type="dxa"/>
            <w:vAlign w:val="bottom"/>
          </w:tcPr>
          <w:p w:rsidR="00181FF0" w:rsidRDefault="00B30D84">
            <w:pPr>
              <w:widowControl w:val="0"/>
              <w:jc w:val="center"/>
            </w:pPr>
            <w:r>
              <w:t>5</w:t>
            </w:r>
          </w:p>
        </w:tc>
      </w:tr>
      <w:tr w:rsidR="00181FF0">
        <w:tc>
          <w:tcPr>
            <w:tcW w:w="846" w:type="dxa"/>
          </w:tcPr>
          <w:p w:rsidR="00181FF0" w:rsidRDefault="00B30D84">
            <w:pPr>
              <w:widowControl w:val="0"/>
              <w:spacing w:beforeAutospacing="1" w:line="276" w:lineRule="auto"/>
              <w:contextualSpacing/>
            </w:pPr>
            <w:r>
              <w:t>5.</w:t>
            </w:r>
          </w:p>
        </w:tc>
        <w:tc>
          <w:tcPr>
            <w:tcW w:w="7943" w:type="dxa"/>
          </w:tcPr>
          <w:p w:rsidR="00181FF0" w:rsidRDefault="00B30D84">
            <w:pPr>
              <w:widowControl w:val="0"/>
              <w:spacing w:beforeAutospacing="1" w:line="276" w:lineRule="auto"/>
              <w:contextualSpacing/>
              <w:jc w:val="both"/>
            </w:pPr>
            <w:r>
              <w:rPr>
                <w:rFonts w:eastAsia="Calibri"/>
                <w:lang w:eastAsia="en-US"/>
              </w:rPr>
              <w:t>Содержание дисциплины, структурирование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709" w:type="dxa"/>
            <w:vAlign w:val="bottom"/>
          </w:tcPr>
          <w:p w:rsidR="00181FF0" w:rsidRDefault="00B30D84">
            <w:pPr>
              <w:widowControl w:val="0"/>
              <w:jc w:val="center"/>
            </w:pPr>
            <w:r>
              <w:t>5</w:t>
            </w:r>
          </w:p>
        </w:tc>
      </w:tr>
      <w:tr w:rsidR="00181FF0">
        <w:tc>
          <w:tcPr>
            <w:tcW w:w="846" w:type="dxa"/>
          </w:tcPr>
          <w:p w:rsidR="00181FF0" w:rsidRDefault="00B30D84">
            <w:pPr>
              <w:widowControl w:val="0"/>
              <w:spacing w:beforeAutospacing="1" w:line="276" w:lineRule="auto"/>
              <w:contextualSpacing/>
            </w:pPr>
            <w:r>
              <w:t>5.1.</w:t>
            </w:r>
          </w:p>
        </w:tc>
        <w:tc>
          <w:tcPr>
            <w:tcW w:w="7943" w:type="dxa"/>
          </w:tcPr>
          <w:p w:rsidR="00181FF0" w:rsidRDefault="00B30D84">
            <w:pPr>
              <w:widowControl w:val="0"/>
              <w:spacing w:beforeAutospacing="1" w:line="276" w:lineRule="auto"/>
              <w:contextualSpacing/>
              <w:jc w:val="both"/>
            </w:pPr>
            <w:r>
              <w:rPr>
                <w:rFonts w:eastAsia="Calibri"/>
                <w:lang w:eastAsia="en-US"/>
              </w:rPr>
              <w:t>Содержание дисциплины</w:t>
            </w:r>
          </w:p>
        </w:tc>
        <w:tc>
          <w:tcPr>
            <w:tcW w:w="709" w:type="dxa"/>
            <w:vAlign w:val="bottom"/>
          </w:tcPr>
          <w:p w:rsidR="00181FF0" w:rsidRDefault="00B30D84">
            <w:pPr>
              <w:widowControl w:val="0"/>
              <w:jc w:val="center"/>
            </w:pPr>
            <w:r>
              <w:t>5</w:t>
            </w:r>
          </w:p>
        </w:tc>
      </w:tr>
      <w:tr w:rsidR="00181FF0">
        <w:tc>
          <w:tcPr>
            <w:tcW w:w="846" w:type="dxa"/>
          </w:tcPr>
          <w:p w:rsidR="00181FF0" w:rsidRDefault="00B30D84">
            <w:pPr>
              <w:widowControl w:val="0"/>
              <w:spacing w:beforeAutospacing="1" w:line="276" w:lineRule="auto"/>
              <w:contextualSpacing/>
            </w:pPr>
            <w:r>
              <w:t>5.2.</w:t>
            </w:r>
          </w:p>
        </w:tc>
        <w:tc>
          <w:tcPr>
            <w:tcW w:w="7943" w:type="dxa"/>
          </w:tcPr>
          <w:p w:rsidR="00181FF0" w:rsidRDefault="00B30D84">
            <w:pPr>
              <w:widowControl w:val="0"/>
              <w:spacing w:beforeAutospacing="1" w:line="276" w:lineRule="auto"/>
              <w:contextualSpacing/>
              <w:jc w:val="both"/>
            </w:pPr>
            <w:r>
              <w:rPr>
                <w:rFonts w:eastAsia="Calibri"/>
                <w:lang w:eastAsia="en-US"/>
              </w:rPr>
              <w:t xml:space="preserve">Учебно-тематический план </w:t>
            </w:r>
          </w:p>
        </w:tc>
        <w:tc>
          <w:tcPr>
            <w:tcW w:w="709" w:type="dxa"/>
            <w:vAlign w:val="bottom"/>
          </w:tcPr>
          <w:p w:rsidR="00181FF0" w:rsidRDefault="00B30D84">
            <w:pPr>
              <w:widowControl w:val="0"/>
              <w:jc w:val="center"/>
            </w:pPr>
            <w:r>
              <w:t>7</w:t>
            </w:r>
          </w:p>
        </w:tc>
      </w:tr>
      <w:tr w:rsidR="00181FF0">
        <w:tc>
          <w:tcPr>
            <w:tcW w:w="846" w:type="dxa"/>
          </w:tcPr>
          <w:p w:rsidR="00181FF0" w:rsidRDefault="00B30D84">
            <w:pPr>
              <w:widowControl w:val="0"/>
              <w:spacing w:beforeAutospacing="1" w:line="276" w:lineRule="auto"/>
              <w:contextualSpacing/>
            </w:pPr>
            <w:r>
              <w:t>5.3.</w:t>
            </w:r>
          </w:p>
        </w:tc>
        <w:tc>
          <w:tcPr>
            <w:tcW w:w="7943" w:type="dxa"/>
          </w:tcPr>
          <w:p w:rsidR="00181FF0" w:rsidRDefault="00B30D84">
            <w:pPr>
              <w:widowControl w:val="0"/>
              <w:spacing w:beforeAutospacing="1" w:line="276" w:lineRule="auto"/>
              <w:contextualSpacing/>
              <w:jc w:val="both"/>
            </w:pPr>
            <w:r>
              <w:rPr>
                <w:rFonts w:eastAsia="Calibri"/>
                <w:lang w:eastAsia="en-US"/>
              </w:rPr>
              <w:t>Содержание семинаров, практических занятий</w:t>
            </w:r>
          </w:p>
        </w:tc>
        <w:tc>
          <w:tcPr>
            <w:tcW w:w="709" w:type="dxa"/>
            <w:vAlign w:val="bottom"/>
          </w:tcPr>
          <w:p w:rsidR="00181FF0" w:rsidRDefault="00B30D84">
            <w:pPr>
              <w:widowControl w:val="0"/>
              <w:jc w:val="center"/>
            </w:pPr>
            <w:r>
              <w:t>8</w:t>
            </w:r>
          </w:p>
        </w:tc>
      </w:tr>
      <w:tr w:rsidR="00181FF0">
        <w:tc>
          <w:tcPr>
            <w:tcW w:w="846" w:type="dxa"/>
          </w:tcPr>
          <w:p w:rsidR="00181FF0" w:rsidRDefault="00B30D84">
            <w:pPr>
              <w:widowControl w:val="0"/>
              <w:spacing w:beforeAutospacing="1" w:line="276" w:lineRule="auto"/>
              <w:contextualSpacing/>
            </w:pPr>
            <w:r>
              <w:t>6.</w:t>
            </w:r>
          </w:p>
        </w:tc>
        <w:tc>
          <w:tcPr>
            <w:tcW w:w="7943" w:type="dxa"/>
          </w:tcPr>
          <w:p w:rsidR="00181FF0" w:rsidRDefault="00B30D84">
            <w:pPr>
              <w:widowControl w:val="0"/>
              <w:spacing w:beforeAutospacing="1" w:line="276" w:lineRule="auto"/>
              <w:contextualSpacing/>
              <w:jc w:val="both"/>
            </w:pPr>
            <w:r>
              <w:rPr>
                <w:color w:val="000000"/>
              </w:rPr>
              <w:t xml:space="preserve">Перечень учебно-методического обеспечения </w:t>
            </w:r>
            <w:r>
              <w:t>для самостоятельной работы обучающихся по дисциплине</w:t>
            </w:r>
          </w:p>
        </w:tc>
        <w:tc>
          <w:tcPr>
            <w:tcW w:w="709" w:type="dxa"/>
            <w:vAlign w:val="bottom"/>
          </w:tcPr>
          <w:p w:rsidR="00181FF0" w:rsidRDefault="00B30D84">
            <w:pPr>
              <w:widowControl w:val="0"/>
              <w:jc w:val="center"/>
            </w:pPr>
            <w:r>
              <w:t>10</w:t>
            </w:r>
          </w:p>
        </w:tc>
      </w:tr>
      <w:tr w:rsidR="00181FF0">
        <w:tc>
          <w:tcPr>
            <w:tcW w:w="846" w:type="dxa"/>
          </w:tcPr>
          <w:p w:rsidR="00181FF0" w:rsidRDefault="00B30D84">
            <w:pPr>
              <w:widowControl w:val="0"/>
              <w:spacing w:beforeAutospacing="1" w:line="276" w:lineRule="auto"/>
              <w:contextualSpacing/>
            </w:pPr>
            <w:r>
              <w:t>6.1.</w:t>
            </w:r>
          </w:p>
        </w:tc>
        <w:tc>
          <w:tcPr>
            <w:tcW w:w="7943" w:type="dxa"/>
          </w:tcPr>
          <w:p w:rsidR="00181FF0" w:rsidRDefault="00B30D84">
            <w:pPr>
              <w:widowControl w:val="0"/>
              <w:spacing w:beforeAutospacing="1" w:line="276" w:lineRule="auto"/>
              <w:contextualSpacing/>
              <w:jc w:val="both"/>
            </w:pPr>
            <w: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709" w:type="dxa"/>
            <w:vAlign w:val="bottom"/>
          </w:tcPr>
          <w:p w:rsidR="00181FF0" w:rsidRDefault="00B30D84">
            <w:pPr>
              <w:widowControl w:val="0"/>
              <w:jc w:val="center"/>
            </w:pPr>
            <w:r>
              <w:t>10</w:t>
            </w:r>
          </w:p>
        </w:tc>
      </w:tr>
      <w:tr w:rsidR="00181FF0">
        <w:tc>
          <w:tcPr>
            <w:tcW w:w="846" w:type="dxa"/>
          </w:tcPr>
          <w:p w:rsidR="00181FF0" w:rsidRDefault="00B30D84">
            <w:pPr>
              <w:widowControl w:val="0"/>
              <w:spacing w:beforeAutospacing="1" w:line="276" w:lineRule="auto"/>
              <w:contextualSpacing/>
            </w:pPr>
            <w:r>
              <w:t>6.2.</w:t>
            </w:r>
          </w:p>
        </w:tc>
        <w:tc>
          <w:tcPr>
            <w:tcW w:w="7943" w:type="dxa"/>
          </w:tcPr>
          <w:p w:rsidR="00181FF0" w:rsidRDefault="00B30D84">
            <w:pPr>
              <w:widowControl w:val="0"/>
              <w:spacing w:beforeAutospacing="1" w:line="276" w:lineRule="auto"/>
              <w:contextualSpacing/>
              <w:jc w:val="both"/>
            </w:pPr>
            <w:r>
              <w:t>Перечень вопросов, заданий, тем для подготовки к текущему контролю (согласно таблице 3)</w:t>
            </w:r>
          </w:p>
        </w:tc>
        <w:tc>
          <w:tcPr>
            <w:tcW w:w="709" w:type="dxa"/>
            <w:vAlign w:val="bottom"/>
          </w:tcPr>
          <w:p w:rsidR="00181FF0" w:rsidRDefault="00B30D84">
            <w:pPr>
              <w:widowControl w:val="0"/>
              <w:jc w:val="center"/>
            </w:pPr>
            <w:r>
              <w:t>11</w:t>
            </w:r>
          </w:p>
        </w:tc>
      </w:tr>
      <w:tr w:rsidR="00181FF0">
        <w:tc>
          <w:tcPr>
            <w:tcW w:w="846" w:type="dxa"/>
          </w:tcPr>
          <w:p w:rsidR="00181FF0" w:rsidRDefault="00B30D84">
            <w:pPr>
              <w:widowControl w:val="0"/>
              <w:spacing w:beforeAutospacing="1" w:line="276" w:lineRule="auto"/>
              <w:contextualSpacing/>
            </w:pPr>
            <w:r>
              <w:t>7.</w:t>
            </w:r>
          </w:p>
        </w:tc>
        <w:tc>
          <w:tcPr>
            <w:tcW w:w="7943" w:type="dxa"/>
          </w:tcPr>
          <w:p w:rsidR="00181FF0" w:rsidRDefault="00B30D84">
            <w:pPr>
              <w:widowControl w:val="0"/>
              <w:spacing w:beforeAutospacing="1" w:line="276" w:lineRule="auto"/>
              <w:contextualSpacing/>
              <w:jc w:val="both"/>
            </w:pPr>
            <w: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709" w:type="dxa"/>
            <w:vAlign w:val="bottom"/>
          </w:tcPr>
          <w:p w:rsidR="00181FF0" w:rsidRDefault="00B30D84">
            <w:pPr>
              <w:widowControl w:val="0"/>
              <w:jc w:val="center"/>
            </w:pPr>
            <w:r>
              <w:t>13</w:t>
            </w:r>
          </w:p>
        </w:tc>
      </w:tr>
      <w:tr w:rsidR="00181FF0">
        <w:tc>
          <w:tcPr>
            <w:tcW w:w="846" w:type="dxa"/>
          </w:tcPr>
          <w:p w:rsidR="00181FF0" w:rsidRDefault="00B30D84">
            <w:pPr>
              <w:widowControl w:val="0"/>
              <w:spacing w:beforeAutospacing="1" w:line="276" w:lineRule="auto"/>
              <w:contextualSpacing/>
            </w:pPr>
            <w:r>
              <w:t>8.</w:t>
            </w:r>
          </w:p>
        </w:tc>
        <w:tc>
          <w:tcPr>
            <w:tcW w:w="7943" w:type="dxa"/>
          </w:tcPr>
          <w:p w:rsidR="00181FF0" w:rsidRDefault="00B30D84">
            <w:pPr>
              <w:pStyle w:val="Normal1"/>
              <w:widowControl w:val="0"/>
              <w:spacing w:line="276" w:lineRule="auto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09" w:type="dxa"/>
            <w:vAlign w:val="bottom"/>
          </w:tcPr>
          <w:p w:rsidR="00181FF0" w:rsidRDefault="00B30D84">
            <w:pPr>
              <w:widowControl w:val="0"/>
              <w:jc w:val="center"/>
            </w:pPr>
            <w:r>
              <w:t>18</w:t>
            </w:r>
          </w:p>
        </w:tc>
      </w:tr>
      <w:tr w:rsidR="00181FF0">
        <w:tc>
          <w:tcPr>
            <w:tcW w:w="846" w:type="dxa"/>
          </w:tcPr>
          <w:p w:rsidR="00181FF0" w:rsidRDefault="00B30D84">
            <w:pPr>
              <w:widowControl w:val="0"/>
              <w:spacing w:beforeAutospacing="1" w:line="276" w:lineRule="auto"/>
              <w:contextualSpacing/>
            </w:pPr>
            <w:r>
              <w:t>9.</w:t>
            </w:r>
          </w:p>
        </w:tc>
        <w:tc>
          <w:tcPr>
            <w:tcW w:w="7943" w:type="dxa"/>
          </w:tcPr>
          <w:p w:rsidR="00181FF0" w:rsidRDefault="00B30D84">
            <w:pPr>
              <w:widowControl w:val="0"/>
              <w:spacing w:beforeAutospacing="1" w:line="276" w:lineRule="auto"/>
              <w:contextualSpacing/>
              <w:jc w:val="both"/>
              <w:rPr>
                <w:iCs/>
                <w:color w:val="000000" w:themeColor="text1"/>
              </w:rPr>
            </w:pPr>
            <w: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709" w:type="dxa"/>
            <w:vAlign w:val="bottom"/>
          </w:tcPr>
          <w:p w:rsidR="00181FF0" w:rsidRDefault="00B30D84">
            <w:pPr>
              <w:widowControl w:val="0"/>
              <w:jc w:val="center"/>
            </w:pPr>
            <w:r>
              <w:t>20</w:t>
            </w:r>
          </w:p>
        </w:tc>
      </w:tr>
      <w:tr w:rsidR="00181FF0">
        <w:tc>
          <w:tcPr>
            <w:tcW w:w="846" w:type="dxa"/>
          </w:tcPr>
          <w:p w:rsidR="00181FF0" w:rsidRDefault="00B30D84">
            <w:pPr>
              <w:widowControl w:val="0"/>
              <w:spacing w:beforeAutospacing="1" w:line="276" w:lineRule="auto"/>
              <w:contextualSpacing/>
            </w:pPr>
            <w:r>
              <w:t>10.</w:t>
            </w:r>
          </w:p>
        </w:tc>
        <w:tc>
          <w:tcPr>
            <w:tcW w:w="7943" w:type="dxa"/>
          </w:tcPr>
          <w:p w:rsidR="00181FF0" w:rsidRDefault="00B30D84">
            <w:pPr>
              <w:widowControl w:val="0"/>
              <w:spacing w:beforeAutospacing="1" w:line="276" w:lineRule="auto"/>
              <w:contextualSpacing/>
              <w:jc w:val="both"/>
              <w:rPr>
                <w:iCs/>
                <w:color w:val="000000" w:themeColor="text1"/>
              </w:rPr>
            </w:pPr>
            <w:r>
              <w:t>Методические указания для обучающихся по освоению дисциплины</w:t>
            </w:r>
          </w:p>
        </w:tc>
        <w:tc>
          <w:tcPr>
            <w:tcW w:w="709" w:type="dxa"/>
            <w:vAlign w:val="bottom"/>
          </w:tcPr>
          <w:p w:rsidR="00181FF0" w:rsidRDefault="00B30D84">
            <w:pPr>
              <w:widowControl w:val="0"/>
              <w:jc w:val="center"/>
            </w:pPr>
            <w:r>
              <w:t>21</w:t>
            </w:r>
          </w:p>
        </w:tc>
      </w:tr>
      <w:tr w:rsidR="00181FF0">
        <w:tc>
          <w:tcPr>
            <w:tcW w:w="846" w:type="dxa"/>
          </w:tcPr>
          <w:p w:rsidR="00181FF0" w:rsidRDefault="00B30D84">
            <w:pPr>
              <w:widowControl w:val="0"/>
              <w:spacing w:beforeAutospacing="1" w:line="276" w:lineRule="auto"/>
              <w:contextualSpacing/>
            </w:pPr>
            <w:r>
              <w:t>11.</w:t>
            </w:r>
          </w:p>
        </w:tc>
        <w:tc>
          <w:tcPr>
            <w:tcW w:w="7943" w:type="dxa"/>
          </w:tcPr>
          <w:p w:rsidR="00181FF0" w:rsidRDefault="00B30D84">
            <w:pPr>
              <w:widowControl w:val="0"/>
              <w:spacing w:beforeAutospacing="1" w:line="276" w:lineRule="auto"/>
              <w:contextualSpacing/>
              <w:jc w:val="both"/>
            </w:pPr>
            <w: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</w:p>
        </w:tc>
        <w:tc>
          <w:tcPr>
            <w:tcW w:w="709" w:type="dxa"/>
            <w:vAlign w:val="bottom"/>
          </w:tcPr>
          <w:p w:rsidR="00181FF0" w:rsidRDefault="00B30D84">
            <w:pPr>
              <w:widowControl w:val="0"/>
              <w:jc w:val="center"/>
            </w:pPr>
            <w:r>
              <w:t>21</w:t>
            </w:r>
          </w:p>
        </w:tc>
      </w:tr>
      <w:tr w:rsidR="00181FF0">
        <w:tc>
          <w:tcPr>
            <w:tcW w:w="846" w:type="dxa"/>
          </w:tcPr>
          <w:p w:rsidR="00181FF0" w:rsidRDefault="00B30D84">
            <w:pPr>
              <w:widowControl w:val="0"/>
              <w:spacing w:beforeAutospacing="1" w:line="276" w:lineRule="auto"/>
              <w:contextualSpacing/>
            </w:pPr>
            <w:r>
              <w:t>12.</w:t>
            </w:r>
          </w:p>
        </w:tc>
        <w:tc>
          <w:tcPr>
            <w:tcW w:w="7943" w:type="dxa"/>
          </w:tcPr>
          <w:p w:rsidR="00181FF0" w:rsidRDefault="00B30D84">
            <w:pPr>
              <w:widowControl w:val="0"/>
              <w:spacing w:beforeAutospacing="1" w:line="276" w:lineRule="auto"/>
              <w:contextualSpacing/>
              <w:jc w:val="both"/>
            </w:pPr>
            <w: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709" w:type="dxa"/>
            <w:vAlign w:val="bottom"/>
          </w:tcPr>
          <w:p w:rsidR="00181FF0" w:rsidRDefault="00B30D84">
            <w:pPr>
              <w:widowControl w:val="0"/>
              <w:jc w:val="center"/>
            </w:pPr>
            <w:r>
              <w:t>22</w:t>
            </w:r>
          </w:p>
        </w:tc>
      </w:tr>
    </w:tbl>
    <w:p w:rsidR="00181FF0" w:rsidRDefault="00181FF0">
      <w:pPr>
        <w:sectPr w:rsidR="00181FF0">
          <w:footerReference w:type="default" r:id="rId9"/>
          <w:pgSz w:w="11906" w:h="16838"/>
          <w:pgMar w:top="1134" w:right="851" w:bottom="1134" w:left="1701" w:header="0" w:footer="709" w:gutter="0"/>
          <w:cols w:space="720"/>
          <w:formProt w:val="0"/>
          <w:docGrid w:linePitch="360"/>
        </w:sectPr>
      </w:pPr>
    </w:p>
    <w:p w:rsidR="00181FF0" w:rsidRDefault="00B30D84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Наименование дисциплины </w:t>
      </w:r>
    </w:p>
    <w:p w:rsidR="00181FF0" w:rsidRDefault="00B30D8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Наименование дисциплины – «</w:t>
      </w:r>
      <w:r>
        <w:rPr>
          <w:color w:val="000000"/>
          <w:sz w:val="26"/>
          <w:szCs w:val="26"/>
        </w:rPr>
        <w:t>Анализ количественных и качественных данных в государственном секторе: продвинутый курс</w:t>
      </w:r>
      <w:r>
        <w:rPr>
          <w:sz w:val="28"/>
          <w:szCs w:val="28"/>
        </w:rPr>
        <w:t xml:space="preserve">» </w:t>
      </w:r>
    </w:p>
    <w:p w:rsidR="00181FF0" w:rsidRDefault="00B30D8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181FF0" w:rsidRDefault="00181FF0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181FF0" w:rsidRDefault="00B30D8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обеспечивает достижение следующих результатов, </w:t>
      </w:r>
      <w:r>
        <w:rPr>
          <w:iCs/>
          <w:sz w:val="28"/>
          <w:szCs w:val="28"/>
        </w:rPr>
        <w:t>соотнесённых с планируемыми результатами освоения образовательной программы</w:t>
      </w:r>
      <w:r>
        <w:rPr>
          <w:sz w:val="28"/>
          <w:szCs w:val="28"/>
        </w:rPr>
        <w:t>.</w:t>
      </w:r>
    </w:p>
    <w:p w:rsidR="00181FF0" w:rsidRDefault="00B30D84">
      <w:pPr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28"/>
        <w:tblW w:w="9635" w:type="dxa"/>
        <w:tblLayout w:type="fixed"/>
        <w:tblLook w:val="04A0" w:firstRow="1" w:lastRow="0" w:firstColumn="1" w:lastColumn="0" w:noHBand="0" w:noVBand="1"/>
      </w:tblPr>
      <w:tblGrid>
        <w:gridCol w:w="995"/>
        <w:gridCol w:w="1979"/>
        <w:gridCol w:w="2834"/>
        <w:gridCol w:w="3827"/>
      </w:tblGrid>
      <w:tr w:rsidR="00181FF0">
        <w:trPr>
          <w:trHeight w:val="1040"/>
        </w:trPr>
        <w:tc>
          <w:tcPr>
            <w:tcW w:w="994" w:type="dxa"/>
          </w:tcPr>
          <w:p w:rsidR="00181FF0" w:rsidRDefault="00B30D84">
            <w:pPr>
              <w:widowControl w:val="0"/>
              <w:jc w:val="center"/>
              <w:rPr>
                <w:b/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</w:rPr>
              <w:t>Код компетенции</w:t>
            </w:r>
          </w:p>
        </w:tc>
        <w:tc>
          <w:tcPr>
            <w:tcW w:w="1979" w:type="dxa"/>
          </w:tcPr>
          <w:p w:rsidR="00181FF0" w:rsidRDefault="00B30D8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2834" w:type="dxa"/>
          </w:tcPr>
          <w:p w:rsidR="00181FF0" w:rsidRDefault="00B30D84">
            <w:pPr>
              <w:widowControl w:val="0"/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3827" w:type="dxa"/>
          </w:tcPr>
          <w:p w:rsidR="00181FF0" w:rsidRDefault="00B30D84">
            <w:pPr>
              <w:pStyle w:val="aff6"/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181FF0">
        <w:tc>
          <w:tcPr>
            <w:tcW w:w="994" w:type="dxa"/>
            <w:vMerge w:val="restart"/>
          </w:tcPr>
          <w:p w:rsidR="00181FF0" w:rsidRDefault="00B30D84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  <w:r>
              <w:rPr>
                <w:color w:val="0D0D0D" w:themeColor="text1" w:themeTint="F2"/>
                <w:sz w:val="20"/>
                <w:szCs w:val="20"/>
              </w:rPr>
              <w:t>ОПК-4</w:t>
            </w:r>
          </w:p>
        </w:tc>
        <w:tc>
          <w:tcPr>
            <w:tcW w:w="1979" w:type="dxa"/>
            <w:vMerge w:val="restart"/>
          </w:tcPr>
          <w:p w:rsidR="00181FF0" w:rsidRDefault="00181FF0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  <w:p w:rsidR="00181FF0" w:rsidRDefault="00B30D84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Способен использовать современные информационные технологии и компьютерные системы при решении задач профессиональной деятельности, соблюдая требования информационной безопасности в целях защиты информации</w:t>
            </w:r>
          </w:p>
        </w:tc>
        <w:tc>
          <w:tcPr>
            <w:tcW w:w="2834" w:type="dxa"/>
          </w:tcPr>
          <w:p w:rsidR="00181FF0" w:rsidRDefault="00B30D84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1. Использует современные информационные технологии и компьютерные системы при решении задач профессиональной деятельности</w:t>
            </w:r>
          </w:p>
          <w:p w:rsidR="00181FF0" w:rsidRDefault="00181FF0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3827" w:type="dxa"/>
          </w:tcPr>
          <w:p w:rsidR="00181FF0" w:rsidRDefault="00B30D84">
            <w:pPr>
              <w:widowControl w:val="0"/>
              <w:tabs>
                <w:tab w:val="left" w:pos="0"/>
              </w:tabs>
              <w:contextualSpacing/>
              <w:jc w:val="both"/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Знать: </w:t>
            </w:r>
          </w:p>
          <w:p w:rsidR="00181FF0" w:rsidRDefault="00B30D84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Современные информационные технологии и компьютерные системы для решения задач профессиональной деятельности.</w:t>
            </w:r>
          </w:p>
          <w:p w:rsidR="00181FF0" w:rsidRDefault="00181FF0">
            <w:pPr>
              <w:widowControl w:val="0"/>
              <w:tabs>
                <w:tab w:val="left" w:pos="0"/>
              </w:tabs>
              <w:contextualSpacing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:rsidR="00181FF0" w:rsidRDefault="00B30D84">
            <w:pPr>
              <w:widowControl w:val="0"/>
              <w:tabs>
                <w:tab w:val="left" w:pos="0"/>
              </w:tabs>
              <w:contextualSpacing/>
              <w:jc w:val="both"/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>Уметь:</w:t>
            </w:r>
          </w:p>
          <w:p w:rsidR="00181FF0" w:rsidRDefault="00B30D84">
            <w:pPr>
              <w:widowControl w:val="0"/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Применять в профессиональной деятельности современные информационные технологии и компьютерные системы.</w:t>
            </w:r>
          </w:p>
        </w:tc>
      </w:tr>
      <w:tr w:rsidR="00181FF0">
        <w:tc>
          <w:tcPr>
            <w:tcW w:w="994" w:type="dxa"/>
            <w:vMerge/>
          </w:tcPr>
          <w:p w:rsidR="00181FF0" w:rsidRDefault="00181FF0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979" w:type="dxa"/>
            <w:vMerge/>
          </w:tcPr>
          <w:p w:rsidR="00181FF0" w:rsidRDefault="00181FF0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2834" w:type="dxa"/>
          </w:tcPr>
          <w:p w:rsidR="00181FF0" w:rsidRDefault="00B30D84">
            <w:pPr>
              <w:pStyle w:val="aff7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2. Отбирает и анализирует информацию, размещенную в информационных системах.</w:t>
            </w:r>
          </w:p>
        </w:tc>
        <w:tc>
          <w:tcPr>
            <w:tcW w:w="3827" w:type="dxa"/>
          </w:tcPr>
          <w:p w:rsidR="00181FF0" w:rsidRDefault="00B30D84">
            <w:pPr>
              <w:widowControl w:val="0"/>
              <w:tabs>
                <w:tab w:val="left" w:pos="0"/>
              </w:tabs>
              <w:contextualSpacing/>
              <w:jc w:val="both"/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Знать: </w:t>
            </w:r>
          </w:p>
          <w:p w:rsidR="00181FF0" w:rsidRDefault="00B30D84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Методы и принципы отбора и анализа информации, размещенной в информационных системах.</w:t>
            </w:r>
          </w:p>
          <w:p w:rsidR="00181FF0" w:rsidRDefault="00181FF0">
            <w:pPr>
              <w:widowControl w:val="0"/>
              <w:tabs>
                <w:tab w:val="left" w:pos="0"/>
              </w:tabs>
              <w:contextualSpacing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:rsidR="00181FF0" w:rsidRDefault="00B30D84">
            <w:pPr>
              <w:widowControl w:val="0"/>
              <w:tabs>
                <w:tab w:val="left" w:pos="0"/>
              </w:tabs>
              <w:contextualSpacing/>
              <w:jc w:val="both"/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>Уметь:</w:t>
            </w:r>
          </w:p>
          <w:p w:rsidR="00181FF0" w:rsidRDefault="00B30D8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Отбирать и анализировать информацию, размещенную в информационных системах.</w:t>
            </w:r>
          </w:p>
        </w:tc>
      </w:tr>
      <w:tr w:rsidR="00181FF0">
        <w:tc>
          <w:tcPr>
            <w:tcW w:w="994" w:type="dxa"/>
            <w:vMerge/>
          </w:tcPr>
          <w:p w:rsidR="00181FF0" w:rsidRDefault="00181FF0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979" w:type="dxa"/>
            <w:vMerge/>
          </w:tcPr>
          <w:p w:rsidR="00181FF0" w:rsidRDefault="00181FF0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2834" w:type="dxa"/>
          </w:tcPr>
          <w:p w:rsidR="00181FF0" w:rsidRDefault="00B30D84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3. Работает с информационными системами, формирует необходимый массив данных, его обрабатывает и формулирует выводы.</w:t>
            </w:r>
          </w:p>
        </w:tc>
        <w:tc>
          <w:tcPr>
            <w:tcW w:w="3827" w:type="dxa"/>
          </w:tcPr>
          <w:p w:rsidR="00181FF0" w:rsidRDefault="00B30D84">
            <w:pPr>
              <w:widowControl w:val="0"/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Знать: </w:t>
            </w:r>
          </w:p>
          <w:p w:rsidR="00181FF0" w:rsidRDefault="00B30D84">
            <w:pPr>
              <w:widowControl w:val="0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Принципы работы с информационными системами, базовую архитектуру формирования и обработки массива данных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.</w:t>
            </w:r>
          </w:p>
          <w:p w:rsidR="00181FF0" w:rsidRDefault="00181FF0">
            <w:pPr>
              <w:widowControl w:val="0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:rsidR="00181FF0" w:rsidRDefault="00B30D84">
            <w:pPr>
              <w:widowControl w:val="0"/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>Уметь:</w:t>
            </w:r>
          </w:p>
          <w:p w:rsidR="00181FF0" w:rsidRDefault="00B30D84">
            <w:pPr>
              <w:pStyle w:val="aff6"/>
              <w:widowControl w:val="0"/>
              <w:spacing w:before="280" w:beforeAutospacing="0" w:after="280" w:afterAutospacing="0"/>
              <w:jc w:val="both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Формировать и обрабатывать необходимый массив данных.</w:t>
            </w:r>
          </w:p>
        </w:tc>
      </w:tr>
      <w:tr w:rsidR="00181FF0">
        <w:tc>
          <w:tcPr>
            <w:tcW w:w="994" w:type="dxa"/>
            <w:vMerge w:val="restart"/>
          </w:tcPr>
          <w:p w:rsidR="00181FF0" w:rsidRDefault="00B30D84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>ПК-5</w:t>
            </w:r>
          </w:p>
        </w:tc>
        <w:tc>
          <w:tcPr>
            <w:tcW w:w="1979" w:type="dxa"/>
            <w:vMerge w:val="restart"/>
          </w:tcPr>
          <w:p w:rsidR="00181FF0" w:rsidRDefault="00B30D84">
            <w:pPr>
              <w:widowControl w:val="0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 xml:space="preserve">Способен проводить контрольные и экспертно-аналитические </w:t>
            </w:r>
            <w:r>
              <w:rPr>
                <w:sz w:val="20"/>
                <w:szCs w:val="20"/>
              </w:rPr>
              <w:lastRenderedPageBreak/>
              <w:t>мероприятия в рамках осуществления ИТ-аудита</w:t>
            </w:r>
          </w:p>
        </w:tc>
        <w:tc>
          <w:tcPr>
            <w:tcW w:w="2834" w:type="dxa"/>
          </w:tcPr>
          <w:p w:rsidR="00181FF0" w:rsidRDefault="00B30D8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 Владеет инструментарием контрольных и экспертно-аналитических мероприятий ИТ-аудита.</w:t>
            </w:r>
          </w:p>
        </w:tc>
        <w:tc>
          <w:tcPr>
            <w:tcW w:w="3827" w:type="dxa"/>
          </w:tcPr>
          <w:p w:rsidR="00181FF0" w:rsidRDefault="00B30D84">
            <w:pPr>
              <w:widowControl w:val="0"/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Знать: </w:t>
            </w:r>
          </w:p>
          <w:p w:rsidR="00181FF0" w:rsidRDefault="00B30D84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Инструментарий контрольных и экспертно-аналитических мероприятий ИТ-аудита.</w:t>
            </w:r>
          </w:p>
          <w:p w:rsidR="00181FF0" w:rsidRDefault="00181FF0">
            <w:pPr>
              <w:widowControl w:val="0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:rsidR="00181FF0" w:rsidRDefault="00181FF0">
            <w:pPr>
              <w:widowControl w:val="0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:rsidR="00181FF0" w:rsidRDefault="00B30D84">
            <w:pPr>
              <w:widowControl w:val="0"/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>Уметь:</w:t>
            </w:r>
          </w:p>
          <w:p w:rsidR="00181FF0" w:rsidRDefault="00B30D8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Использовать инструментарий контрольных и экспертно-аналитических мероприятий ИТ-аудита</w:t>
            </w:r>
          </w:p>
        </w:tc>
      </w:tr>
      <w:tr w:rsidR="00181FF0">
        <w:tc>
          <w:tcPr>
            <w:tcW w:w="994" w:type="dxa"/>
            <w:vMerge/>
          </w:tcPr>
          <w:p w:rsidR="00181FF0" w:rsidRDefault="00181FF0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79" w:type="dxa"/>
            <w:vMerge/>
          </w:tcPr>
          <w:p w:rsidR="00181FF0" w:rsidRDefault="00181FF0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4" w:type="dxa"/>
          </w:tcPr>
          <w:p w:rsidR="00181FF0" w:rsidRDefault="00B30D84">
            <w:pPr>
              <w:widowControl w:val="0"/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>
              <w:rPr>
                <w:rFonts w:eastAsia="Calibri"/>
                <w:sz w:val="20"/>
                <w:szCs w:val="20"/>
                <w:lang w:eastAsia="en-US"/>
              </w:rPr>
              <w:t>Оценивает эффективность функционирования цифровой среды объекта внешнего государственного аудита (контроля).</w:t>
            </w:r>
          </w:p>
        </w:tc>
        <w:tc>
          <w:tcPr>
            <w:tcW w:w="3827" w:type="dxa"/>
          </w:tcPr>
          <w:p w:rsidR="00181FF0" w:rsidRDefault="00B30D84">
            <w:pPr>
              <w:widowControl w:val="0"/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Знать: </w:t>
            </w:r>
          </w:p>
          <w:p w:rsidR="00181FF0" w:rsidRDefault="00B30D84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Способы оценки эффективности функционирования цифровой среды объекта внешнего государственного аудита (контроля)</w:t>
            </w:r>
          </w:p>
          <w:p w:rsidR="00181FF0" w:rsidRDefault="00181FF0">
            <w:pPr>
              <w:widowControl w:val="0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:rsidR="00181FF0" w:rsidRDefault="00B30D84">
            <w:pPr>
              <w:widowControl w:val="0"/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>Уметь:</w:t>
            </w:r>
          </w:p>
          <w:p w:rsidR="00181FF0" w:rsidRDefault="00B30D84">
            <w:pPr>
              <w:widowControl w:val="0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Проводить оценку эффективности функционирования цифровой среды объекта внешнего государственного аудита</w:t>
            </w:r>
          </w:p>
        </w:tc>
      </w:tr>
    </w:tbl>
    <w:p w:rsidR="00181FF0" w:rsidRDefault="00181FF0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81FF0" w:rsidRDefault="00B30D84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 Место дисциплины в структуре образовательной программы</w:t>
      </w:r>
    </w:p>
    <w:p w:rsidR="00181FF0" w:rsidRDefault="00B30D8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>
        <w:rPr>
          <w:bCs/>
          <w:iCs/>
          <w:sz w:val="28"/>
          <w:szCs w:val="28"/>
        </w:rPr>
        <w:t>«Анализ количественных и качественных данных в государственном секторе: продвинутый курс»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относится к дисциплинам модуля дисциплин по выбору, углубляющим освоение программы магистратуры «Прикладные технологии внешнего государственного аудита».</w:t>
      </w:r>
    </w:p>
    <w:p w:rsidR="00181FF0" w:rsidRDefault="00181FF0">
      <w:pPr>
        <w:spacing w:line="360" w:lineRule="auto"/>
        <w:ind w:firstLine="709"/>
        <w:jc w:val="both"/>
        <w:rPr>
          <w:sz w:val="28"/>
          <w:szCs w:val="28"/>
        </w:rPr>
      </w:pPr>
    </w:p>
    <w:p w:rsidR="00181FF0" w:rsidRDefault="00B30D84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181FF0" w:rsidRDefault="00B30D84">
      <w:pPr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Таблица 2</w:t>
      </w: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598"/>
        <w:gridCol w:w="2372"/>
        <w:gridCol w:w="2374"/>
      </w:tblGrid>
      <w:tr w:rsidR="00181FF0" w:rsidTr="00BF7E5E"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F0" w:rsidRDefault="00B30D8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F0" w:rsidRDefault="00B30D84">
            <w:pPr>
              <w:pStyle w:val="aff7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Всего(в з/е и часах)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F0" w:rsidRDefault="00B30D84">
            <w:pPr>
              <w:pStyle w:val="aff7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Модуль 5 (в часах)</w:t>
            </w:r>
          </w:p>
        </w:tc>
      </w:tr>
      <w:tr w:rsidR="00181FF0" w:rsidTr="00BF7E5E"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FF0" w:rsidRDefault="00B30D84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Общая трудоемкость дисциплины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FF0" w:rsidRDefault="00B30D84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 </w:t>
            </w:r>
            <w:proofErr w:type="spellStart"/>
            <w:r>
              <w:rPr>
                <w:b/>
                <w:bCs/>
              </w:rPr>
              <w:t>з.е</w:t>
            </w:r>
            <w:proofErr w:type="spellEnd"/>
            <w:r>
              <w:rPr>
                <w:b/>
                <w:bCs/>
              </w:rPr>
              <w:t>., 108 ч.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FF0" w:rsidRDefault="00B30D84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 ч.</w:t>
            </w:r>
          </w:p>
        </w:tc>
      </w:tr>
      <w:tr w:rsidR="00BF7E5E" w:rsidTr="00BF7E5E"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7E5E" w:rsidRDefault="00BF7E5E" w:rsidP="00BF7E5E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 -Аудиторные занятия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7E5E" w:rsidRDefault="00BF7E5E" w:rsidP="00BF7E5E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24 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7E5E" w:rsidRDefault="00BF7E5E" w:rsidP="00BF7E5E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24 </w:t>
            </w:r>
          </w:p>
        </w:tc>
      </w:tr>
      <w:tr w:rsidR="00BF7E5E" w:rsidTr="00BF7E5E"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7E5E" w:rsidRDefault="00BF7E5E" w:rsidP="00BF7E5E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Лекции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7E5E" w:rsidRDefault="00BF7E5E" w:rsidP="00BF7E5E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 xml:space="preserve">8 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7E5E" w:rsidRDefault="00BF7E5E" w:rsidP="00BF7E5E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 xml:space="preserve">8 </w:t>
            </w:r>
          </w:p>
        </w:tc>
      </w:tr>
      <w:tr w:rsidR="00BF7E5E" w:rsidTr="00BF7E5E"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7E5E" w:rsidRDefault="00BF7E5E" w:rsidP="00BF7E5E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Практические и семинарские занятия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7E5E" w:rsidRDefault="00BF7E5E" w:rsidP="00BF7E5E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 xml:space="preserve">16 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7E5E" w:rsidRDefault="00BF7E5E" w:rsidP="00BF7E5E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 xml:space="preserve">16 </w:t>
            </w:r>
          </w:p>
        </w:tc>
      </w:tr>
      <w:tr w:rsidR="00BF7E5E" w:rsidTr="00BF7E5E"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7E5E" w:rsidRDefault="00BF7E5E" w:rsidP="00BF7E5E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7E5E" w:rsidRDefault="00BF7E5E" w:rsidP="00BF7E5E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84 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7E5E" w:rsidRDefault="00BF7E5E" w:rsidP="00BF7E5E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84 </w:t>
            </w:r>
          </w:p>
        </w:tc>
      </w:tr>
      <w:tr w:rsidR="00181FF0" w:rsidTr="00BF7E5E"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F0" w:rsidRDefault="00B30D84">
            <w:pPr>
              <w:widowControl w:val="0"/>
              <w:rPr>
                <w:b/>
                <w:sz w:val="28"/>
                <w:szCs w:val="28"/>
              </w:rPr>
            </w:pPr>
            <w:r>
              <w:t>Вид текущего контроля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F0" w:rsidRDefault="00B30D84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color w:val="000000"/>
              </w:rPr>
              <w:t>Контрольная работа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F0" w:rsidRDefault="00B30D84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color w:val="000000"/>
              </w:rPr>
              <w:t>Контрольная работа</w:t>
            </w:r>
          </w:p>
        </w:tc>
      </w:tr>
      <w:tr w:rsidR="00181FF0" w:rsidTr="00BF7E5E"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F0" w:rsidRDefault="00B30D84">
            <w:pPr>
              <w:widowControl w:val="0"/>
              <w:rPr>
                <w:b/>
                <w:sz w:val="28"/>
                <w:szCs w:val="28"/>
              </w:rPr>
            </w:pPr>
            <w:r>
              <w:t>Вид промежуточной аттестации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F0" w:rsidRDefault="00B30D84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Зачет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F0" w:rsidRDefault="00B30D84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t>Зачет</w:t>
            </w:r>
          </w:p>
        </w:tc>
      </w:tr>
    </w:tbl>
    <w:p w:rsidR="00181FF0" w:rsidRDefault="00181FF0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</w:p>
    <w:p w:rsidR="00181FF0" w:rsidRDefault="00B30D84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181FF0" w:rsidRDefault="00B30D84">
      <w:pPr>
        <w:spacing w:line="360" w:lineRule="auto"/>
        <w:ind w:firstLine="709"/>
        <w:jc w:val="both"/>
        <w:outlineLvl w:val="1"/>
        <w:rPr>
          <w:b/>
          <w:bCs/>
          <w:sz w:val="28"/>
          <w:szCs w:val="28"/>
        </w:rPr>
      </w:pPr>
      <w:bookmarkStart w:id="1" w:name="_Toc83116186"/>
      <w:bookmarkStart w:id="2" w:name="_Toc83575406"/>
      <w:r>
        <w:rPr>
          <w:b/>
          <w:bCs/>
          <w:sz w:val="28"/>
          <w:szCs w:val="28"/>
        </w:rPr>
        <w:t>5.1. Содержание дисциплины</w:t>
      </w:r>
      <w:bookmarkEnd w:id="1"/>
      <w:bookmarkEnd w:id="2"/>
    </w:p>
    <w:p w:rsidR="00181FF0" w:rsidRDefault="00B30D84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 xml:space="preserve">Тема 1. Концептуальные основы анализа данных в государственном секторе </w:t>
      </w:r>
    </w:p>
    <w:p w:rsidR="00181FF0" w:rsidRDefault="00B30D84">
      <w:pPr>
        <w:spacing w:line="360" w:lineRule="auto"/>
        <w:ind w:firstLine="709"/>
        <w:jc w:val="both"/>
      </w:pPr>
      <w:r>
        <w:rPr>
          <w:color w:val="000000" w:themeColor="text1"/>
          <w:sz w:val="28"/>
          <w:szCs w:val="28"/>
        </w:rPr>
        <w:t xml:space="preserve">Основные концепции и задачи анализа данных в государственном секторе. Роль информации, информационных технологий и процессов автоматизации, </w:t>
      </w:r>
      <w:proofErr w:type="spellStart"/>
      <w:r>
        <w:rPr>
          <w:color w:val="000000" w:themeColor="text1"/>
          <w:sz w:val="28"/>
          <w:szCs w:val="28"/>
        </w:rPr>
        <w:t>цифровизации</w:t>
      </w:r>
      <w:proofErr w:type="spellEnd"/>
      <w:r>
        <w:rPr>
          <w:color w:val="000000" w:themeColor="text1"/>
          <w:sz w:val="28"/>
          <w:szCs w:val="28"/>
        </w:rPr>
        <w:t xml:space="preserve"> и цифровой трансформации в современном государственном управлении. Изучение различных типов данных, используемых при работе в государственном секторе. Количественные и качественные данные, их характеристики и применение в анализе и принятии решений.</w:t>
      </w:r>
      <w:r>
        <w:t xml:space="preserve"> </w:t>
      </w:r>
      <w:r>
        <w:rPr>
          <w:color w:val="000000" w:themeColor="text1"/>
          <w:sz w:val="28"/>
          <w:szCs w:val="28"/>
        </w:rPr>
        <w:t>Основные нормативные правовые акты, регулирующие сбор, хранение, обработку и использование данных в государственном секторе. Влияние анализа данных на информационную политику государства.</w:t>
      </w:r>
    </w:p>
    <w:p w:rsidR="00181FF0" w:rsidRDefault="00B30D84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Тема 2. Инструменты и методы анализа количественных и качественных данных в государственном секторе</w:t>
      </w:r>
    </w:p>
    <w:p w:rsidR="00181FF0" w:rsidRDefault="00B30D84">
      <w:pPr>
        <w:spacing w:line="360" w:lineRule="auto"/>
        <w:ind w:firstLine="709"/>
        <w:jc w:val="both"/>
      </w:pPr>
      <w:r>
        <w:rPr>
          <w:color w:val="000000" w:themeColor="text1"/>
          <w:sz w:val="28"/>
          <w:szCs w:val="28"/>
        </w:rPr>
        <w:t>Базы данных и язык SQL в контексте государственного сектора.  Проблемы и методы обработки больших данных в государственном секторе. Технологии и инструменты для работы с большими данными.</w:t>
      </w:r>
      <w:r>
        <w:t xml:space="preserve"> </w:t>
      </w:r>
      <w:r>
        <w:rPr>
          <w:color w:val="000000" w:themeColor="text1"/>
          <w:sz w:val="28"/>
          <w:szCs w:val="28"/>
        </w:rPr>
        <w:t xml:space="preserve">Инструменты и методы бизнес-анализа данных в государственном секторе. Методы количественного анализа данных (ABC-анализ, имитационное моделирование, статистический анализ и т.д.). Методы качественного анализа данных (SWOT-анализ, ранжирование процессов, анализ проблем процессов и т.д.). Работа с государственными информационными системами (Государственная интегрированная информационная система управления общественными финансами «Электронный бюджет», Федеральная государственная информационная система «Единая информационная платформа Национальной системы управления данными», Федеральная государственная информационная система координации информатизации и т.д.). </w:t>
      </w:r>
    </w:p>
    <w:p w:rsidR="00181FF0" w:rsidRDefault="00B30D8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Тема 3. Международная практика анализа количественных и качественных данных в государственном секторе</w:t>
      </w:r>
    </w:p>
    <w:p w:rsidR="00181FF0" w:rsidRDefault="00B30D8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lastRenderedPageBreak/>
        <w:t xml:space="preserve">Опыт Европейского союза в области управления данными в государственном секторе. Международные стандарты и регламенты стран Европейского союза по управлению данными в государственном секторе. </w:t>
      </w:r>
      <w:r>
        <w:rPr>
          <w:color w:val="000000" w:themeColor="text1"/>
          <w:sz w:val="28"/>
          <w:szCs w:val="28"/>
        </w:rPr>
        <w:t xml:space="preserve">Ключевые международные стандарты и регламенты, касающиеся защиты данных и управления информацией в государственном секторе. Сильные и слабые стороны европейского подхода к управлению данными и их применимость в Российской Федерации. </w:t>
      </w:r>
      <w:r>
        <w:rPr>
          <w:bCs/>
          <w:color w:val="000000" w:themeColor="text1"/>
          <w:sz w:val="28"/>
          <w:szCs w:val="28"/>
        </w:rPr>
        <w:t xml:space="preserve">Зарубежная практика использования информационных систем для анализа данных в государственном секторе. </w:t>
      </w:r>
      <w:r>
        <w:rPr>
          <w:color w:val="000000" w:themeColor="text1"/>
          <w:sz w:val="28"/>
          <w:szCs w:val="28"/>
        </w:rPr>
        <w:t xml:space="preserve">Примеры успешной реализации и проблемы, возникающие при внедрении </w:t>
      </w:r>
      <w:r>
        <w:rPr>
          <w:bCs/>
          <w:color w:val="000000" w:themeColor="text1"/>
          <w:sz w:val="28"/>
          <w:szCs w:val="28"/>
        </w:rPr>
        <w:t>информационных систем для анализа данных в государственном секторе</w:t>
      </w:r>
      <w:r>
        <w:rPr>
          <w:color w:val="000000" w:themeColor="text1"/>
          <w:sz w:val="28"/>
          <w:szCs w:val="28"/>
        </w:rPr>
        <w:t xml:space="preserve">. </w:t>
      </w:r>
    </w:p>
    <w:p w:rsidR="00181FF0" w:rsidRDefault="00B30D84">
      <w:pPr>
        <w:spacing w:line="360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Тема 4. Организация работы по созданию и внедрению государственных информационных систем по анализу данных </w:t>
      </w:r>
    </w:p>
    <w:p w:rsidR="00181FF0" w:rsidRDefault="00B30D84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Категория информационных систем. Структура и содержательные аспекты информационных систем для анализа данных в государственном секторе. Базовые требования, предъявляемые к государственным информационным системам. Нормативное правовое обеспечение создания, развития и сопровождения государственных информационных систем. Этапы создания и внедрения программных продуктов для анализа данных в государственном секторе. Субъекты, участвующие в создании и внедрении информационных систем.</w:t>
      </w:r>
    </w:p>
    <w:p w:rsidR="00181FF0" w:rsidRDefault="00181FF0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181FF0" w:rsidRDefault="00B30D84">
      <w:pPr>
        <w:jc w:val="both"/>
        <w:outlineLvl w:val="1"/>
        <w:rPr>
          <w:b/>
          <w:sz w:val="28"/>
          <w:szCs w:val="28"/>
        </w:rPr>
      </w:pPr>
      <w:bookmarkStart w:id="3" w:name="_Hlk85708718"/>
      <w:bookmarkStart w:id="4" w:name="_Toc83116187"/>
      <w:bookmarkStart w:id="5" w:name="_Toc83575407"/>
      <w:bookmarkEnd w:id="3"/>
      <w:r>
        <w:rPr>
          <w:b/>
          <w:sz w:val="28"/>
          <w:szCs w:val="28"/>
        </w:rPr>
        <w:t>5.2. Учебно-тематический план</w:t>
      </w:r>
      <w:bookmarkEnd w:id="4"/>
      <w:bookmarkEnd w:id="5"/>
    </w:p>
    <w:p w:rsidR="00181FF0" w:rsidRDefault="00B30D84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3 </w:t>
      </w:r>
    </w:p>
    <w:tbl>
      <w:tblPr>
        <w:tblStyle w:val="1a"/>
        <w:tblW w:w="5000" w:type="pct"/>
        <w:tblLayout w:type="fixed"/>
        <w:tblLook w:val="04A0" w:firstRow="1" w:lastRow="0" w:firstColumn="1" w:lastColumn="0" w:noHBand="0" w:noVBand="1"/>
      </w:tblPr>
      <w:tblGrid>
        <w:gridCol w:w="2691"/>
        <w:gridCol w:w="823"/>
        <w:gridCol w:w="975"/>
        <w:gridCol w:w="989"/>
        <w:gridCol w:w="1343"/>
        <w:gridCol w:w="996"/>
        <w:gridCol w:w="1527"/>
      </w:tblGrid>
      <w:tr w:rsidR="00181FF0">
        <w:trPr>
          <w:trHeight w:val="20"/>
        </w:trPr>
        <w:tc>
          <w:tcPr>
            <w:tcW w:w="2693" w:type="dxa"/>
            <w:vMerge w:val="restart"/>
          </w:tcPr>
          <w:p w:rsidR="00181FF0" w:rsidRDefault="00B30D84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131" w:type="dxa"/>
            <w:gridSpan w:val="5"/>
          </w:tcPr>
          <w:p w:rsidR="00181FF0" w:rsidRDefault="00B30D84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Трудоемкость в часах</w:t>
            </w:r>
          </w:p>
        </w:tc>
        <w:tc>
          <w:tcPr>
            <w:tcW w:w="1529" w:type="dxa"/>
            <w:vMerge w:val="restart"/>
          </w:tcPr>
          <w:p w:rsidR="00181FF0" w:rsidRDefault="00B30D84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181FF0">
        <w:trPr>
          <w:trHeight w:val="230"/>
        </w:trPr>
        <w:tc>
          <w:tcPr>
            <w:tcW w:w="2693" w:type="dxa"/>
            <w:vMerge/>
          </w:tcPr>
          <w:p w:rsidR="00181FF0" w:rsidRDefault="00181FF0">
            <w:pPr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4" w:type="dxa"/>
            <w:vMerge w:val="restart"/>
          </w:tcPr>
          <w:p w:rsidR="00181FF0" w:rsidRDefault="00B30D84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310" w:type="dxa"/>
            <w:gridSpan w:val="3"/>
          </w:tcPr>
          <w:p w:rsidR="00181FF0" w:rsidRDefault="00B30D84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Аудиторная работа</w:t>
            </w:r>
          </w:p>
        </w:tc>
        <w:tc>
          <w:tcPr>
            <w:tcW w:w="997" w:type="dxa"/>
            <w:vMerge w:val="restart"/>
          </w:tcPr>
          <w:p w:rsidR="00181FF0" w:rsidRDefault="00B30D84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Само-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стояте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льная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работа</w:t>
            </w:r>
          </w:p>
        </w:tc>
        <w:tc>
          <w:tcPr>
            <w:tcW w:w="1529" w:type="dxa"/>
            <w:vMerge/>
          </w:tcPr>
          <w:p w:rsidR="00181FF0" w:rsidRDefault="00181FF0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81FF0">
        <w:trPr>
          <w:trHeight w:val="20"/>
        </w:trPr>
        <w:tc>
          <w:tcPr>
            <w:tcW w:w="2693" w:type="dxa"/>
            <w:vMerge/>
          </w:tcPr>
          <w:p w:rsidR="00181FF0" w:rsidRDefault="00181FF0">
            <w:pPr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4" w:type="dxa"/>
            <w:vMerge/>
          </w:tcPr>
          <w:p w:rsidR="00181FF0" w:rsidRDefault="00181FF0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:rsidR="00181FF0" w:rsidRDefault="00B30D8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Общая,</w:t>
            </w:r>
          </w:p>
          <w:p w:rsidR="00181FF0" w:rsidRDefault="00B30D8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 </w:t>
            </w:r>
            <w:proofErr w:type="spellStart"/>
            <w:r>
              <w:rPr>
                <w:color w:val="000000"/>
                <w:sz w:val="20"/>
                <w:szCs w:val="20"/>
              </w:rPr>
              <w:t>т.ч</w:t>
            </w:r>
            <w:proofErr w:type="spellEnd"/>
            <w:r>
              <w:rPr>
                <w:color w:val="000000"/>
                <w:sz w:val="20"/>
                <w:szCs w:val="20"/>
              </w:rPr>
              <w:t>.:</w:t>
            </w:r>
          </w:p>
        </w:tc>
        <w:tc>
          <w:tcPr>
            <w:tcW w:w="990" w:type="dxa"/>
          </w:tcPr>
          <w:p w:rsidR="00181FF0" w:rsidRDefault="00B30D8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Лекции</w:t>
            </w:r>
          </w:p>
        </w:tc>
        <w:tc>
          <w:tcPr>
            <w:tcW w:w="1344" w:type="dxa"/>
          </w:tcPr>
          <w:p w:rsidR="00181FF0" w:rsidRDefault="00B30D8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Семинары, </w:t>
            </w:r>
            <w:proofErr w:type="spellStart"/>
            <w:r>
              <w:rPr>
                <w:color w:val="000000"/>
                <w:sz w:val="20"/>
                <w:szCs w:val="20"/>
              </w:rPr>
              <w:t>практи-ческие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занятия</w:t>
            </w:r>
          </w:p>
        </w:tc>
        <w:tc>
          <w:tcPr>
            <w:tcW w:w="997" w:type="dxa"/>
            <w:vMerge/>
          </w:tcPr>
          <w:p w:rsidR="00181FF0" w:rsidRDefault="00181FF0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9" w:type="dxa"/>
            <w:vMerge/>
          </w:tcPr>
          <w:p w:rsidR="00181FF0" w:rsidRDefault="00181FF0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81FF0">
        <w:trPr>
          <w:trHeight w:val="20"/>
        </w:trPr>
        <w:tc>
          <w:tcPr>
            <w:tcW w:w="2693" w:type="dxa"/>
          </w:tcPr>
          <w:p w:rsidR="00181FF0" w:rsidRDefault="00B30D84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Тема 1. </w:t>
            </w:r>
          </w:p>
          <w:p w:rsidR="00181FF0" w:rsidRDefault="00B30D84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Концептуальные основы анализа данных в государственном секторе</w:t>
            </w:r>
          </w:p>
        </w:tc>
        <w:tc>
          <w:tcPr>
            <w:tcW w:w="824" w:type="dxa"/>
          </w:tcPr>
          <w:p w:rsidR="00181FF0" w:rsidRDefault="00B30D8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976" w:type="dxa"/>
          </w:tcPr>
          <w:p w:rsidR="00181FF0" w:rsidRDefault="00B30D8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0" w:type="dxa"/>
          </w:tcPr>
          <w:p w:rsidR="00181FF0" w:rsidRDefault="00B30D8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44" w:type="dxa"/>
          </w:tcPr>
          <w:p w:rsidR="00181FF0" w:rsidRDefault="00B30D8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7" w:type="dxa"/>
          </w:tcPr>
          <w:p w:rsidR="00181FF0" w:rsidRDefault="00B30D8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29" w:type="dxa"/>
          </w:tcPr>
          <w:p w:rsidR="00181FF0" w:rsidRDefault="00B30D8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Опрос, выполнение ситуационных и тестовых заданий</w:t>
            </w:r>
          </w:p>
        </w:tc>
      </w:tr>
      <w:tr w:rsidR="00181FF0">
        <w:trPr>
          <w:trHeight w:val="20"/>
        </w:trPr>
        <w:tc>
          <w:tcPr>
            <w:tcW w:w="2693" w:type="dxa"/>
          </w:tcPr>
          <w:p w:rsidR="00181FF0" w:rsidRDefault="00B30D84">
            <w:pPr>
              <w:widowControl w:val="0"/>
              <w:ind w:firstLine="2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Тема 2. </w:t>
            </w:r>
            <w:r>
              <w:rPr>
                <w:bCs/>
                <w:sz w:val="20"/>
                <w:szCs w:val="20"/>
              </w:rPr>
              <w:t xml:space="preserve">Инструменты и методы анализа количественных и </w:t>
            </w:r>
            <w:r>
              <w:rPr>
                <w:bCs/>
                <w:sz w:val="20"/>
                <w:szCs w:val="20"/>
              </w:rPr>
              <w:lastRenderedPageBreak/>
              <w:t>качественных данных в государственном секторе</w:t>
            </w:r>
          </w:p>
        </w:tc>
        <w:tc>
          <w:tcPr>
            <w:tcW w:w="824" w:type="dxa"/>
          </w:tcPr>
          <w:p w:rsidR="00181FF0" w:rsidRDefault="00B30D8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w="976" w:type="dxa"/>
          </w:tcPr>
          <w:p w:rsidR="00181FF0" w:rsidRDefault="00B30D8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0" w:type="dxa"/>
          </w:tcPr>
          <w:p w:rsidR="00181FF0" w:rsidRDefault="00B30D8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44" w:type="dxa"/>
          </w:tcPr>
          <w:p w:rsidR="00181FF0" w:rsidRDefault="00B30D8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7" w:type="dxa"/>
          </w:tcPr>
          <w:p w:rsidR="00181FF0" w:rsidRDefault="00B30D8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529" w:type="dxa"/>
          </w:tcPr>
          <w:p w:rsidR="00181FF0" w:rsidRDefault="00B30D8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Опрос, выполнение ситуационных </w:t>
            </w:r>
            <w:r>
              <w:rPr>
                <w:color w:val="000000"/>
                <w:sz w:val="20"/>
                <w:szCs w:val="20"/>
              </w:rPr>
              <w:lastRenderedPageBreak/>
              <w:t>заданий</w:t>
            </w:r>
          </w:p>
        </w:tc>
      </w:tr>
      <w:tr w:rsidR="00181FF0">
        <w:trPr>
          <w:trHeight w:val="20"/>
        </w:trPr>
        <w:tc>
          <w:tcPr>
            <w:tcW w:w="2693" w:type="dxa"/>
          </w:tcPr>
          <w:p w:rsidR="00181FF0" w:rsidRDefault="00B30D84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Тема 3.</w:t>
            </w:r>
          </w:p>
          <w:p w:rsidR="00181FF0" w:rsidRDefault="00B30D84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Международная практика анализа количественных и качественных данных в государственном секторе</w:t>
            </w:r>
          </w:p>
        </w:tc>
        <w:tc>
          <w:tcPr>
            <w:tcW w:w="824" w:type="dxa"/>
          </w:tcPr>
          <w:p w:rsidR="00181FF0" w:rsidRDefault="00B30D8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976" w:type="dxa"/>
          </w:tcPr>
          <w:p w:rsidR="00181FF0" w:rsidRDefault="00B30D8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0" w:type="dxa"/>
          </w:tcPr>
          <w:p w:rsidR="00181FF0" w:rsidRDefault="00B30D8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44" w:type="dxa"/>
          </w:tcPr>
          <w:p w:rsidR="00181FF0" w:rsidRDefault="00B30D8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7" w:type="dxa"/>
          </w:tcPr>
          <w:p w:rsidR="00181FF0" w:rsidRDefault="00B30D8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29" w:type="dxa"/>
          </w:tcPr>
          <w:p w:rsidR="00181FF0" w:rsidRDefault="00B30D84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Опрос, решение тестовых заданий, выполнение ситуационных заданий</w:t>
            </w:r>
          </w:p>
        </w:tc>
      </w:tr>
      <w:tr w:rsidR="00181FF0">
        <w:trPr>
          <w:trHeight w:val="20"/>
        </w:trPr>
        <w:tc>
          <w:tcPr>
            <w:tcW w:w="2693" w:type="dxa"/>
          </w:tcPr>
          <w:p w:rsidR="00181FF0" w:rsidRDefault="00B30D84">
            <w:pPr>
              <w:widowControl w:val="0"/>
              <w:ind w:firstLine="3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Тема 4. </w:t>
            </w:r>
          </w:p>
          <w:p w:rsidR="00181FF0" w:rsidRDefault="00B30D84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Организация работы по созданию и внедрению государственных информационных систем по анализу данных </w:t>
            </w:r>
          </w:p>
        </w:tc>
        <w:tc>
          <w:tcPr>
            <w:tcW w:w="824" w:type="dxa"/>
          </w:tcPr>
          <w:p w:rsidR="00181FF0" w:rsidRDefault="00B30D8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976" w:type="dxa"/>
          </w:tcPr>
          <w:p w:rsidR="00181FF0" w:rsidRDefault="00B30D8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990" w:type="dxa"/>
          </w:tcPr>
          <w:p w:rsidR="00181FF0" w:rsidRDefault="00B30D8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44" w:type="dxa"/>
          </w:tcPr>
          <w:p w:rsidR="00181FF0" w:rsidRDefault="00B30D8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7" w:type="dxa"/>
          </w:tcPr>
          <w:p w:rsidR="00181FF0" w:rsidRDefault="00B30D8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529" w:type="dxa"/>
          </w:tcPr>
          <w:p w:rsidR="00181FF0" w:rsidRDefault="00B30D84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Опрос, решение тестовых заданий, </w:t>
            </w:r>
            <w:r>
              <w:rPr>
                <w:color w:val="000000" w:themeColor="text1"/>
                <w:sz w:val="20"/>
                <w:szCs w:val="20"/>
              </w:rPr>
              <w:t>выполнение ситуационных заданий</w:t>
            </w:r>
          </w:p>
        </w:tc>
      </w:tr>
      <w:tr w:rsidR="00181FF0">
        <w:trPr>
          <w:trHeight w:val="20"/>
        </w:trPr>
        <w:tc>
          <w:tcPr>
            <w:tcW w:w="2693" w:type="dxa"/>
          </w:tcPr>
          <w:p w:rsidR="00181FF0" w:rsidRDefault="00B30D84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 целом по дисциплине </w:t>
            </w:r>
          </w:p>
        </w:tc>
        <w:tc>
          <w:tcPr>
            <w:tcW w:w="824" w:type="dxa"/>
          </w:tcPr>
          <w:p w:rsidR="00181FF0" w:rsidRDefault="00B30D8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976" w:type="dxa"/>
          </w:tcPr>
          <w:p w:rsidR="00181FF0" w:rsidRDefault="00B30D8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990" w:type="dxa"/>
          </w:tcPr>
          <w:p w:rsidR="00181FF0" w:rsidRDefault="00B30D8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44" w:type="dxa"/>
          </w:tcPr>
          <w:p w:rsidR="00181FF0" w:rsidRDefault="00B30D8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997" w:type="dxa"/>
          </w:tcPr>
          <w:p w:rsidR="00181FF0" w:rsidRDefault="00B30D8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</w:t>
            </w:r>
          </w:p>
        </w:tc>
        <w:tc>
          <w:tcPr>
            <w:tcW w:w="1529" w:type="dxa"/>
          </w:tcPr>
          <w:p w:rsidR="00181FF0" w:rsidRDefault="00B30D84" w:rsidP="0084244B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Согласно учебному плану: </w:t>
            </w:r>
            <w:r w:rsidR="0084244B">
              <w:rPr>
                <w:color w:val="000000"/>
                <w:sz w:val="20"/>
                <w:szCs w:val="20"/>
              </w:rPr>
              <w:t>контрольная работа</w:t>
            </w:r>
          </w:p>
        </w:tc>
      </w:tr>
      <w:tr w:rsidR="00181FF0">
        <w:trPr>
          <w:trHeight w:val="20"/>
        </w:trPr>
        <w:tc>
          <w:tcPr>
            <w:tcW w:w="2693" w:type="dxa"/>
          </w:tcPr>
          <w:p w:rsidR="00181FF0" w:rsidRDefault="00B30D84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 в %</w:t>
            </w:r>
          </w:p>
        </w:tc>
        <w:tc>
          <w:tcPr>
            <w:tcW w:w="824" w:type="dxa"/>
          </w:tcPr>
          <w:p w:rsidR="00181FF0" w:rsidRDefault="00181FF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:rsidR="00181FF0" w:rsidRDefault="00B30D8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22%</w:t>
            </w:r>
          </w:p>
        </w:tc>
        <w:tc>
          <w:tcPr>
            <w:tcW w:w="990" w:type="dxa"/>
          </w:tcPr>
          <w:p w:rsidR="00181FF0" w:rsidRDefault="00C8058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  <w:r w:rsidR="00B30D84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344" w:type="dxa"/>
          </w:tcPr>
          <w:p w:rsidR="00181FF0" w:rsidRDefault="00C8058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</w:t>
            </w:r>
            <w:r w:rsidR="00B30D84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997" w:type="dxa"/>
          </w:tcPr>
          <w:p w:rsidR="00181FF0" w:rsidRDefault="00B30D8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78%</w:t>
            </w:r>
          </w:p>
        </w:tc>
        <w:tc>
          <w:tcPr>
            <w:tcW w:w="1529" w:type="dxa"/>
          </w:tcPr>
          <w:p w:rsidR="00181FF0" w:rsidRDefault="00181FF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</w:tbl>
    <w:p w:rsidR="00181FF0" w:rsidRDefault="00181FF0">
      <w:pPr>
        <w:jc w:val="both"/>
      </w:pPr>
    </w:p>
    <w:p w:rsidR="00181FF0" w:rsidRDefault="00B30D84">
      <w:pPr>
        <w:pStyle w:val="18"/>
        <w:jc w:val="both"/>
        <w:outlineLvl w:val="1"/>
        <w:rPr>
          <w:szCs w:val="28"/>
        </w:rPr>
      </w:pPr>
      <w:bookmarkStart w:id="6" w:name="_Hlk857087181"/>
      <w:bookmarkStart w:id="7" w:name="_Toc83116188"/>
      <w:bookmarkStart w:id="8" w:name="_Toc83575408"/>
      <w:bookmarkEnd w:id="6"/>
      <w:r>
        <w:rPr>
          <w:szCs w:val="28"/>
        </w:rPr>
        <w:t>5.3. Содержание семинаров, практических занятий</w:t>
      </w:r>
      <w:bookmarkEnd w:id="7"/>
      <w:bookmarkEnd w:id="8"/>
      <w:r>
        <w:rPr>
          <w:szCs w:val="28"/>
        </w:rPr>
        <w:t xml:space="preserve"> </w:t>
      </w:r>
    </w:p>
    <w:p w:rsidR="00181FF0" w:rsidRDefault="00B30D84">
      <w:pPr>
        <w:pStyle w:val="18"/>
        <w:jc w:val="right"/>
        <w:outlineLvl w:val="1"/>
        <w:rPr>
          <w:b w:val="0"/>
          <w:szCs w:val="28"/>
        </w:rPr>
      </w:pPr>
      <w:r>
        <w:rPr>
          <w:b w:val="0"/>
          <w:szCs w:val="28"/>
        </w:rPr>
        <w:t>Таблица 4</w:t>
      </w:r>
    </w:p>
    <w:tbl>
      <w:tblPr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3"/>
        <w:gridCol w:w="5533"/>
        <w:gridCol w:w="1700"/>
      </w:tblGrid>
      <w:tr w:rsidR="00181FF0">
        <w:trPr>
          <w:tblHeader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F0" w:rsidRDefault="00B30D8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F0" w:rsidRDefault="00B30D8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F0" w:rsidRDefault="00B30D8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проведения занятий</w:t>
            </w:r>
          </w:p>
        </w:tc>
      </w:tr>
      <w:tr w:rsidR="00181FF0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F0" w:rsidRDefault="00B30D84">
            <w:pPr>
              <w:widowControl w:val="0"/>
              <w:tabs>
                <w:tab w:val="left" w:pos="426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Тема 1. </w:t>
            </w:r>
          </w:p>
          <w:p w:rsidR="00181FF0" w:rsidRDefault="00B30D84">
            <w:pPr>
              <w:widowControl w:val="0"/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Концептуальные основы анализа данных в государственном секторе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F0" w:rsidRDefault="00B30D84">
            <w:pPr>
              <w:widowControl w:val="0"/>
              <w:jc w:val="both"/>
            </w:pPr>
            <w:r>
              <w:rPr>
                <w:sz w:val="20"/>
                <w:szCs w:val="20"/>
              </w:rPr>
              <w:t>1. Основные концепции и задачи, лежащие в основе анализа данных в государственном секторе.</w:t>
            </w:r>
          </w:p>
          <w:p w:rsidR="00181FF0" w:rsidRDefault="00B30D84">
            <w:pPr>
              <w:widowControl w:val="0"/>
              <w:jc w:val="both"/>
            </w:pPr>
            <w:r>
              <w:rPr>
                <w:sz w:val="20"/>
                <w:szCs w:val="20"/>
              </w:rPr>
              <w:t xml:space="preserve">2. Роль информации и информационных технологий и процессов автоматизации, </w:t>
            </w:r>
            <w:proofErr w:type="spellStart"/>
            <w:r>
              <w:rPr>
                <w:sz w:val="20"/>
                <w:szCs w:val="20"/>
              </w:rPr>
              <w:t>цифровизации</w:t>
            </w:r>
            <w:proofErr w:type="spellEnd"/>
            <w:r>
              <w:rPr>
                <w:sz w:val="20"/>
                <w:szCs w:val="20"/>
              </w:rPr>
              <w:t xml:space="preserve"> и цифровой трансформации в современном государственном управлении.</w:t>
            </w:r>
          </w:p>
          <w:p w:rsidR="00181FF0" w:rsidRDefault="00B30D84">
            <w:pPr>
              <w:widowControl w:val="0"/>
              <w:jc w:val="both"/>
            </w:pPr>
            <w:r>
              <w:rPr>
                <w:sz w:val="20"/>
                <w:szCs w:val="20"/>
              </w:rPr>
              <w:t>3. Классификация данных используемых при работе в государственном секторе.</w:t>
            </w:r>
          </w:p>
          <w:p w:rsidR="00181FF0" w:rsidRDefault="00B30D8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Отличительные характеристики количественных и качественных данных. </w:t>
            </w:r>
          </w:p>
          <w:p w:rsidR="00181FF0" w:rsidRDefault="00B30D8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Применение количественных и качественных данных в анализе и принятии управленческих решений в государственном секторе.</w:t>
            </w:r>
          </w:p>
          <w:p w:rsidR="00181FF0" w:rsidRDefault="00B30D84">
            <w:pPr>
              <w:widowControl w:val="0"/>
              <w:jc w:val="both"/>
            </w:pPr>
            <w:r>
              <w:rPr>
                <w:sz w:val="20"/>
                <w:szCs w:val="20"/>
              </w:rPr>
              <w:t>6. Нормативные правовые акты, регулирующие сбор, хранение, обработку и использование данных в государственном секторе.</w:t>
            </w:r>
          </w:p>
          <w:p w:rsidR="00181FF0" w:rsidRDefault="00B30D8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 Вызовы и проблемы при использовании данных в государственном управлении.</w:t>
            </w:r>
          </w:p>
          <w:p w:rsidR="00181FF0" w:rsidRDefault="00B30D8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 Анализ данных для оценки эффективности государственных программ и принятия стратегических решений.</w:t>
            </w:r>
          </w:p>
          <w:p w:rsidR="00181FF0" w:rsidRDefault="00181FF0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BF7E5E" w:rsidRDefault="00BF7E5E" w:rsidP="00BF7E5E">
            <w:pPr>
              <w:widowControl w:val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Рекомендуемые источники:</w:t>
            </w:r>
          </w:p>
          <w:p w:rsidR="00BF7E5E" w:rsidRDefault="00BF7E5E" w:rsidP="00BF7E5E">
            <w:pPr>
              <w:widowControl w:val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из раздела 8: 1-2</w:t>
            </w:r>
            <w:r w:rsidR="00C8058B">
              <w:rPr>
                <w:i/>
                <w:sz w:val="20"/>
                <w:szCs w:val="20"/>
              </w:rPr>
              <w:t>2</w:t>
            </w:r>
          </w:p>
          <w:p w:rsidR="00181FF0" w:rsidRDefault="00BF7E5E" w:rsidP="00BF7E5E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из раздела 9: 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F0" w:rsidRDefault="00B30D84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Опрос, решение тестовых заданий, выполнение ситуационных заданий</w:t>
            </w:r>
          </w:p>
          <w:p w:rsidR="00181FF0" w:rsidRDefault="00181FF0">
            <w:pPr>
              <w:widowControl w:val="0"/>
              <w:rPr>
                <w:sz w:val="20"/>
                <w:szCs w:val="20"/>
              </w:rPr>
            </w:pPr>
          </w:p>
        </w:tc>
      </w:tr>
      <w:tr w:rsidR="00181FF0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F0" w:rsidRDefault="00B30D84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Тема 2.</w:t>
            </w:r>
          </w:p>
          <w:p w:rsidR="00181FF0" w:rsidRDefault="00B30D84">
            <w:pPr>
              <w:widowControl w:val="0"/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Инструменты и методы анализа количественных и качественных данных в государственном секторе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F0" w:rsidRDefault="00B30D8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Базы данных и язык SQL в контексте государственного сектора.  </w:t>
            </w:r>
          </w:p>
          <w:p w:rsidR="00181FF0" w:rsidRDefault="00B30D8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Методы обработки больших данных в государственном секторе. </w:t>
            </w:r>
          </w:p>
          <w:p w:rsidR="00181FF0" w:rsidRDefault="00B30D8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Технологии и инструменты для работы с большими данными. </w:t>
            </w:r>
          </w:p>
          <w:p w:rsidR="00181FF0" w:rsidRDefault="00B30D8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BI-инструменты при анализе данных в государственном </w:t>
            </w:r>
            <w:r>
              <w:rPr>
                <w:sz w:val="20"/>
                <w:szCs w:val="20"/>
              </w:rPr>
              <w:lastRenderedPageBreak/>
              <w:t xml:space="preserve">секторе. </w:t>
            </w:r>
          </w:p>
          <w:p w:rsidR="00181FF0" w:rsidRDefault="00B30D8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Методы количественного анализа данных (ABC-анализ, имитационное моделирование, статистический анализ и т.д.). </w:t>
            </w:r>
          </w:p>
          <w:p w:rsidR="00181FF0" w:rsidRDefault="00B30D8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Методы качественного анализа данных (SWOT-анализ, ранжирование процессов, анализ проблем процессов и т.д.). </w:t>
            </w:r>
          </w:p>
          <w:p w:rsidR="00181FF0" w:rsidRDefault="00B30D8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 Практический опыт взаимодействия с государственной интегрированная информационная система управления общественными финансами «Электронный бюджет» для эффективного принятия управленческих решений в государственном секторе.</w:t>
            </w:r>
          </w:p>
          <w:p w:rsidR="00181FF0" w:rsidRDefault="00B30D8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 Практический опыт взаимодействия с Федеральная государственная информационная система «Единая информационная платформа Национальной системы управления данными» для анализа государственных данных.</w:t>
            </w:r>
          </w:p>
          <w:p w:rsidR="00181FF0" w:rsidRDefault="00B30D8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10. Практический опыт взаимодействия с Федеральная государственная информационная система координации информатизации для принятия стратегических решений в сфере цифровой трансформации. </w:t>
            </w:r>
          </w:p>
          <w:p w:rsidR="00181FF0" w:rsidRDefault="00181FF0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BF7E5E" w:rsidRDefault="00BF7E5E" w:rsidP="00BF7E5E">
            <w:pPr>
              <w:widowControl w:val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Рекомендуемые источники:</w:t>
            </w:r>
          </w:p>
          <w:p w:rsidR="00BF7E5E" w:rsidRDefault="00BF7E5E" w:rsidP="00BF7E5E">
            <w:pPr>
              <w:widowControl w:val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из раздела 8: 1-2</w:t>
            </w:r>
            <w:r w:rsidR="00C8058B">
              <w:rPr>
                <w:i/>
                <w:sz w:val="20"/>
                <w:szCs w:val="20"/>
              </w:rPr>
              <w:t>2</w:t>
            </w:r>
          </w:p>
          <w:p w:rsidR="00181FF0" w:rsidRDefault="00BF7E5E" w:rsidP="00BF7E5E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из раздела 9: 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F0" w:rsidRDefault="00B30D84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Опрос, решение тестовых заданий, выполнение ситуационных заданий</w:t>
            </w:r>
          </w:p>
          <w:p w:rsidR="00181FF0" w:rsidRDefault="00181FF0">
            <w:pPr>
              <w:widowControl w:val="0"/>
              <w:rPr>
                <w:sz w:val="20"/>
                <w:szCs w:val="20"/>
              </w:rPr>
            </w:pPr>
          </w:p>
        </w:tc>
      </w:tr>
      <w:tr w:rsidR="00181FF0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F0" w:rsidRDefault="00B30D84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Тема 3.</w:t>
            </w:r>
          </w:p>
          <w:p w:rsidR="00181FF0" w:rsidRDefault="00B30D84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Международная практика анализа количественных и качественных данных в государственном секторе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F0" w:rsidRDefault="00B30D8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Международные стандарты и регламенты работы с данными в государственном секторе.</w:t>
            </w:r>
          </w:p>
          <w:p w:rsidR="00181FF0" w:rsidRDefault="00B30D8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Методы защиты данных и управления информацией в международном опыте.</w:t>
            </w:r>
          </w:p>
          <w:p w:rsidR="00181FF0" w:rsidRDefault="00B30D84">
            <w:pPr>
              <w:pStyle w:val="aff7"/>
              <w:widowControl w:val="0"/>
              <w:spacing w:line="216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 xml:space="preserve">Международный опыт использования методов количественного и качественного анализа данных. </w:t>
            </w:r>
          </w:p>
          <w:p w:rsidR="00181FF0" w:rsidRDefault="00B30D8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Зарубежная практика использования информационных систем в анализе данных в государственном секторе.</w:t>
            </w:r>
          </w:p>
          <w:p w:rsidR="00181FF0" w:rsidRDefault="00B30D84">
            <w:pPr>
              <w:widowControl w:val="0"/>
              <w:jc w:val="both"/>
            </w:pPr>
            <w:r>
              <w:rPr>
                <w:sz w:val="20"/>
                <w:szCs w:val="20"/>
              </w:rPr>
              <w:t>5. Практические рекомендации основе успешных и неудачных международных примеров внедрения информационных систем для анализа данных в государственном секторе.</w:t>
            </w:r>
          </w:p>
          <w:p w:rsidR="00181FF0" w:rsidRDefault="00B30D8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Пути совершенствования управления данными в государственном секторе на основе международного опыта.</w:t>
            </w:r>
          </w:p>
          <w:p w:rsidR="00181FF0" w:rsidRDefault="00181FF0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181FF0" w:rsidRDefault="00B30D84">
            <w:pPr>
              <w:widowControl w:val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Рекомендуемые источники:</w:t>
            </w:r>
          </w:p>
          <w:p w:rsidR="00181FF0" w:rsidRDefault="00B30D84">
            <w:pPr>
              <w:widowControl w:val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из раздела 8: </w:t>
            </w:r>
            <w:r w:rsidR="00BF7E5E">
              <w:rPr>
                <w:i/>
                <w:sz w:val="20"/>
                <w:szCs w:val="20"/>
              </w:rPr>
              <w:t>1-2</w:t>
            </w:r>
            <w:r w:rsidR="00C8058B">
              <w:rPr>
                <w:i/>
                <w:sz w:val="20"/>
                <w:szCs w:val="20"/>
              </w:rPr>
              <w:t>2</w:t>
            </w:r>
          </w:p>
          <w:p w:rsidR="00181FF0" w:rsidRDefault="00BF7E5E" w:rsidP="00BF7E5E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из раздела 9: 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F0" w:rsidRDefault="00B30D84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Опрос, решение тестовых заданий</w:t>
            </w:r>
          </w:p>
        </w:tc>
      </w:tr>
      <w:tr w:rsidR="00181FF0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F0" w:rsidRDefault="00B30D84">
            <w:pPr>
              <w:widowControl w:val="0"/>
              <w:ind w:firstLine="709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Тема 4.</w:t>
            </w:r>
          </w:p>
          <w:p w:rsidR="00181FF0" w:rsidRDefault="00B30D84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Организация работы по созданию и внедрению государственных информационных систем по анализу данных 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F0" w:rsidRDefault="00B30D84">
            <w:pPr>
              <w:pStyle w:val="aff7"/>
              <w:widowControl w:val="0"/>
              <w:spacing w:line="216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Понятие и определение информационных систем. </w:t>
            </w:r>
          </w:p>
          <w:p w:rsidR="00181FF0" w:rsidRDefault="00B30D84">
            <w:pPr>
              <w:pStyle w:val="aff7"/>
              <w:widowControl w:val="0"/>
              <w:spacing w:line="216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Категории информационных систем. </w:t>
            </w:r>
          </w:p>
          <w:p w:rsidR="00181FF0" w:rsidRDefault="00B30D84">
            <w:pPr>
              <w:pStyle w:val="aff7"/>
              <w:widowControl w:val="0"/>
              <w:spacing w:line="216" w:lineRule="auto"/>
              <w:ind w:left="0"/>
              <w:jc w:val="both"/>
            </w:pPr>
            <w:r>
              <w:rPr>
                <w:sz w:val="20"/>
                <w:szCs w:val="20"/>
              </w:rPr>
              <w:t xml:space="preserve">3. Базовые требования к государственным информационным системам. </w:t>
            </w:r>
          </w:p>
          <w:p w:rsidR="00181FF0" w:rsidRDefault="00B30D84">
            <w:pPr>
              <w:pStyle w:val="aff7"/>
              <w:widowControl w:val="0"/>
              <w:spacing w:line="216" w:lineRule="auto"/>
              <w:ind w:left="0"/>
              <w:jc w:val="both"/>
            </w:pPr>
            <w:r>
              <w:rPr>
                <w:sz w:val="20"/>
                <w:szCs w:val="20"/>
              </w:rPr>
              <w:t>4. Нормативная правовая база создания, развития и сопровождения государственных информационных систем.</w:t>
            </w:r>
          </w:p>
          <w:p w:rsidR="00181FF0" w:rsidRDefault="00B30D84">
            <w:pPr>
              <w:pStyle w:val="aff7"/>
              <w:widowControl w:val="0"/>
              <w:spacing w:line="216" w:lineRule="auto"/>
              <w:ind w:left="0"/>
              <w:jc w:val="both"/>
            </w:pPr>
            <w:r>
              <w:rPr>
                <w:sz w:val="20"/>
                <w:szCs w:val="20"/>
              </w:rPr>
              <w:t>5. Этапы создания и внедрения программных продуктов для анализа данных в государственном секторе.</w:t>
            </w:r>
          </w:p>
          <w:p w:rsidR="00181FF0" w:rsidRDefault="00B30D84">
            <w:pPr>
              <w:pStyle w:val="aff7"/>
              <w:widowControl w:val="0"/>
              <w:spacing w:line="216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Субъекты, участвующие в создании и внедрении информационных систем.</w:t>
            </w:r>
          </w:p>
          <w:p w:rsidR="00181FF0" w:rsidRDefault="00181FF0">
            <w:pPr>
              <w:pStyle w:val="aff7"/>
              <w:widowControl w:val="0"/>
              <w:spacing w:line="216" w:lineRule="auto"/>
              <w:ind w:left="0"/>
              <w:jc w:val="both"/>
              <w:rPr>
                <w:sz w:val="20"/>
                <w:szCs w:val="20"/>
              </w:rPr>
            </w:pPr>
          </w:p>
          <w:p w:rsidR="00BF7E5E" w:rsidRDefault="00BF7E5E" w:rsidP="00BF7E5E">
            <w:pPr>
              <w:widowControl w:val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Рекомендуемые источники:</w:t>
            </w:r>
          </w:p>
          <w:p w:rsidR="00BF7E5E" w:rsidRDefault="00BF7E5E" w:rsidP="00BF7E5E">
            <w:pPr>
              <w:widowControl w:val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из раздела 8: 1-2</w:t>
            </w:r>
            <w:r w:rsidR="00C8058B">
              <w:rPr>
                <w:i/>
                <w:sz w:val="20"/>
                <w:szCs w:val="20"/>
              </w:rPr>
              <w:t>2</w:t>
            </w:r>
          </w:p>
          <w:p w:rsidR="00181FF0" w:rsidRDefault="00BF7E5E" w:rsidP="00BF7E5E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из раздела 9: 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F0" w:rsidRDefault="00B30D84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Опрос, решение тестовых заданий, выполнение ситуационных заданий</w:t>
            </w:r>
          </w:p>
        </w:tc>
      </w:tr>
    </w:tbl>
    <w:p w:rsidR="00181FF0" w:rsidRDefault="00181FF0">
      <w:pPr>
        <w:jc w:val="both"/>
        <w:outlineLvl w:val="0"/>
        <w:rPr>
          <w:b/>
          <w:bCs/>
          <w:sz w:val="28"/>
          <w:szCs w:val="28"/>
        </w:rPr>
      </w:pPr>
    </w:p>
    <w:p w:rsidR="00181FF0" w:rsidRDefault="00181FF0">
      <w:pPr>
        <w:jc w:val="both"/>
        <w:outlineLvl w:val="0"/>
        <w:rPr>
          <w:b/>
          <w:bCs/>
          <w:sz w:val="28"/>
          <w:szCs w:val="28"/>
        </w:rPr>
      </w:pPr>
    </w:p>
    <w:p w:rsidR="00181FF0" w:rsidRDefault="00181FF0">
      <w:pPr>
        <w:jc w:val="both"/>
        <w:outlineLvl w:val="0"/>
        <w:rPr>
          <w:b/>
          <w:bCs/>
          <w:sz w:val="28"/>
          <w:szCs w:val="28"/>
        </w:rPr>
      </w:pPr>
    </w:p>
    <w:p w:rsidR="00181FF0" w:rsidRDefault="00B30D84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</w:p>
    <w:p w:rsidR="00181FF0" w:rsidRDefault="00B30D84">
      <w:pPr>
        <w:keepNext/>
        <w:spacing w:line="360" w:lineRule="auto"/>
        <w:jc w:val="both"/>
        <w:outlineLvl w:val="1"/>
        <w:rPr>
          <w:b/>
          <w:sz w:val="28"/>
          <w:szCs w:val="28"/>
        </w:rPr>
      </w:pPr>
      <w:bookmarkStart w:id="9" w:name="_Toc83116190"/>
      <w:bookmarkStart w:id="10" w:name="_Toc83575410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9"/>
      <w:bookmarkEnd w:id="10"/>
    </w:p>
    <w:p w:rsidR="00181FF0" w:rsidRDefault="00B30D84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W w:w="1020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265"/>
        <w:gridCol w:w="5528"/>
        <w:gridCol w:w="2408"/>
      </w:tblGrid>
      <w:tr w:rsidR="00181FF0">
        <w:trPr>
          <w:tblHeader/>
        </w:trPr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F0" w:rsidRDefault="00B30D84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F0" w:rsidRDefault="00B30D84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вопросов, отводимых на самостоятельное освоение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F0" w:rsidRDefault="00B30D84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внеаудиторной самостоятельной работы</w:t>
            </w:r>
          </w:p>
        </w:tc>
      </w:tr>
      <w:tr w:rsidR="00181FF0"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F0" w:rsidRDefault="00B30D84">
            <w:pPr>
              <w:widowControl w:val="0"/>
              <w:tabs>
                <w:tab w:val="left" w:pos="426"/>
              </w:tabs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Тема 1. </w:t>
            </w:r>
          </w:p>
          <w:p w:rsidR="00181FF0" w:rsidRDefault="00B30D84">
            <w:pPr>
              <w:widowControl w:val="0"/>
              <w:tabs>
                <w:tab w:val="left" w:pos="426"/>
              </w:tabs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Концептуальные основы анализа данных в государственном секторе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FF0" w:rsidRDefault="00B30D8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Влияние анализа данных на информационную политику государства.</w:t>
            </w:r>
          </w:p>
          <w:p w:rsidR="00181FF0" w:rsidRDefault="00B30D8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Влияние информационных технологий и процессов цифровой трансформации для оптимизации государственного управления.</w:t>
            </w:r>
          </w:p>
          <w:p w:rsidR="00181FF0" w:rsidRDefault="00B30D8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Организация процесса сбора, хранения и обработки данных в государственном секторе.</w:t>
            </w:r>
          </w:p>
          <w:p w:rsidR="00181FF0" w:rsidRDefault="00B30D8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Современные тенденции использования инструментов анализа данных в государственном секторе.</w:t>
            </w:r>
          </w:p>
          <w:p w:rsidR="00181FF0" w:rsidRDefault="00181FF0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181FF0" w:rsidRDefault="00181FF0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F0" w:rsidRDefault="00B30D84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Изучение нормативных правовых актов и научных публикаций по теме. Анализ аналитических материалов.</w:t>
            </w:r>
          </w:p>
          <w:p w:rsidR="00181FF0" w:rsidRDefault="00181FF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181FF0"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F0" w:rsidRDefault="00B30D84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Тема 2.</w:t>
            </w:r>
          </w:p>
          <w:p w:rsidR="00181FF0" w:rsidRDefault="00B30D84">
            <w:pPr>
              <w:widowControl w:val="0"/>
              <w:tabs>
                <w:tab w:val="left" w:pos="426"/>
              </w:tabs>
              <w:jc w:val="both"/>
            </w:pPr>
            <w:r>
              <w:rPr>
                <w:bCs/>
                <w:sz w:val="20"/>
                <w:szCs w:val="20"/>
              </w:rPr>
              <w:t>Инструменты и методы анализа количественных и качественных данных в государственном секторе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F0" w:rsidRDefault="00B30D8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Проблемы и перспективы формирования и использования больших данных в государственном секторе.</w:t>
            </w:r>
          </w:p>
          <w:p w:rsidR="00181FF0" w:rsidRDefault="00B30D8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Работа с государственными информационными системами при анализе данных в государственном секторе.</w:t>
            </w:r>
          </w:p>
          <w:p w:rsidR="00181FF0" w:rsidRDefault="00B30D8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Методы бизнес-анализа данных для решения стратегических задач в государственном секторе.</w:t>
            </w:r>
          </w:p>
          <w:p w:rsidR="00181FF0" w:rsidRDefault="00B30D8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Преимущества и недостатки применения существующих методов количественного и качественного анализа данных.</w:t>
            </w:r>
          </w:p>
          <w:p w:rsidR="00181FF0" w:rsidRDefault="00B30D8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Типовые проблемы, возникающие при внедрении информационных систем для анализа данных в государственном секторе, и пути их решения.</w:t>
            </w:r>
          </w:p>
          <w:p w:rsidR="00181FF0" w:rsidRDefault="00181FF0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181FF0" w:rsidRDefault="00181FF0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F0" w:rsidRDefault="00B30D84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Изучение нормативных правовых актов и научных публикаций по теме. Подбор, систематизация, критический анализ и обобщение материала. </w:t>
            </w:r>
          </w:p>
          <w:p w:rsidR="00181FF0" w:rsidRDefault="00181FF0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181FF0"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F0" w:rsidRDefault="00B30D84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Тема 3.</w:t>
            </w:r>
          </w:p>
          <w:p w:rsidR="00181FF0" w:rsidRDefault="00B30D84">
            <w:pPr>
              <w:widowControl w:val="0"/>
              <w:tabs>
                <w:tab w:val="left" w:pos="426"/>
              </w:tabs>
              <w:spacing w:line="21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Международная практика анализа количественных и качественных данных в государственном секторе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F0" w:rsidRDefault="00B30D8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Опыт Европейского союза в области управления данными в государственном секторе.</w:t>
            </w:r>
          </w:p>
          <w:p w:rsidR="00181FF0" w:rsidRDefault="00B30D8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Основные принципы управления данными в государственном секторе в Европейском союзе и их адаптация для применения в Российской Федерации.</w:t>
            </w:r>
          </w:p>
          <w:p w:rsidR="00181FF0" w:rsidRDefault="00B30D8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Сильные и слабые стороны европейского подхода к управлению данными.</w:t>
            </w:r>
          </w:p>
          <w:p w:rsidR="00181FF0" w:rsidRDefault="00B30D8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Адаптация зарубежного опыта использования информационных систем для анализа данных под специфику российского государственного сектора.</w:t>
            </w:r>
          </w:p>
          <w:p w:rsidR="00181FF0" w:rsidRDefault="00181FF0">
            <w:pPr>
              <w:pStyle w:val="aff7"/>
              <w:widowControl w:val="0"/>
              <w:spacing w:line="216" w:lineRule="auto"/>
              <w:ind w:left="0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181FF0" w:rsidRDefault="00181FF0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F0" w:rsidRDefault="00B30D84">
            <w:pPr>
              <w:widowControl w:val="0"/>
              <w:spacing w:line="216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Изучение нормативных правовых актов и научных публикаций по теме. Анализ международного опыта.</w:t>
            </w:r>
          </w:p>
        </w:tc>
      </w:tr>
      <w:tr w:rsidR="00181FF0"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F0" w:rsidRDefault="00B30D84">
            <w:pPr>
              <w:widowControl w:val="0"/>
              <w:ind w:firstLine="3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Тема 4.</w:t>
            </w:r>
          </w:p>
          <w:p w:rsidR="00181FF0" w:rsidRDefault="00B30D84">
            <w:pPr>
              <w:widowControl w:val="0"/>
              <w:spacing w:line="21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Организация работы по созданию и внедрению государственных информационных систем по анализу данных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F0" w:rsidRDefault="00B30D84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 Базовые требования к технической и рабочей документации при создании и развитии государственных информационных систем.</w:t>
            </w:r>
          </w:p>
          <w:p w:rsidR="00181FF0" w:rsidRDefault="00B30D84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2. Основы разработки и структура технического задания на создание и развитие государственных информационных систем.</w:t>
            </w:r>
          </w:p>
          <w:p w:rsidR="00181FF0" w:rsidRDefault="00181FF0">
            <w:pPr>
              <w:pStyle w:val="aff7"/>
              <w:widowControl w:val="0"/>
              <w:spacing w:line="216" w:lineRule="auto"/>
              <w:ind w:left="0"/>
              <w:jc w:val="both"/>
              <w:rPr>
                <w:sz w:val="20"/>
                <w:szCs w:val="20"/>
              </w:rPr>
            </w:pPr>
          </w:p>
          <w:p w:rsidR="00181FF0" w:rsidRDefault="00181FF0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F0" w:rsidRDefault="00B30D84">
            <w:pPr>
              <w:widowControl w:val="0"/>
              <w:spacing w:line="216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Изучение нормативных правовых актов. Подготовка к решению практических задач по теме занятия.</w:t>
            </w:r>
          </w:p>
        </w:tc>
      </w:tr>
    </w:tbl>
    <w:p w:rsidR="00181FF0" w:rsidRDefault="00B30D84">
      <w:pPr>
        <w:keepNext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6.2. Перечень вопросов, заданий, тем для подготовки к текущему контролю (согласно таблице 4)</w:t>
      </w:r>
      <w:bookmarkStart w:id="11" w:name="_Toc13770902"/>
      <w:bookmarkStart w:id="12" w:name="_Toc37470107"/>
    </w:p>
    <w:p w:rsidR="00181FF0" w:rsidRDefault="00B30D84">
      <w:pPr>
        <w:keepNext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6.2.1. Примерн</w:t>
      </w:r>
      <w:bookmarkEnd w:id="11"/>
      <w:bookmarkEnd w:id="12"/>
      <w:r>
        <w:rPr>
          <w:b/>
          <w:bCs/>
          <w:color w:val="000000" w:themeColor="text1"/>
          <w:sz w:val="28"/>
          <w:szCs w:val="28"/>
        </w:rPr>
        <w:t>ый перечень вопросов для подготовки к контрольной работе</w:t>
      </w:r>
    </w:p>
    <w:p w:rsidR="00181FF0" w:rsidRDefault="00B30D84">
      <w:pPr>
        <w:pStyle w:val="aff7"/>
        <w:numPr>
          <w:ilvl w:val="0"/>
          <w:numId w:val="1"/>
        </w:numPr>
        <w:spacing w:line="360" w:lineRule="auto"/>
        <w:ind w:left="0" w:firstLine="709"/>
        <w:jc w:val="both"/>
      </w:pPr>
      <w:r>
        <w:rPr>
          <w:color w:val="000000" w:themeColor="text1"/>
          <w:sz w:val="28"/>
          <w:szCs w:val="28"/>
        </w:rPr>
        <w:t>Роль информационных технологий в современном государственном управлении: вызовы и перспективы.</w:t>
      </w:r>
    </w:p>
    <w:p w:rsidR="00181FF0" w:rsidRDefault="00B30D84">
      <w:pPr>
        <w:pStyle w:val="aff7"/>
        <w:numPr>
          <w:ilvl w:val="0"/>
          <w:numId w:val="1"/>
        </w:numPr>
        <w:spacing w:line="360" w:lineRule="auto"/>
        <w:ind w:left="0" w:firstLine="709"/>
        <w:jc w:val="both"/>
      </w:pPr>
      <w:r>
        <w:rPr>
          <w:color w:val="000000" w:themeColor="text1"/>
          <w:sz w:val="28"/>
          <w:szCs w:val="28"/>
        </w:rPr>
        <w:t>Значение анализа данных для эффективного принятия управленческих решений в государственном секторе.</w:t>
      </w:r>
    </w:p>
    <w:p w:rsidR="00181FF0" w:rsidRDefault="00B30D84">
      <w:pPr>
        <w:pStyle w:val="aff7"/>
        <w:numPr>
          <w:ilvl w:val="0"/>
          <w:numId w:val="1"/>
        </w:numPr>
        <w:spacing w:line="360" w:lineRule="auto"/>
        <w:ind w:left="0" w:firstLine="709"/>
        <w:jc w:val="both"/>
      </w:pPr>
      <w:r>
        <w:rPr>
          <w:color w:val="000000" w:themeColor="text1"/>
          <w:sz w:val="28"/>
          <w:szCs w:val="28"/>
        </w:rPr>
        <w:t>Нормативная правовая база управления данными в государственном секторе.</w:t>
      </w:r>
    </w:p>
    <w:p w:rsidR="00181FF0" w:rsidRDefault="00B30D84">
      <w:pPr>
        <w:pStyle w:val="aff7"/>
        <w:numPr>
          <w:ilvl w:val="0"/>
          <w:numId w:val="1"/>
        </w:numPr>
        <w:spacing w:line="360" w:lineRule="auto"/>
        <w:ind w:left="0" w:firstLine="709"/>
        <w:jc w:val="both"/>
      </w:pPr>
      <w:r>
        <w:rPr>
          <w:color w:val="000000" w:themeColor="text1"/>
          <w:sz w:val="28"/>
          <w:szCs w:val="28"/>
        </w:rPr>
        <w:t>Применение методов количественного анализа данных в государственном секторе: преимущества и недостатки.</w:t>
      </w:r>
    </w:p>
    <w:p w:rsidR="00181FF0" w:rsidRDefault="00B30D84">
      <w:pPr>
        <w:pStyle w:val="aff7"/>
        <w:numPr>
          <w:ilvl w:val="0"/>
          <w:numId w:val="1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Применение методов качественного анализа данных в государственном секторе: преимущества и недостатки.</w:t>
      </w:r>
    </w:p>
    <w:p w:rsidR="00181FF0" w:rsidRDefault="00B30D84">
      <w:pPr>
        <w:pStyle w:val="aff7"/>
        <w:numPr>
          <w:ilvl w:val="0"/>
          <w:numId w:val="1"/>
        </w:numPr>
        <w:spacing w:line="360" w:lineRule="auto"/>
        <w:ind w:left="0" w:firstLine="709"/>
        <w:jc w:val="both"/>
      </w:pPr>
      <w:r>
        <w:rPr>
          <w:color w:val="000000" w:themeColor="text1"/>
          <w:sz w:val="28"/>
          <w:szCs w:val="28"/>
        </w:rPr>
        <w:t>Оценка эффективности применения государственных информационных систем для анализа данных</w:t>
      </w:r>
      <w:r>
        <w:rPr>
          <w:bCs/>
          <w:color w:val="000000" w:themeColor="text1"/>
          <w:sz w:val="28"/>
          <w:szCs w:val="28"/>
        </w:rPr>
        <w:t xml:space="preserve"> в государственном секторе</w:t>
      </w:r>
      <w:r>
        <w:rPr>
          <w:color w:val="000000" w:themeColor="text1"/>
          <w:sz w:val="28"/>
          <w:szCs w:val="28"/>
        </w:rPr>
        <w:t>.</w:t>
      </w:r>
    </w:p>
    <w:p w:rsidR="00181FF0" w:rsidRDefault="00B30D84">
      <w:pPr>
        <w:pStyle w:val="aff7"/>
        <w:numPr>
          <w:ilvl w:val="0"/>
          <w:numId w:val="1"/>
        </w:numPr>
        <w:spacing w:line="360" w:lineRule="auto"/>
        <w:ind w:left="0" w:firstLine="709"/>
        <w:jc w:val="both"/>
      </w:pPr>
      <w:r>
        <w:rPr>
          <w:color w:val="000000" w:themeColor="text1"/>
          <w:sz w:val="28"/>
          <w:szCs w:val="28"/>
        </w:rPr>
        <w:t>Формирование и использование больших данных в процессах принятия управленческих решений в государственном секторе.</w:t>
      </w:r>
    </w:p>
    <w:p w:rsidR="00181FF0" w:rsidRDefault="00B30D84">
      <w:pPr>
        <w:pStyle w:val="aff7"/>
        <w:numPr>
          <w:ilvl w:val="0"/>
          <w:numId w:val="1"/>
        </w:numPr>
        <w:spacing w:line="360" w:lineRule="auto"/>
        <w:ind w:left="0" w:firstLine="709"/>
        <w:jc w:val="both"/>
      </w:pPr>
      <w:r>
        <w:rPr>
          <w:color w:val="000000" w:themeColor="text1"/>
          <w:sz w:val="28"/>
          <w:szCs w:val="28"/>
        </w:rPr>
        <w:t>Проблемы и перспективы внедрения информационных технологий для анализа данных</w:t>
      </w:r>
      <w:r>
        <w:rPr>
          <w:bCs/>
          <w:color w:val="000000" w:themeColor="text1"/>
          <w:sz w:val="28"/>
          <w:szCs w:val="28"/>
        </w:rPr>
        <w:t xml:space="preserve"> в государственном секторе</w:t>
      </w:r>
      <w:r>
        <w:rPr>
          <w:color w:val="000000" w:themeColor="text1"/>
          <w:sz w:val="28"/>
          <w:szCs w:val="28"/>
        </w:rPr>
        <w:t>.</w:t>
      </w:r>
    </w:p>
    <w:p w:rsidR="00181FF0" w:rsidRDefault="00B30D84">
      <w:pPr>
        <w:pStyle w:val="aff7"/>
        <w:numPr>
          <w:ilvl w:val="0"/>
          <w:numId w:val="1"/>
        </w:numPr>
        <w:spacing w:line="360" w:lineRule="auto"/>
        <w:ind w:left="0" w:firstLine="709"/>
        <w:jc w:val="both"/>
      </w:pPr>
      <w:r>
        <w:rPr>
          <w:color w:val="000000" w:themeColor="text1"/>
          <w:sz w:val="28"/>
          <w:szCs w:val="28"/>
        </w:rPr>
        <w:t>Эффективность государственных программ и проектов для анализа данных</w:t>
      </w:r>
      <w:r>
        <w:rPr>
          <w:bCs/>
          <w:color w:val="000000" w:themeColor="text1"/>
          <w:sz w:val="28"/>
          <w:szCs w:val="28"/>
        </w:rPr>
        <w:t xml:space="preserve"> в государственном секторе</w:t>
      </w:r>
      <w:r>
        <w:rPr>
          <w:color w:val="000000" w:themeColor="text1"/>
          <w:sz w:val="28"/>
          <w:szCs w:val="28"/>
        </w:rPr>
        <w:t>.</w:t>
      </w:r>
    </w:p>
    <w:p w:rsidR="00181FF0" w:rsidRDefault="00B30D84">
      <w:pPr>
        <w:pStyle w:val="aff7"/>
        <w:numPr>
          <w:ilvl w:val="0"/>
          <w:numId w:val="1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Использование искусственного интеллекта для эффективного принятия управленческих решений в государственном секторе. </w:t>
      </w:r>
    </w:p>
    <w:p w:rsidR="00181FF0" w:rsidRDefault="00B30D84">
      <w:pPr>
        <w:pStyle w:val="aff7"/>
        <w:numPr>
          <w:ilvl w:val="0"/>
          <w:numId w:val="1"/>
        </w:numPr>
        <w:spacing w:line="360" w:lineRule="auto"/>
        <w:ind w:left="0" w:firstLine="709"/>
        <w:jc w:val="both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Инновационные подходы к анализу данных в государственном секторе.</w:t>
      </w:r>
    </w:p>
    <w:p w:rsidR="00181FF0" w:rsidRDefault="00B30D84">
      <w:pPr>
        <w:pStyle w:val="aff7"/>
        <w:numPr>
          <w:ilvl w:val="0"/>
          <w:numId w:val="1"/>
        </w:numPr>
        <w:spacing w:line="360" w:lineRule="auto"/>
        <w:ind w:left="0" w:firstLine="709"/>
        <w:jc w:val="both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Этические аспекты сбора, хранения и использования данных в государственном секторе: обеспечение конфиденциальности и защиты персональных данных.</w:t>
      </w:r>
    </w:p>
    <w:p w:rsidR="00181FF0" w:rsidRDefault="00B30D84">
      <w:pPr>
        <w:pStyle w:val="aff7"/>
        <w:numPr>
          <w:ilvl w:val="0"/>
          <w:numId w:val="1"/>
        </w:numPr>
        <w:spacing w:line="360" w:lineRule="auto"/>
        <w:ind w:left="0" w:firstLine="709"/>
        <w:jc w:val="both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lastRenderedPageBreak/>
        <w:t>Роль государственных информационных систем в ESG управлении.</w:t>
      </w:r>
    </w:p>
    <w:p w:rsidR="00181FF0" w:rsidRDefault="00B30D84">
      <w:pPr>
        <w:pStyle w:val="aff7"/>
        <w:numPr>
          <w:ilvl w:val="0"/>
          <w:numId w:val="1"/>
        </w:numPr>
        <w:spacing w:line="360" w:lineRule="auto"/>
        <w:ind w:left="0" w:firstLine="709"/>
        <w:jc w:val="both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Использование данных для принятия решений в кризисных ситуациях в государственном секторе.</w:t>
      </w:r>
    </w:p>
    <w:p w:rsidR="00181FF0" w:rsidRDefault="00B30D84">
      <w:pPr>
        <w:pStyle w:val="aff7"/>
        <w:numPr>
          <w:ilvl w:val="0"/>
          <w:numId w:val="1"/>
        </w:numPr>
        <w:spacing w:line="360" w:lineRule="auto"/>
        <w:ind w:left="0" w:firstLine="709"/>
        <w:jc w:val="both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 xml:space="preserve">Применение </w:t>
      </w:r>
      <w:proofErr w:type="gramStart"/>
      <w:r>
        <w:rPr>
          <w:color w:val="000000" w:themeColor="text1"/>
          <w:sz w:val="28"/>
          <w:szCs w:val="28"/>
        </w:rPr>
        <w:t>принципов</w:t>
      </w:r>
      <w:proofErr w:type="gramEnd"/>
      <w:r>
        <w:rPr>
          <w:color w:val="000000" w:themeColor="text1"/>
          <w:sz w:val="28"/>
          <w:szCs w:val="28"/>
        </w:rPr>
        <w:t xml:space="preserve"> открытых данных в государственном секторе в целях повышения доступности информации для принятия управленческих решений.</w:t>
      </w:r>
    </w:p>
    <w:p w:rsidR="00181FF0" w:rsidRDefault="00B30D84">
      <w:pPr>
        <w:pStyle w:val="aff7"/>
        <w:numPr>
          <w:ilvl w:val="0"/>
          <w:numId w:val="1"/>
        </w:numPr>
        <w:spacing w:line="360" w:lineRule="auto"/>
        <w:ind w:left="0" w:firstLine="709"/>
        <w:jc w:val="both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 xml:space="preserve">Развитие принципов </w:t>
      </w:r>
      <w:r>
        <w:rPr>
          <w:color w:val="000000"/>
          <w:sz w:val="28"/>
        </w:rPr>
        <w:t>научно-технологического развития</w:t>
      </w:r>
      <w:r>
        <w:rPr>
          <w:color w:val="000000" w:themeColor="text1"/>
          <w:sz w:val="28"/>
          <w:szCs w:val="28"/>
        </w:rPr>
        <w:t xml:space="preserve"> для анализа данных</w:t>
      </w:r>
      <w:r>
        <w:rPr>
          <w:bCs/>
          <w:color w:val="000000" w:themeColor="text1"/>
          <w:sz w:val="28"/>
          <w:szCs w:val="28"/>
        </w:rPr>
        <w:t xml:space="preserve"> в государственном секторе</w:t>
      </w:r>
      <w:r>
        <w:rPr>
          <w:color w:val="000000" w:themeColor="text1"/>
          <w:sz w:val="28"/>
          <w:szCs w:val="28"/>
        </w:rPr>
        <w:t>.</w:t>
      </w:r>
    </w:p>
    <w:p w:rsidR="00181FF0" w:rsidRDefault="00B30D84">
      <w:pPr>
        <w:pStyle w:val="aff7"/>
        <w:numPr>
          <w:ilvl w:val="0"/>
          <w:numId w:val="1"/>
        </w:numPr>
        <w:spacing w:line="360" w:lineRule="auto"/>
        <w:ind w:left="0" w:firstLine="709"/>
        <w:jc w:val="both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Государственное управление данными в условиях цифровой трансформации в Российской Федерации.</w:t>
      </w:r>
    </w:p>
    <w:p w:rsidR="00181FF0" w:rsidRDefault="00B30D84">
      <w:pPr>
        <w:pStyle w:val="aff7"/>
        <w:numPr>
          <w:ilvl w:val="0"/>
          <w:numId w:val="1"/>
        </w:numPr>
        <w:spacing w:line="360" w:lineRule="auto"/>
        <w:ind w:left="0" w:firstLine="709"/>
        <w:jc w:val="both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Использование инструментов анализа данных для формирования государственной политики Российской Федерации и принятия стратегических решений.</w:t>
      </w:r>
    </w:p>
    <w:p w:rsidR="00181FF0" w:rsidRDefault="00B30D84">
      <w:pPr>
        <w:pStyle w:val="aff7"/>
        <w:numPr>
          <w:ilvl w:val="0"/>
          <w:numId w:val="1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Перспективы развития государственных информационных систем для анализа данных в контексте интеграции с другими секторами экономики.</w:t>
      </w:r>
    </w:p>
    <w:p w:rsidR="00181FF0" w:rsidRDefault="00B30D84">
      <w:pPr>
        <w:pStyle w:val="aff7"/>
        <w:numPr>
          <w:ilvl w:val="0"/>
          <w:numId w:val="1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Международный опыт использования информационных систем в управлении данными и возможность его применения в Российской Федерации.</w:t>
      </w:r>
    </w:p>
    <w:p w:rsidR="00181FF0" w:rsidRDefault="00B30D84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«Финансовый контроль и казначейское дело».</w:t>
      </w:r>
    </w:p>
    <w:p w:rsidR="00181FF0" w:rsidRDefault="00181FF0">
      <w:pPr>
        <w:spacing w:line="360" w:lineRule="auto"/>
        <w:jc w:val="both"/>
        <w:outlineLvl w:val="0"/>
        <w:rPr>
          <w:b/>
          <w:i/>
          <w:sz w:val="28"/>
          <w:szCs w:val="28"/>
        </w:rPr>
      </w:pPr>
    </w:p>
    <w:p w:rsidR="00181FF0" w:rsidRDefault="00B30D84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bookmarkStart w:id="13" w:name="_Toc3995509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3"/>
    </w:p>
    <w:p w:rsidR="00181FF0" w:rsidRDefault="00B30D84">
      <w:pPr>
        <w:pStyle w:val="1"/>
        <w:spacing w:line="360" w:lineRule="auto"/>
        <w:ind w:firstLine="578"/>
        <w:jc w:val="both"/>
        <w:rPr>
          <w:rFonts w:ascii="Times New Roman" w:hAnsi="Times New Roman"/>
          <w:sz w:val="28"/>
          <w:szCs w:val="28"/>
          <w:highlight w:val="yellow"/>
          <w:lang w:val="ru-RU"/>
        </w:rPr>
        <w:sectPr w:rsidR="00181FF0">
          <w:footerReference w:type="default" r:id="rId10"/>
          <w:footerReference w:type="first" r:id="rId11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/>
        </w:sectPr>
      </w:pPr>
      <w:r>
        <w:rPr>
          <w:rFonts w:ascii="Times New Roman" w:hAnsi="Times New Roman"/>
          <w:b w:val="0"/>
          <w:bCs/>
          <w:color w:val="auto"/>
          <w:sz w:val="28"/>
          <w:szCs w:val="28"/>
          <w:lang w:val="ru-RU" w:eastAsia="ru-RU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</w:t>
      </w:r>
      <w:r>
        <w:rPr>
          <w:rFonts w:ascii="Times New Roman" w:hAnsi="Times New Roman"/>
          <w:b w:val="0"/>
          <w:bCs/>
          <w:color w:val="auto"/>
          <w:sz w:val="28"/>
          <w:szCs w:val="28"/>
          <w:lang w:val="ru-RU" w:eastAsia="ru-RU"/>
        </w:rPr>
        <w:lastRenderedPageBreak/>
        <w:t>(перечень компетенций) с указанием индикаторов их достижения и планируемых результатов обучения по дисциплине».</w:t>
      </w:r>
    </w:p>
    <w:p w:rsidR="00181FF0" w:rsidRDefault="00B30D84">
      <w:pPr>
        <w:pStyle w:val="1"/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bookmarkStart w:id="14" w:name="_Toc3995511"/>
      <w:r>
        <w:rPr>
          <w:rFonts w:ascii="Times New Roman" w:hAnsi="Times New Roman"/>
          <w:sz w:val="28"/>
          <w:szCs w:val="28"/>
          <w:lang w:val="ru-RU"/>
        </w:rPr>
        <w:lastRenderedPageBreak/>
        <w:t>Типовые контрольные задания и материалы, необходимые для оценки знаний и умений</w:t>
      </w:r>
      <w:bookmarkEnd w:id="14"/>
    </w:p>
    <w:p w:rsidR="00181FF0" w:rsidRDefault="00B30D84">
      <w:pPr>
        <w:shd w:val="clear" w:color="auto" w:fill="FFFFFF"/>
        <w:ind w:right="14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6</w:t>
      </w:r>
    </w:p>
    <w:tbl>
      <w:tblPr>
        <w:tblStyle w:val="28"/>
        <w:tblW w:w="14738" w:type="dxa"/>
        <w:tblLayout w:type="fixed"/>
        <w:tblLook w:val="04A0" w:firstRow="1" w:lastRow="0" w:firstColumn="1" w:lastColumn="0" w:noHBand="0" w:noVBand="1"/>
      </w:tblPr>
      <w:tblGrid>
        <w:gridCol w:w="2547"/>
        <w:gridCol w:w="2977"/>
        <w:gridCol w:w="3829"/>
        <w:gridCol w:w="5385"/>
      </w:tblGrid>
      <w:tr w:rsidR="00181FF0">
        <w:trPr>
          <w:trHeight w:val="1037"/>
        </w:trPr>
        <w:tc>
          <w:tcPr>
            <w:tcW w:w="2546" w:type="dxa"/>
          </w:tcPr>
          <w:p w:rsidR="00181FF0" w:rsidRDefault="00B30D84">
            <w:pPr>
              <w:widowControl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977" w:type="dxa"/>
          </w:tcPr>
          <w:p w:rsidR="00181FF0" w:rsidRDefault="00B30D84">
            <w:pPr>
              <w:widowControl w:val="0"/>
              <w:tabs>
                <w:tab w:val="left" w:pos="0"/>
              </w:tabs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Наименование индикаторов достижения компетенции</w:t>
            </w:r>
          </w:p>
        </w:tc>
        <w:tc>
          <w:tcPr>
            <w:tcW w:w="3829" w:type="dxa"/>
          </w:tcPr>
          <w:p w:rsidR="00181FF0" w:rsidRDefault="00B30D84">
            <w:pPr>
              <w:pStyle w:val="aff6"/>
              <w:widowControl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385" w:type="dxa"/>
          </w:tcPr>
          <w:p w:rsidR="00181FF0" w:rsidRDefault="00B30D84">
            <w:pPr>
              <w:pStyle w:val="aff6"/>
              <w:widowControl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Типовые контрольные задания</w:t>
            </w:r>
          </w:p>
        </w:tc>
      </w:tr>
      <w:tr w:rsidR="00181FF0">
        <w:tc>
          <w:tcPr>
            <w:tcW w:w="2546" w:type="dxa"/>
            <w:vMerge w:val="restart"/>
          </w:tcPr>
          <w:p w:rsidR="00181FF0" w:rsidRDefault="00B30D84">
            <w:pPr>
              <w:widowControl w:val="0"/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ОПК-4</w:t>
            </w:r>
          </w:p>
          <w:p w:rsidR="00181FF0" w:rsidRDefault="00B30D84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Способен использовать современные информационные технологии и компьютерные системы при решении задач профессиональной деятельности, соблюдая требования информационной безопасности в целях защиты информации</w:t>
            </w:r>
          </w:p>
        </w:tc>
        <w:tc>
          <w:tcPr>
            <w:tcW w:w="2977" w:type="dxa"/>
            <w:vAlign w:val="center"/>
          </w:tcPr>
          <w:p w:rsidR="00181FF0" w:rsidRDefault="00B30D84">
            <w:pPr>
              <w:widowControl w:val="0"/>
              <w:tabs>
                <w:tab w:val="left" w:pos="0"/>
              </w:tabs>
              <w:spacing w:line="259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D0D0D"/>
                <w:sz w:val="20"/>
                <w:szCs w:val="20"/>
              </w:rPr>
              <w:t>Способен использовать современные информационные технологии и компьютерные системы при решении задач профессиональной деятельности, соблюдая требования информационной безопасности в целях защиты информации</w:t>
            </w:r>
          </w:p>
        </w:tc>
        <w:tc>
          <w:tcPr>
            <w:tcW w:w="3829" w:type="dxa"/>
          </w:tcPr>
          <w:p w:rsidR="00181FF0" w:rsidRDefault="00B30D84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1. Использует современные информационные технологии и компьютерные системы при решении задач профессиональной деятельности</w:t>
            </w:r>
          </w:p>
          <w:p w:rsidR="00181FF0" w:rsidRDefault="00181FF0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385" w:type="dxa"/>
          </w:tcPr>
          <w:p w:rsidR="00181FF0" w:rsidRDefault="00B30D84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Провести анализ научных статей российских и зарубежных авторов, посвященных использованию современных информационных технологий и компьютерных систем при решении задач профессиональной деятельности. Представить сравнительную характеристику точек зрения на изучение концепций анализа данных </w:t>
            </w:r>
            <w:proofErr w:type="gramStart"/>
            <w:r>
              <w:rPr>
                <w:color w:val="0D0D0D"/>
                <w:sz w:val="20"/>
                <w:szCs w:val="20"/>
              </w:rPr>
              <w:t xml:space="preserve">в </w:t>
            </w:r>
            <w:proofErr w:type="spellStart"/>
            <w:r>
              <w:rPr>
                <w:color w:val="0D0D0D"/>
                <w:sz w:val="20"/>
                <w:szCs w:val="20"/>
              </w:rPr>
              <w:t>в</w:t>
            </w:r>
            <w:proofErr w:type="spellEnd"/>
            <w:proofErr w:type="gramEnd"/>
            <w:r>
              <w:rPr>
                <w:color w:val="0D0D0D"/>
                <w:sz w:val="20"/>
                <w:szCs w:val="20"/>
              </w:rPr>
              <w:t xml:space="preserve"> частной сфере и государственном секторе. Выделить сходства и различия, достоинства и недостатки существующих подходов; представить их группировку. </w:t>
            </w:r>
          </w:p>
          <w:p w:rsidR="00181FF0" w:rsidRDefault="00B30D84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Сформулировать выводы и представить авторскую позицию. </w:t>
            </w:r>
          </w:p>
        </w:tc>
      </w:tr>
      <w:tr w:rsidR="00181FF0">
        <w:trPr>
          <w:trHeight w:val="1241"/>
        </w:trPr>
        <w:tc>
          <w:tcPr>
            <w:tcW w:w="2546" w:type="dxa"/>
            <w:vMerge/>
          </w:tcPr>
          <w:p w:rsidR="00181FF0" w:rsidRDefault="00181FF0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:rsidR="00181FF0" w:rsidRDefault="00B30D84">
            <w:pPr>
              <w:pStyle w:val="aff7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 xml:space="preserve">2. Критически осмысливает и обобщает существующие научные теории и практики в области государственного финансового контроля и аудита </w:t>
            </w:r>
          </w:p>
        </w:tc>
        <w:tc>
          <w:tcPr>
            <w:tcW w:w="3829" w:type="dxa"/>
          </w:tcPr>
          <w:p w:rsidR="00181FF0" w:rsidRDefault="00B30D8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color w:val="0D0D0D"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Отбирает и анализирует информацию, размещенную в информационных системах.</w:t>
            </w:r>
          </w:p>
        </w:tc>
        <w:tc>
          <w:tcPr>
            <w:tcW w:w="5385" w:type="dxa"/>
          </w:tcPr>
          <w:p w:rsidR="00181FF0" w:rsidRDefault="00B30D84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Изучение государственной информационной системы Федерального казначейства Российской Федерации, перечислить цели и задачи ее создания. Определить перечень лиц, допущенных к информации, размещенной </w:t>
            </w:r>
            <w:proofErr w:type="gramStart"/>
            <w:r>
              <w:rPr>
                <w:color w:val="0D0D0D"/>
                <w:sz w:val="20"/>
                <w:szCs w:val="20"/>
              </w:rPr>
              <w:t>в информационной системы</w:t>
            </w:r>
            <w:proofErr w:type="gramEnd"/>
            <w:r>
              <w:rPr>
                <w:color w:val="0D0D0D"/>
                <w:sz w:val="20"/>
                <w:szCs w:val="20"/>
              </w:rPr>
              <w:t xml:space="preserve">. Описать функционал закрывающий анализируемой государственной информационной системой. Сформулировать преимущества от внедрения данной ГИС. Раскрыть взаимодействие и интеграцию ГИС с иными информационными системами. </w:t>
            </w:r>
          </w:p>
        </w:tc>
      </w:tr>
      <w:tr w:rsidR="00181FF0">
        <w:tc>
          <w:tcPr>
            <w:tcW w:w="2546" w:type="dxa"/>
            <w:vMerge/>
          </w:tcPr>
          <w:p w:rsidR="00181FF0" w:rsidRDefault="00181FF0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:rsidR="00181FF0" w:rsidRDefault="00B30D84">
            <w:pPr>
              <w:widowControl w:val="0"/>
              <w:tabs>
                <w:tab w:val="left" w:pos="0"/>
              </w:tabs>
              <w:spacing w:line="259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3. Разрабатывает предложения по развитию государственного финансового контроля и аудита в России</w:t>
            </w:r>
          </w:p>
        </w:tc>
        <w:tc>
          <w:tcPr>
            <w:tcW w:w="3829" w:type="dxa"/>
          </w:tcPr>
          <w:p w:rsidR="00181FF0" w:rsidRDefault="00B30D84">
            <w:pPr>
              <w:pStyle w:val="aff7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D0D0D"/>
                <w:sz w:val="20"/>
                <w:szCs w:val="20"/>
              </w:rPr>
              <w:t>3. Работает с информационными системами, формирует необходимый массив данных, его обрабатывает и формулирует выводы.</w:t>
            </w:r>
          </w:p>
        </w:tc>
        <w:tc>
          <w:tcPr>
            <w:tcW w:w="5385" w:type="dxa"/>
          </w:tcPr>
          <w:p w:rsidR="00181FF0" w:rsidRDefault="00B30D84">
            <w:pPr>
              <w:pStyle w:val="aff7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Проанализировать отчет о реализации одного национального проекта на выбор. Сформировать массив данных по ключевым показателям национального проекта. Используя открытые источники посредством BI-инструментов составить </w:t>
            </w:r>
            <w:proofErr w:type="spellStart"/>
            <w:r>
              <w:rPr>
                <w:color w:val="000000"/>
                <w:sz w:val="22"/>
                <w:szCs w:val="22"/>
                <w:shd w:val="clear" w:color="auto" w:fill="FFFFFF"/>
              </w:rPr>
              <w:t>дашборд</w:t>
            </w:r>
            <w:proofErr w:type="spellEnd"/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с </w:t>
            </w:r>
            <w:proofErr w:type="spellStart"/>
            <w:r>
              <w:rPr>
                <w:color w:val="000000"/>
                <w:sz w:val="22"/>
                <w:szCs w:val="22"/>
                <w:shd w:val="clear" w:color="auto" w:fill="FFFFFF"/>
              </w:rPr>
              <w:t>чартами</w:t>
            </w:r>
            <w:proofErr w:type="spellEnd"/>
            <w:r>
              <w:rPr>
                <w:color w:val="000000"/>
                <w:sz w:val="22"/>
                <w:szCs w:val="22"/>
                <w:shd w:val="clear" w:color="auto" w:fill="FFFFFF"/>
              </w:rPr>
              <w:t>, визуализирующим данные.</w:t>
            </w:r>
          </w:p>
        </w:tc>
      </w:tr>
      <w:tr w:rsidR="00181FF0">
        <w:tc>
          <w:tcPr>
            <w:tcW w:w="2546" w:type="dxa"/>
            <w:vMerge w:val="restart"/>
          </w:tcPr>
          <w:p w:rsidR="00181FF0" w:rsidRDefault="00B30D8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ПК-5</w:t>
            </w:r>
          </w:p>
          <w:p w:rsidR="00181FF0" w:rsidRDefault="00B30D84">
            <w:pPr>
              <w:widowControl w:val="0"/>
              <w:jc w:val="both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 xml:space="preserve">Способен проводить контрольные и экспертно-аналитические мероприятия в рамках </w:t>
            </w:r>
            <w:r>
              <w:rPr>
                <w:sz w:val="22"/>
                <w:szCs w:val="22"/>
              </w:rPr>
              <w:lastRenderedPageBreak/>
              <w:t>осуществления ИТ-аудита</w:t>
            </w:r>
          </w:p>
        </w:tc>
        <w:tc>
          <w:tcPr>
            <w:tcW w:w="2977" w:type="dxa"/>
          </w:tcPr>
          <w:p w:rsidR="00181FF0" w:rsidRDefault="00B30D84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sz w:val="20"/>
                <w:szCs w:val="20"/>
              </w:rPr>
              <w:lastRenderedPageBreak/>
              <w:t>Способен проводить контрольные и экспертно-аналитические мероприятия в рамках осуществления ИТ-аудита</w:t>
            </w:r>
          </w:p>
        </w:tc>
        <w:tc>
          <w:tcPr>
            <w:tcW w:w="3829" w:type="dxa"/>
          </w:tcPr>
          <w:p w:rsidR="00181FF0" w:rsidRDefault="00B30D8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sz w:val="20"/>
                <w:szCs w:val="20"/>
              </w:rPr>
              <w:t>1. Владеет инструментарием контрольных и экспертно-аналитических мероприятий ИТ-аудита.</w:t>
            </w:r>
          </w:p>
        </w:tc>
        <w:tc>
          <w:tcPr>
            <w:tcW w:w="5385" w:type="dxa"/>
          </w:tcPr>
          <w:p w:rsidR="00181FF0" w:rsidRDefault="00B30D84">
            <w:pPr>
              <w:pStyle w:val="aff7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Применительно к предложенной федеральной информационной системе провести подготовительный этап контрольного в рамках аудита федеральных информационных систем. Изучить законодательные и иных нормативные правовые акты Российской Федерации в сфере ИТ и защиты информации. 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 xml:space="preserve">Провести сбор общих данных (из открытых источников) о предмете и объекте аудита. </w:t>
            </w:r>
            <w:proofErr w:type="gramStart"/>
            <w:r>
              <w:rPr>
                <w:color w:val="000000"/>
                <w:sz w:val="22"/>
                <w:szCs w:val="22"/>
                <w:shd w:val="clear" w:color="auto" w:fill="FFFFFF"/>
              </w:rPr>
              <w:t>Изучить  информацию</w:t>
            </w:r>
            <w:proofErr w:type="gramEnd"/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о предмете и объекте аудита, а также анализ специфики деятельности объекта аудита в области информатизации. Подготовить программу проведения контрольного по аудиту федеральных информационных систем и проектов.</w:t>
            </w:r>
          </w:p>
          <w:p w:rsidR="00181FF0" w:rsidRDefault="00181FF0">
            <w:pPr>
              <w:widowControl w:val="0"/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181FF0">
        <w:tc>
          <w:tcPr>
            <w:tcW w:w="2546" w:type="dxa"/>
            <w:vMerge/>
          </w:tcPr>
          <w:p w:rsidR="00181FF0" w:rsidRDefault="00181FF0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:rsidR="00181FF0" w:rsidRDefault="00B30D84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>
              <w:rPr>
                <w:rFonts w:eastAsia="Calibri"/>
                <w:sz w:val="22"/>
                <w:szCs w:val="22"/>
                <w:lang w:eastAsia="en-US"/>
              </w:rPr>
              <w:t>Актуализирует свой личностный потенциал, внутренние источники роста и развития собственной деятельности</w:t>
            </w:r>
          </w:p>
        </w:tc>
        <w:tc>
          <w:tcPr>
            <w:tcW w:w="3829" w:type="dxa"/>
          </w:tcPr>
          <w:p w:rsidR="00181FF0" w:rsidRDefault="00B30D84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2. </w:t>
            </w:r>
            <w:r>
              <w:rPr>
                <w:rFonts w:eastAsia="Calibri"/>
                <w:sz w:val="20"/>
                <w:szCs w:val="20"/>
                <w:lang w:eastAsia="en-US"/>
              </w:rPr>
              <w:t>Оценивает эффективность функционирования цифровой среды объекта внешнего государственного аудита (контроля).</w:t>
            </w:r>
          </w:p>
        </w:tc>
        <w:tc>
          <w:tcPr>
            <w:tcW w:w="5385" w:type="dxa"/>
          </w:tcPr>
          <w:p w:rsidR="00181FF0" w:rsidRDefault="00B30D84">
            <w:pPr>
              <w:pStyle w:val="aff7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Провести анализ отчета о результатах экспертно-аналитического мероприятия «Оценка </w:t>
            </w:r>
            <w:proofErr w:type="gramStart"/>
            <w:r>
              <w:rPr>
                <w:color w:val="000000"/>
                <w:sz w:val="22"/>
                <w:szCs w:val="22"/>
                <w:shd w:val="clear" w:color="auto" w:fill="FFFFFF"/>
              </w:rPr>
              <w:t>текущего  состояния</w:t>
            </w:r>
            <w:proofErr w:type="gramEnd"/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федеральных государственных  информационных систем  с точки зрения перспектив </w:t>
            </w:r>
            <w:proofErr w:type="spellStart"/>
            <w:r>
              <w:rPr>
                <w:color w:val="000000"/>
                <w:sz w:val="22"/>
                <w:szCs w:val="22"/>
                <w:shd w:val="clear" w:color="auto" w:fill="FFFFFF"/>
              </w:rPr>
              <w:t>цифровизации</w:t>
            </w:r>
            <w:proofErr w:type="spellEnd"/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 государственного управления». Оценить выполнение сформулированных предложений и рекомендаций на 2024 год. Выводы представить в формате презентации. </w:t>
            </w:r>
          </w:p>
          <w:p w:rsidR="00181FF0" w:rsidRDefault="00B30D84">
            <w:pPr>
              <w:pStyle w:val="aff7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По аналогии с проанализированным отчетом составить программу проведения оценки эффективности использования цифровой образовательной среды </w:t>
            </w:r>
            <w:proofErr w:type="gramStart"/>
            <w:r>
              <w:rPr>
                <w:color w:val="000000"/>
                <w:sz w:val="22"/>
                <w:szCs w:val="22"/>
                <w:shd w:val="clear" w:color="auto" w:fill="FFFFFF"/>
              </w:rPr>
              <w:t>с  применением</w:t>
            </w:r>
            <w:proofErr w:type="gramEnd"/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дистанционных образовательных технологий по программам  основного общего и среднего общего образования. </w:t>
            </w:r>
          </w:p>
        </w:tc>
      </w:tr>
    </w:tbl>
    <w:p w:rsidR="00181FF0" w:rsidRDefault="00181FF0">
      <w:pPr>
        <w:sectPr w:rsidR="00181FF0">
          <w:footerReference w:type="default" r:id="rId12"/>
          <w:footerReference w:type="first" r:id="rId13"/>
          <w:pgSz w:w="16838" w:h="11906" w:orient="landscape"/>
          <w:pgMar w:top="851" w:right="1134" w:bottom="1701" w:left="1134" w:header="0" w:footer="709" w:gutter="0"/>
          <w:cols w:space="720"/>
          <w:formProt w:val="0"/>
          <w:titlePg/>
          <w:docGrid w:linePitch="360"/>
        </w:sectPr>
      </w:pPr>
    </w:p>
    <w:p w:rsidR="00181FF0" w:rsidRDefault="00B30D84">
      <w:pPr>
        <w:pStyle w:val="2"/>
        <w:spacing w:line="360" w:lineRule="auto"/>
        <w:ind w:right="140" w:firstLine="709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</w:pPr>
      <w:bookmarkStart w:id="15" w:name="_Toc37470110"/>
      <w:r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  <w:lastRenderedPageBreak/>
        <w:t xml:space="preserve">7.3.  Примерный перечень вопросов для подготовки к </w:t>
      </w:r>
      <w:bookmarkEnd w:id="15"/>
      <w:r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  <w:t>зачету:</w:t>
      </w:r>
    </w:p>
    <w:p w:rsidR="00181FF0" w:rsidRDefault="00181FF0">
      <w:pPr>
        <w:rPr>
          <w:lang w:eastAsia="zh-CN"/>
        </w:rPr>
      </w:pPr>
    </w:p>
    <w:p w:rsidR="00181FF0" w:rsidRDefault="00B30D84">
      <w:pPr>
        <w:pStyle w:val="aff7"/>
        <w:numPr>
          <w:ilvl w:val="0"/>
          <w:numId w:val="2"/>
        </w:numPr>
        <w:shd w:val="clear" w:color="FFFFFF" w:themeColor="background1" w:fill="FFFFFF" w:themeFill="background1"/>
        <w:spacing w:line="360" w:lineRule="auto"/>
        <w:ind w:left="0" w:firstLine="709"/>
        <w:jc w:val="both"/>
        <w:rPr>
          <w:i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Понятие информации, информационных ресурсов, информационных технологий.</w:t>
      </w:r>
    </w:p>
    <w:p w:rsidR="00181FF0" w:rsidRDefault="00B30D84">
      <w:pPr>
        <w:pStyle w:val="aff7"/>
        <w:numPr>
          <w:ilvl w:val="0"/>
          <w:numId w:val="2"/>
        </w:numPr>
        <w:shd w:val="clear" w:color="FFFFFF" w:themeColor="background1" w:fill="FFFFFF" w:themeFill="background1"/>
        <w:spacing w:line="360" w:lineRule="auto"/>
        <w:ind w:left="0" w:firstLine="709"/>
        <w:jc w:val="both"/>
        <w:rPr>
          <w:i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Отличительные характеристики автоматизации, </w:t>
      </w:r>
      <w:proofErr w:type="spellStart"/>
      <w:r>
        <w:rPr>
          <w:color w:val="000000" w:themeColor="text1"/>
          <w:sz w:val="28"/>
          <w:szCs w:val="28"/>
        </w:rPr>
        <w:t>цифровизации</w:t>
      </w:r>
      <w:proofErr w:type="spellEnd"/>
      <w:r>
        <w:rPr>
          <w:color w:val="000000" w:themeColor="text1"/>
          <w:sz w:val="28"/>
          <w:szCs w:val="28"/>
        </w:rPr>
        <w:t>, цифровой трансформации.</w:t>
      </w:r>
    </w:p>
    <w:p w:rsidR="00181FF0" w:rsidRDefault="00B30D84">
      <w:pPr>
        <w:pStyle w:val="aff7"/>
        <w:numPr>
          <w:ilvl w:val="0"/>
          <w:numId w:val="2"/>
        </w:numPr>
        <w:shd w:val="clear" w:color="FFFFFF" w:themeColor="background1" w:fill="FFFFFF" w:themeFill="background1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Информационные технологии в государственном секторе.</w:t>
      </w:r>
    </w:p>
    <w:p w:rsidR="00181FF0" w:rsidRDefault="00B30D84">
      <w:pPr>
        <w:pStyle w:val="aff7"/>
        <w:numPr>
          <w:ilvl w:val="0"/>
          <w:numId w:val="2"/>
        </w:numPr>
        <w:shd w:val="clear" w:color="FFFFFF" w:themeColor="background1" w:fill="FFFFFF" w:themeFill="background1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Концепции анализа данных в государственном секторе, различия между количественными и качественными данными. </w:t>
      </w:r>
    </w:p>
    <w:p w:rsidR="00181FF0" w:rsidRDefault="00B30D84">
      <w:pPr>
        <w:pStyle w:val="aff7"/>
        <w:numPr>
          <w:ilvl w:val="0"/>
          <w:numId w:val="2"/>
        </w:numPr>
        <w:shd w:val="clear" w:color="FFFFFF" w:themeColor="background1" w:fill="FFFFFF" w:themeFill="background1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Роль информационных технологий на процессы анализа и управления данными в государственном секторе.</w:t>
      </w:r>
    </w:p>
    <w:p w:rsidR="00181FF0" w:rsidRDefault="00B30D84">
      <w:pPr>
        <w:pStyle w:val="aff7"/>
        <w:numPr>
          <w:ilvl w:val="0"/>
          <w:numId w:val="2"/>
        </w:numPr>
        <w:shd w:val="clear" w:color="FFFFFF" w:themeColor="background1" w:fill="FFFFFF" w:themeFill="background1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Понятие и определение информационных систем. </w:t>
      </w:r>
    </w:p>
    <w:p w:rsidR="00181FF0" w:rsidRDefault="00B30D84">
      <w:pPr>
        <w:pStyle w:val="aff7"/>
        <w:numPr>
          <w:ilvl w:val="0"/>
          <w:numId w:val="2"/>
        </w:numPr>
        <w:shd w:val="clear" w:color="FFFFFF" w:themeColor="background1" w:fill="FFFFFF" w:themeFill="background1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Базовые требования к государственной информационной системе.</w:t>
      </w:r>
    </w:p>
    <w:p w:rsidR="00181FF0" w:rsidRDefault="00B30D84">
      <w:pPr>
        <w:pStyle w:val="aff7"/>
        <w:numPr>
          <w:ilvl w:val="0"/>
          <w:numId w:val="2"/>
        </w:numPr>
        <w:shd w:val="clear" w:color="FFFFFF" w:themeColor="background1" w:fill="FFFFFF" w:themeFill="background1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Методы анализа количественных данных (ABC-анализ, имитационное моделирование, статистический анализ и т.д.) и их применение для принятия управленческих решений в государственном секторе. </w:t>
      </w:r>
    </w:p>
    <w:p w:rsidR="00181FF0" w:rsidRDefault="00B30D84">
      <w:pPr>
        <w:pStyle w:val="aff7"/>
        <w:numPr>
          <w:ilvl w:val="0"/>
          <w:numId w:val="2"/>
        </w:numPr>
        <w:shd w:val="clear" w:color="FFFFFF" w:themeColor="background1" w:fill="FFFFFF" w:themeFill="background1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Методы анализа качественных данных (SWOT-анализ, ранжирование процессов, анализ проблем процессов и т.д.) и их применение для принятия управленческих решений в государственном секторе</w:t>
      </w:r>
      <w:r>
        <w:rPr>
          <w:sz w:val="28"/>
          <w:szCs w:val="28"/>
        </w:rPr>
        <w:t xml:space="preserve">. </w:t>
      </w:r>
    </w:p>
    <w:p w:rsidR="00181FF0" w:rsidRDefault="00B30D84">
      <w:pPr>
        <w:pStyle w:val="aff7"/>
        <w:numPr>
          <w:ilvl w:val="0"/>
          <w:numId w:val="2"/>
        </w:numPr>
        <w:shd w:val="clear" w:color="FFFFFF" w:themeColor="background1" w:fill="FFFFFF" w:themeFill="background1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Применение информационных систем в анализе государственных данных. </w:t>
      </w:r>
    </w:p>
    <w:p w:rsidR="00181FF0" w:rsidRDefault="00B30D84">
      <w:pPr>
        <w:pStyle w:val="aff7"/>
        <w:numPr>
          <w:ilvl w:val="0"/>
          <w:numId w:val="2"/>
        </w:numPr>
        <w:shd w:val="clear" w:color="FFFFFF" w:themeColor="background1" w:fill="FFFFFF" w:themeFill="background1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Международный опыт управления данными и его применимость в Российской Федерации.</w:t>
      </w:r>
    </w:p>
    <w:p w:rsidR="00181FF0" w:rsidRDefault="00B30D84">
      <w:pPr>
        <w:pStyle w:val="aff7"/>
        <w:numPr>
          <w:ilvl w:val="0"/>
          <w:numId w:val="2"/>
        </w:numPr>
        <w:shd w:val="clear" w:color="FFFFFF" w:themeColor="background1" w:fill="FFFFFF" w:themeFill="background1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Методы и технологии, позволяющие использовать данные из различных информационных систем для принятия стратегических решений. </w:t>
      </w:r>
    </w:p>
    <w:p w:rsidR="00181FF0" w:rsidRDefault="00B30D84">
      <w:pPr>
        <w:pStyle w:val="aff7"/>
        <w:numPr>
          <w:ilvl w:val="0"/>
          <w:numId w:val="2"/>
        </w:numPr>
        <w:shd w:val="clear" w:color="FFFFFF" w:themeColor="background1" w:fill="FFFFFF" w:themeFill="background1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Проблемы и вызовы анализа данных в государственном секторе, способы их преодоления. </w:t>
      </w:r>
    </w:p>
    <w:p w:rsidR="00181FF0" w:rsidRDefault="00B30D84">
      <w:pPr>
        <w:pStyle w:val="aff7"/>
        <w:numPr>
          <w:ilvl w:val="0"/>
          <w:numId w:val="2"/>
        </w:numPr>
        <w:shd w:val="clear" w:color="FFFFFF" w:themeColor="background1" w:fill="FFFFFF" w:themeFill="background1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Практика использования информационных систем для сбора, хранения и использования данных в государственном секторе.</w:t>
      </w:r>
    </w:p>
    <w:p w:rsidR="00181FF0" w:rsidRDefault="00B30D84">
      <w:pPr>
        <w:pStyle w:val="aff7"/>
        <w:numPr>
          <w:ilvl w:val="0"/>
          <w:numId w:val="2"/>
        </w:numPr>
        <w:shd w:val="clear" w:color="FFFFFF" w:themeColor="background1" w:fill="FFFFFF" w:themeFill="background1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Современные технологии обработки больших данных и их роль в принятии управленческих решений. </w:t>
      </w:r>
    </w:p>
    <w:p w:rsidR="00181FF0" w:rsidRDefault="00B30D84">
      <w:pPr>
        <w:pStyle w:val="aff7"/>
        <w:numPr>
          <w:ilvl w:val="0"/>
          <w:numId w:val="2"/>
        </w:numPr>
        <w:shd w:val="clear" w:color="FFFFFF" w:themeColor="background1" w:fill="FFFFFF" w:themeFill="background1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Роль аналитики данных в государственном секторе в целях повышения эффективности государственного управления.</w:t>
      </w:r>
    </w:p>
    <w:p w:rsidR="00181FF0" w:rsidRPr="0084244B" w:rsidRDefault="00B30D84">
      <w:pPr>
        <w:pStyle w:val="aff7"/>
        <w:numPr>
          <w:ilvl w:val="0"/>
          <w:numId w:val="2"/>
        </w:numPr>
        <w:shd w:val="clear" w:color="FFFFFF" w:themeColor="background1" w:fill="FFFFFF" w:themeFill="background1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84244B">
        <w:rPr>
          <w:color w:val="000000" w:themeColor="text1"/>
          <w:sz w:val="28"/>
          <w:szCs w:val="28"/>
        </w:rPr>
        <w:t>Использование BI-инструментов для принятия управленческих решений в государственном секторе.</w:t>
      </w:r>
    </w:p>
    <w:p w:rsidR="00181FF0" w:rsidRPr="0084244B" w:rsidRDefault="00B30D84">
      <w:pPr>
        <w:pStyle w:val="aff7"/>
        <w:numPr>
          <w:ilvl w:val="0"/>
          <w:numId w:val="2"/>
        </w:numPr>
        <w:shd w:val="clear" w:color="FFFFFF" w:themeColor="background1" w:fill="FFFFFF" w:themeFill="background1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4244B">
        <w:rPr>
          <w:color w:val="000000" w:themeColor="text1"/>
          <w:sz w:val="28"/>
          <w:szCs w:val="28"/>
        </w:rPr>
        <w:t>Инновационные подходы в области анализа данных и их применение для решения стратегических задач государственного управления.</w:t>
      </w:r>
    </w:p>
    <w:p w:rsidR="00181FF0" w:rsidRPr="0084244B" w:rsidRDefault="00B30D84">
      <w:pPr>
        <w:pStyle w:val="aff7"/>
        <w:numPr>
          <w:ilvl w:val="0"/>
          <w:numId w:val="2"/>
        </w:numPr>
        <w:shd w:val="clear" w:color="FFFFFF" w:themeColor="background1" w:fill="FFFFFF" w:themeFill="background1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84244B">
        <w:rPr>
          <w:color w:val="000000" w:themeColor="text1"/>
          <w:sz w:val="28"/>
          <w:szCs w:val="28"/>
        </w:rPr>
        <w:t xml:space="preserve">Нормативное правовое регулирование в части обработки и использования данных в государственном секторе. </w:t>
      </w:r>
    </w:p>
    <w:p w:rsidR="00181FF0" w:rsidRPr="0084244B" w:rsidRDefault="00B30D84">
      <w:pPr>
        <w:pStyle w:val="aff7"/>
        <w:numPr>
          <w:ilvl w:val="0"/>
          <w:numId w:val="2"/>
        </w:numPr>
        <w:shd w:val="clear" w:color="FFFFFF" w:themeColor="background1" w:fill="FFFFFF" w:themeFill="background1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84244B">
        <w:rPr>
          <w:color w:val="000000" w:themeColor="text1"/>
          <w:sz w:val="28"/>
          <w:szCs w:val="28"/>
        </w:rPr>
        <w:t>Обеспечение конфиденциальности информации при анализе данных в государственном секторе.</w:t>
      </w:r>
    </w:p>
    <w:p w:rsidR="00181FF0" w:rsidRPr="0084244B" w:rsidRDefault="00B30D84">
      <w:pPr>
        <w:pStyle w:val="aff7"/>
        <w:numPr>
          <w:ilvl w:val="0"/>
          <w:numId w:val="2"/>
        </w:numPr>
        <w:shd w:val="clear" w:color="FFFFFF" w:themeColor="background1" w:fill="FFFFFF" w:themeFill="background1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4244B">
        <w:rPr>
          <w:color w:val="000000" w:themeColor="text1"/>
          <w:sz w:val="28"/>
          <w:szCs w:val="28"/>
        </w:rPr>
        <w:t>Оценка текущего состояния инфраструктуры анализа данных и направлений ее развития в государственном секторе.</w:t>
      </w:r>
    </w:p>
    <w:p w:rsidR="00181FF0" w:rsidRPr="0084244B" w:rsidRDefault="00B30D84">
      <w:pPr>
        <w:pStyle w:val="aff7"/>
        <w:numPr>
          <w:ilvl w:val="0"/>
          <w:numId w:val="2"/>
        </w:numPr>
        <w:shd w:val="clear" w:color="FFFFFF" w:themeColor="background1" w:fill="FFFFFF" w:themeFill="background1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4244B">
        <w:rPr>
          <w:color w:val="000000" w:themeColor="text1"/>
          <w:sz w:val="28"/>
          <w:szCs w:val="28"/>
        </w:rPr>
        <w:t>Методы и технологии, позволяющие проводить оперативный анализ и использовать данные для принятия управленческих решений.</w:t>
      </w:r>
    </w:p>
    <w:p w:rsidR="00181FF0" w:rsidRPr="0084244B" w:rsidRDefault="00B30D84">
      <w:pPr>
        <w:pStyle w:val="aff7"/>
        <w:numPr>
          <w:ilvl w:val="0"/>
          <w:numId w:val="2"/>
        </w:numPr>
        <w:shd w:val="clear" w:color="FFFFFF" w:themeColor="background1" w:fill="FFFFFF" w:themeFill="background1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4244B">
        <w:rPr>
          <w:color w:val="000000" w:themeColor="text1"/>
          <w:sz w:val="28"/>
          <w:szCs w:val="28"/>
        </w:rPr>
        <w:t>Возможности и перспективы применения методов машинного обучения для анализа данных в государственном секторе.</w:t>
      </w:r>
    </w:p>
    <w:p w:rsidR="00181FF0" w:rsidRDefault="00B30D84">
      <w:pPr>
        <w:pStyle w:val="aff7"/>
        <w:numPr>
          <w:ilvl w:val="0"/>
          <w:numId w:val="2"/>
        </w:numPr>
        <w:shd w:val="clear" w:color="FFFFFF" w:themeColor="background1" w:fill="FFFFFF" w:themeFill="background1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84244B">
        <w:rPr>
          <w:color w:val="000000" w:themeColor="text1"/>
          <w:sz w:val="28"/>
          <w:szCs w:val="28"/>
        </w:rPr>
        <w:t>Оценка</w:t>
      </w:r>
      <w:r>
        <w:rPr>
          <w:color w:val="000000" w:themeColor="text1"/>
          <w:sz w:val="28"/>
          <w:szCs w:val="28"/>
        </w:rPr>
        <w:t xml:space="preserve"> экономической эффективности внедрения аналитических систем в государственном управлении. </w:t>
      </w:r>
    </w:p>
    <w:p w:rsidR="00181FF0" w:rsidRDefault="00B30D84">
      <w:pPr>
        <w:pStyle w:val="aff7"/>
        <w:numPr>
          <w:ilvl w:val="0"/>
          <w:numId w:val="2"/>
        </w:numPr>
        <w:shd w:val="clear" w:color="FFFFFF" w:themeColor="background1" w:fill="FFFFFF" w:themeFill="background1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Возможные риски и угрозы при обработке и использовании данных в государственном секторе.</w:t>
      </w:r>
    </w:p>
    <w:p w:rsidR="00181FF0" w:rsidRDefault="00B30D84">
      <w:pPr>
        <w:pStyle w:val="aff7"/>
        <w:numPr>
          <w:ilvl w:val="0"/>
          <w:numId w:val="2"/>
        </w:numPr>
        <w:shd w:val="clear" w:color="FFFFFF" w:themeColor="background1" w:fill="FFFFFF" w:themeFill="background1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Контроль за обработкой и использованием государственных данных. </w:t>
      </w:r>
    </w:p>
    <w:p w:rsidR="00181FF0" w:rsidRDefault="00B30D84">
      <w:pPr>
        <w:pStyle w:val="aff7"/>
        <w:numPr>
          <w:ilvl w:val="0"/>
          <w:numId w:val="2"/>
        </w:numPr>
        <w:shd w:val="clear" w:color="FFFFFF" w:themeColor="background1" w:fill="FFFFFF" w:themeFill="background1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Возможность применения технологии </w:t>
      </w:r>
      <w:proofErr w:type="spellStart"/>
      <w:r>
        <w:rPr>
          <w:color w:val="000000" w:themeColor="text1"/>
          <w:sz w:val="28"/>
          <w:szCs w:val="28"/>
        </w:rPr>
        <w:t>блокчейн</w:t>
      </w:r>
      <w:proofErr w:type="spellEnd"/>
      <w:r>
        <w:rPr>
          <w:color w:val="000000" w:themeColor="text1"/>
          <w:sz w:val="28"/>
          <w:szCs w:val="28"/>
        </w:rPr>
        <w:t xml:space="preserve"> для обеспечения прозрачности и надежности данных в государственных информационных системах.</w:t>
      </w:r>
    </w:p>
    <w:p w:rsidR="00181FF0" w:rsidRDefault="00B30D84">
      <w:pPr>
        <w:pStyle w:val="aff7"/>
        <w:numPr>
          <w:ilvl w:val="0"/>
          <w:numId w:val="2"/>
        </w:numPr>
        <w:shd w:val="clear" w:color="FFFFFF" w:themeColor="background1" w:fill="FFFFFF" w:themeFill="background1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Методы внедрения и использования аналитических систем при принятии управленческих решений в государственном секторе.</w:t>
      </w:r>
    </w:p>
    <w:p w:rsidR="00181FF0" w:rsidRDefault="00B30D84">
      <w:pPr>
        <w:pStyle w:val="aff7"/>
        <w:numPr>
          <w:ilvl w:val="0"/>
          <w:numId w:val="2"/>
        </w:numPr>
        <w:shd w:val="clear" w:color="FFFFFF" w:themeColor="background1" w:fill="FFFFFF" w:themeFill="background1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Анализ текущих тенденций и прогнозы развития аналитических технологий в государственном секторе. </w:t>
      </w:r>
    </w:p>
    <w:p w:rsidR="00181FF0" w:rsidRDefault="00B30D84">
      <w:pPr>
        <w:pStyle w:val="aff7"/>
        <w:numPr>
          <w:ilvl w:val="0"/>
          <w:numId w:val="2"/>
        </w:numPr>
        <w:shd w:val="clear" w:color="FFFFFF" w:themeColor="background1" w:fill="FFFFFF" w:themeFill="background1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Влияния </w:t>
      </w:r>
      <w:proofErr w:type="spellStart"/>
      <w:r>
        <w:rPr>
          <w:color w:val="000000" w:themeColor="text1"/>
          <w:sz w:val="28"/>
          <w:szCs w:val="28"/>
        </w:rPr>
        <w:t>цифровизации</w:t>
      </w:r>
      <w:proofErr w:type="spellEnd"/>
      <w:r>
        <w:rPr>
          <w:color w:val="000000" w:themeColor="text1"/>
          <w:sz w:val="28"/>
          <w:szCs w:val="28"/>
        </w:rPr>
        <w:t xml:space="preserve"> и цифровой трансформации на процессы управления данными в государственном секторе.</w:t>
      </w:r>
    </w:p>
    <w:p w:rsidR="00181FF0" w:rsidRDefault="00B30D84">
      <w:pPr>
        <w:pStyle w:val="aff7"/>
        <w:numPr>
          <w:ilvl w:val="0"/>
          <w:numId w:val="2"/>
        </w:numPr>
        <w:shd w:val="clear" w:color="FFFFFF" w:themeColor="background1" w:fill="FFFFFF" w:themeFill="background1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Оценка результативности и влияние аналитических решений на деятельность государственного сектора. </w:t>
      </w:r>
    </w:p>
    <w:p w:rsidR="00181FF0" w:rsidRPr="0084244B" w:rsidRDefault="00B30D84">
      <w:pPr>
        <w:pStyle w:val="aff7"/>
        <w:numPr>
          <w:ilvl w:val="0"/>
          <w:numId w:val="2"/>
        </w:numPr>
        <w:shd w:val="clear" w:color="FFFFFF" w:themeColor="background1" w:fill="FFFFFF" w:themeFill="background1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Возможность автоматизации процессов принятия решений на основе данных и их влияние на оперативность и эффективность управления в </w:t>
      </w:r>
      <w:r w:rsidRPr="0084244B">
        <w:rPr>
          <w:color w:val="000000" w:themeColor="text1"/>
          <w:sz w:val="28"/>
          <w:szCs w:val="28"/>
        </w:rPr>
        <w:t>государственном секторе.</w:t>
      </w:r>
    </w:p>
    <w:p w:rsidR="00181FF0" w:rsidRPr="0084244B" w:rsidRDefault="00B30D84">
      <w:pPr>
        <w:pStyle w:val="aff7"/>
        <w:numPr>
          <w:ilvl w:val="0"/>
          <w:numId w:val="2"/>
        </w:numPr>
        <w:shd w:val="clear" w:color="FFFFFF" w:themeColor="background1" w:fill="FFFFFF" w:themeFill="background1"/>
        <w:spacing w:line="360" w:lineRule="auto"/>
        <w:ind w:left="0" w:firstLine="709"/>
        <w:jc w:val="both"/>
        <w:rPr>
          <w:color w:val="000000" w:themeColor="text1"/>
        </w:rPr>
      </w:pPr>
      <w:r w:rsidRPr="0084244B">
        <w:rPr>
          <w:color w:val="000000" w:themeColor="text1"/>
          <w:sz w:val="28"/>
          <w:szCs w:val="28"/>
        </w:rPr>
        <w:t>Анализ современных подходов и методик в области анализа данных и их применение в государственном секторе.</w:t>
      </w:r>
    </w:p>
    <w:p w:rsidR="00181FF0" w:rsidRPr="0084244B" w:rsidRDefault="00B30D84" w:rsidP="00BF7E5E">
      <w:pPr>
        <w:pStyle w:val="aff7"/>
        <w:numPr>
          <w:ilvl w:val="0"/>
          <w:numId w:val="2"/>
        </w:numPr>
        <w:spacing w:line="360" w:lineRule="auto"/>
        <w:ind w:left="0" w:firstLine="709"/>
        <w:jc w:val="both"/>
        <w:rPr>
          <w:color w:val="000000" w:themeColor="text1"/>
        </w:rPr>
      </w:pPr>
      <w:r w:rsidRPr="0084244B">
        <w:rPr>
          <w:color w:val="000000" w:themeColor="text1"/>
          <w:sz w:val="28"/>
          <w:szCs w:val="28"/>
        </w:rPr>
        <w:t>Примеры успешного использования государственных информационных систем для достижения стратегических целей Российской Федерации.</w:t>
      </w:r>
      <w:bookmarkStart w:id="16" w:name="_GoBack"/>
      <w:bookmarkEnd w:id="16"/>
    </w:p>
    <w:p w:rsidR="00181FF0" w:rsidRPr="0084244B" w:rsidRDefault="00B30D84">
      <w:pPr>
        <w:pStyle w:val="aff7"/>
        <w:numPr>
          <w:ilvl w:val="0"/>
          <w:numId w:val="2"/>
        </w:numPr>
        <w:shd w:val="clear" w:color="FFFFFF" w:themeColor="background1" w:fill="FFFFFF" w:themeFill="background1"/>
        <w:spacing w:line="360" w:lineRule="auto"/>
        <w:ind w:left="0" w:firstLine="709"/>
        <w:jc w:val="both"/>
        <w:rPr>
          <w:color w:val="000000" w:themeColor="text1"/>
        </w:rPr>
      </w:pPr>
      <w:r w:rsidRPr="0084244B">
        <w:rPr>
          <w:color w:val="000000" w:themeColor="text1"/>
          <w:sz w:val="28"/>
          <w:szCs w:val="28"/>
        </w:rPr>
        <w:t xml:space="preserve">Оценка проблем информационной асимметрии и методов ее преодоления при анализе данных в государственных органах. </w:t>
      </w:r>
    </w:p>
    <w:p w:rsidR="00181FF0" w:rsidRDefault="00B30D84" w:rsidP="00BF7E5E">
      <w:pPr>
        <w:pStyle w:val="aff7"/>
        <w:numPr>
          <w:ilvl w:val="0"/>
          <w:numId w:val="2"/>
        </w:numPr>
        <w:spacing w:line="360" w:lineRule="auto"/>
        <w:ind w:left="0" w:firstLine="709"/>
        <w:jc w:val="both"/>
        <w:rPr>
          <w:color w:val="000000"/>
          <w:sz w:val="28"/>
          <w:szCs w:val="28"/>
          <w:highlight w:val="yellow"/>
        </w:rPr>
      </w:pPr>
      <w:r w:rsidRPr="0084244B">
        <w:rPr>
          <w:color w:val="000000" w:themeColor="text1"/>
          <w:sz w:val="28"/>
          <w:szCs w:val="28"/>
        </w:rPr>
        <w:t>Возможность использования открытых данных для улучшения качества принимаемых управленческих</w:t>
      </w:r>
      <w:r>
        <w:rPr>
          <w:color w:val="000000" w:themeColor="text1"/>
          <w:sz w:val="28"/>
          <w:szCs w:val="28"/>
        </w:rPr>
        <w:t xml:space="preserve"> решений в государственном секторе.</w:t>
      </w:r>
    </w:p>
    <w:p w:rsidR="00181FF0" w:rsidRDefault="00B30D84">
      <w:pPr>
        <w:tabs>
          <w:tab w:val="left" w:pos="8320"/>
        </w:tabs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ab/>
      </w:r>
    </w:p>
    <w:p w:rsidR="00181FF0" w:rsidRDefault="00B30D84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17" w:name="_Toc104988499"/>
      <w:r>
        <w:rPr>
          <w:b/>
          <w:sz w:val="28"/>
          <w:szCs w:val="28"/>
        </w:rPr>
        <w:t>8.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highlight w:val="white"/>
        </w:rPr>
        <w:t>Перечень основной и дополнительной учебной литературы, необходимой для освоения дисциплины</w:t>
      </w:r>
      <w:bookmarkEnd w:id="17"/>
    </w:p>
    <w:p w:rsidR="00181FF0" w:rsidRDefault="00B30D84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Нормативные акты:</w:t>
      </w:r>
    </w:p>
    <w:p w:rsidR="00181FF0" w:rsidRDefault="00B30D84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Бюджетный кодекс Российской Федерации: Федеральный закон от 31.07.1998 №145-ФЗ // Справочно-правовая система «Гарант». – URL: garant.ru. – Текст: электронный.</w:t>
      </w:r>
    </w:p>
    <w:p w:rsidR="00181FF0" w:rsidRDefault="00B30D84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color w:val="000000"/>
          <w:sz w:val="28"/>
          <w:szCs w:val="28"/>
        </w:rPr>
        <w:t>Об информации, информационных технологиях и о защите информации: Федеральный закон от 27.07.2006 № 149-ФЗ</w:t>
      </w:r>
      <w:r>
        <w:rPr>
          <w:sz w:val="28"/>
          <w:szCs w:val="28"/>
        </w:rPr>
        <w:t>.</w:t>
      </w:r>
    </w:p>
    <w:p w:rsidR="00181FF0" w:rsidRDefault="00B30D84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 xml:space="preserve"> О национальных целях развития Российской Федерации на период до 2030 года: Указ Президента Российской Федерации от 21.07.2020 года №474. - Москва, 2020 // Собрание законодательства РФ. – 27.07.2020. -  № 30, ст. 4884.</w:t>
      </w:r>
    </w:p>
    <w:p w:rsidR="00181FF0" w:rsidRDefault="00B30D84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color w:val="000000"/>
          <w:sz w:val="28"/>
          <w:szCs w:val="28"/>
        </w:rPr>
        <w:t>О Стратегии развития информационного общества в Российской Федерации на 2017–2030 годы: Указ Президента Российской Федерации от 09.05.2017 №203.</w:t>
      </w:r>
    </w:p>
    <w:p w:rsidR="00181FF0" w:rsidRDefault="00B30D84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4.  О Стратегии научно-технологического развития Российской Федерации: Указ Президента Российской Федерации от 28.02.2024 №145.</w:t>
      </w:r>
    </w:p>
    <w:p w:rsidR="00181FF0" w:rsidRDefault="00B30D84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5. О развитии искусственного интеллекта в Российской Федерации: Указ Президента Российской </w:t>
      </w:r>
      <w:proofErr w:type="gramStart"/>
      <w:r>
        <w:rPr>
          <w:color w:val="000000"/>
          <w:sz w:val="28"/>
          <w:szCs w:val="28"/>
        </w:rPr>
        <w:t>Федерации  от</w:t>
      </w:r>
      <w:proofErr w:type="gramEnd"/>
      <w:r>
        <w:rPr>
          <w:color w:val="000000"/>
          <w:sz w:val="28"/>
          <w:szCs w:val="28"/>
        </w:rPr>
        <w:t xml:space="preserve"> 10.10.2019 №490</w:t>
      </w:r>
      <w:r>
        <w:rPr>
          <w:sz w:val="28"/>
          <w:szCs w:val="28"/>
        </w:rPr>
        <w:t>.</w:t>
      </w:r>
    </w:p>
    <w:p w:rsidR="00181FF0" w:rsidRDefault="00B30D84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  <w:t>О мерах по обеспечению эффективности мероприятий по использованию информационно-коммуникационных технологий в деятельности федеральных органов исполнительной власти и органов управления государственными внебюджетными фондами: Постановление Правительства Российской Федерации от 10.10.2020 № 1646.</w:t>
      </w:r>
    </w:p>
    <w:p w:rsidR="00181FF0" w:rsidRDefault="00B30D84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  <w:t>Распоряжение Правительства РФ от 17.11.2008 №1662-р «О Концепции долгосрочного социально-экономического развития Российской Федерации на период до 2020 года» (вместе с «Концепцией долгосрочного социально-экономического развития Российской Федерации на период до 2020 года»)</w:t>
      </w:r>
    </w:p>
    <w:p w:rsidR="00181FF0" w:rsidRDefault="00B30D84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sz w:val="28"/>
          <w:szCs w:val="28"/>
        </w:rPr>
        <w:tab/>
        <w:t>Распоряжение Правительства РФ от 16.03.2024 №637-р «Стратегическое направление в области цифровой трансформации государственного управления».</w:t>
      </w:r>
    </w:p>
    <w:p w:rsidR="00181FF0" w:rsidRDefault="00B30D84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>
        <w:rPr>
          <w:color w:val="000000"/>
          <w:sz w:val="28"/>
        </w:rPr>
        <w:t>Об утверждении Разъяснений (методических рекомендаций) по разработке региональных проектов в рамках федеральных проектов национальной программы «Цифровая экономика Российской Федерации»: Приказ Министерства цифрового развития, связи и массовых коммуникаций Российской Федерации от 01.08.2018 № 428.</w:t>
      </w:r>
    </w:p>
    <w:p w:rsidR="00181FF0" w:rsidRDefault="00B30D84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Программа «Цифровая экономика Российской Федерации»: Распоряжение Правительства Российской Федерации от 28.07.2017 № 1632-р.</w:t>
      </w:r>
    </w:p>
    <w:p w:rsidR="00181FF0" w:rsidRDefault="00B30D84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СГА 305. Стандарт внешнего государственного аудита (контроля). Аудит федеральных информационных систем и проектов" (утв. постановлением Коллегии Счетной палаты РФ от 23.12.2016 N 11ПК) </w:t>
      </w:r>
    </w:p>
    <w:p w:rsidR="00181FF0" w:rsidRDefault="00B30D84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литература:</w:t>
      </w:r>
    </w:p>
    <w:p w:rsidR="00181FF0" w:rsidRDefault="00B30D84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proofErr w:type="spellStart"/>
      <w:r>
        <w:rPr>
          <w:sz w:val="28"/>
          <w:szCs w:val="28"/>
        </w:rPr>
        <w:t>Амелин</w:t>
      </w:r>
      <w:proofErr w:type="spellEnd"/>
      <w:r>
        <w:rPr>
          <w:sz w:val="28"/>
          <w:szCs w:val="28"/>
        </w:rPr>
        <w:t xml:space="preserve">, Р. В. Тенденции и перспективы использования государственных информационных систем в государственном управлении: правовые </w:t>
      </w:r>
      <w:proofErr w:type="gramStart"/>
      <w:r>
        <w:rPr>
          <w:sz w:val="28"/>
          <w:szCs w:val="28"/>
        </w:rPr>
        <w:t>аспекты :</w:t>
      </w:r>
      <w:proofErr w:type="gramEnd"/>
      <w:r>
        <w:rPr>
          <w:sz w:val="28"/>
          <w:szCs w:val="28"/>
        </w:rPr>
        <w:t xml:space="preserve"> монография / Р.В. </w:t>
      </w:r>
      <w:proofErr w:type="spellStart"/>
      <w:r>
        <w:rPr>
          <w:sz w:val="28"/>
          <w:szCs w:val="28"/>
        </w:rPr>
        <w:t>Амелин</w:t>
      </w:r>
      <w:proofErr w:type="spellEnd"/>
      <w:r>
        <w:rPr>
          <w:sz w:val="28"/>
          <w:szCs w:val="28"/>
        </w:rPr>
        <w:t xml:space="preserve">, С.Е. </w:t>
      </w:r>
      <w:proofErr w:type="spellStart"/>
      <w:r>
        <w:rPr>
          <w:sz w:val="28"/>
          <w:szCs w:val="28"/>
        </w:rPr>
        <w:t>Чаннов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2023. — 171 с. — (Научная мысль). - ISBN 978-5-16-112170-2. - ЭБС ZNANIUM. - URL: https://znanium.com/catalog/product/2129968 (дата обращения: 11.06.2024).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181FF0" w:rsidRDefault="00B30D84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Реализация государственной экономической политики в эпоху формирования </w:t>
      </w:r>
      <w:proofErr w:type="spellStart"/>
      <w:r>
        <w:rPr>
          <w:sz w:val="28"/>
          <w:szCs w:val="28"/>
        </w:rPr>
        <w:t>неоиндустриального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общества :</w:t>
      </w:r>
      <w:proofErr w:type="gramEnd"/>
      <w:r>
        <w:rPr>
          <w:sz w:val="28"/>
          <w:szCs w:val="28"/>
        </w:rPr>
        <w:t xml:space="preserve"> монография / под общ. ред. Ю.В. </w:t>
      </w:r>
      <w:proofErr w:type="spellStart"/>
      <w:r>
        <w:rPr>
          <w:sz w:val="28"/>
          <w:szCs w:val="28"/>
        </w:rPr>
        <w:t>Вертаковой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2024. — 207 с. — (Научная мысль). — DOI 10.12737/1836242. - ISBN 978-5-16-017248-4.  - ЭБС ZNANIUM. - URL: https://znanium.com/catalog/product/2080768 (дата обращения: 11.06.2024).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181FF0" w:rsidRDefault="00B30D84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 Цифровые платформы и экосистемы в государственном управлении: монография / Е.В. Васильева, А.А. Громова, Е.П. </w:t>
      </w:r>
      <w:proofErr w:type="spellStart"/>
      <w:r>
        <w:rPr>
          <w:sz w:val="28"/>
          <w:szCs w:val="28"/>
        </w:rPr>
        <w:t>Зараменских</w:t>
      </w:r>
      <w:proofErr w:type="spellEnd"/>
      <w:r>
        <w:rPr>
          <w:sz w:val="28"/>
          <w:szCs w:val="28"/>
        </w:rPr>
        <w:t xml:space="preserve"> [и др.]; под ред. Е.В. Васильевой, Б.Б. Славина;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Москва: Инфра-М, 2024 — 204 с.: ил. — 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 — (Научная мысль). — DOI </w:t>
      </w:r>
      <w:r>
        <w:rPr>
          <w:sz w:val="28"/>
          <w:szCs w:val="28"/>
        </w:rPr>
        <w:lastRenderedPageBreak/>
        <w:t xml:space="preserve">10.12737/2021353. - ЭБС ZNANIUM. - URL: https://znanium.com/catalog/product/2021353 (дата обращения: 11.06.2024).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181FF0" w:rsidRDefault="00181FF0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181FF0" w:rsidRDefault="00B30D84">
      <w:pPr>
        <w:tabs>
          <w:tab w:val="left" w:pos="0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Дополнительная литература:</w:t>
      </w:r>
    </w:p>
    <w:p w:rsidR="00181FF0" w:rsidRDefault="00B30D84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15.</w:t>
      </w: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Балдин</w:t>
      </w:r>
      <w:proofErr w:type="spellEnd"/>
      <w:r>
        <w:rPr>
          <w:sz w:val="28"/>
          <w:szCs w:val="28"/>
        </w:rPr>
        <w:t xml:space="preserve">, К. В. Информационные системы в </w:t>
      </w:r>
      <w:proofErr w:type="gramStart"/>
      <w:r>
        <w:rPr>
          <w:sz w:val="28"/>
          <w:szCs w:val="28"/>
        </w:rPr>
        <w:t>экономике :</w:t>
      </w:r>
      <w:proofErr w:type="gramEnd"/>
      <w:r>
        <w:rPr>
          <w:sz w:val="28"/>
          <w:szCs w:val="28"/>
        </w:rPr>
        <w:t xml:space="preserve"> учебное пособие / К.В. </w:t>
      </w:r>
      <w:proofErr w:type="spellStart"/>
      <w:r>
        <w:rPr>
          <w:sz w:val="28"/>
          <w:szCs w:val="28"/>
        </w:rPr>
        <w:t>Балдин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2024. — 218 с. — (Высшее образование). - ISBN 978-5-16-019321-2. - ЭБС ZNANIUM. -  URL: https://znanium.com/catalog/product/2108502 (дата обращения: 11.06.2024).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181FF0" w:rsidRDefault="00B30D84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16. </w:t>
      </w:r>
      <w:proofErr w:type="spellStart"/>
      <w:r>
        <w:rPr>
          <w:bCs/>
          <w:sz w:val="28"/>
          <w:szCs w:val="28"/>
        </w:rPr>
        <w:t>Гайнанов</w:t>
      </w:r>
      <w:proofErr w:type="spellEnd"/>
      <w:r>
        <w:rPr>
          <w:bCs/>
          <w:sz w:val="28"/>
          <w:szCs w:val="28"/>
        </w:rPr>
        <w:t xml:space="preserve">, Д. А. Теория и механизмы современного государственного </w:t>
      </w:r>
      <w:proofErr w:type="gramStart"/>
      <w:r>
        <w:rPr>
          <w:bCs/>
          <w:sz w:val="28"/>
          <w:szCs w:val="28"/>
        </w:rPr>
        <w:t>управления :</w:t>
      </w:r>
      <w:proofErr w:type="gramEnd"/>
      <w:r>
        <w:rPr>
          <w:bCs/>
          <w:sz w:val="28"/>
          <w:szCs w:val="28"/>
        </w:rPr>
        <w:t xml:space="preserve"> учебное пособие / Д. А. </w:t>
      </w:r>
      <w:proofErr w:type="spellStart"/>
      <w:r>
        <w:rPr>
          <w:bCs/>
          <w:sz w:val="28"/>
          <w:szCs w:val="28"/>
        </w:rPr>
        <w:t>Гайнанов</w:t>
      </w:r>
      <w:proofErr w:type="spellEnd"/>
      <w:r>
        <w:rPr>
          <w:bCs/>
          <w:sz w:val="28"/>
          <w:szCs w:val="28"/>
        </w:rPr>
        <w:t xml:space="preserve">, А. Г. </w:t>
      </w:r>
      <w:proofErr w:type="spellStart"/>
      <w:r>
        <w:rPr>
          <w:bCs/>
          <w:sz w:val="28"/>
          <w:szCs w:val="28"/>
        </w:rPr>
        <w:t>Атаева</w:t>
      </w:r>
      <w:proofErr w:type="spellEnd"/>
      <w:r>
        <w:rPr>
          <w:bCs/>
          <w:sz w:val="28"/>
          <w:szCs w:val="28"/>
        </w:rPr>
        <w:t xml:space="preserve">, И. Д. Закиров.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ИНФРА-М, 2023. — 288 с. — (Высшее образование: Магистратура). - ISBN 978-5-16-009789-3. - ЭБС ZNANIUM. -  URL: https://znanium.ru/catalog/product/2059557 (дата обращения: 11.06.2024). –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181FF0" w:rsidRDefault="00B30D84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17. Информационные технологии в </w:t>
      </w:r>
      <w:proofErr w:type="gramStart"/>
      <w:r>
        <w:rPr>
          <w:bCs/>
          <w:sz w:val="28"/>
          <w:szCs w:val="28"/>
        </w:rPr>
        <w:t>менеджменте :</w:t>
      </w:r>
      <w:proofErr w:type="gramEnd"/>
      <w:r>
        <w:rPr>
          <w:bCs/>
          <w:sz w:val="28"/>
          <w:szCs w:val="28"/>
        </w:rPr>
        <w:t xml:space="preserve"> учебное пособие / В. И. </w:t>
      </w:r>
      <w:proofErr w:type="spellStart"/>
      <w:r>
        <w:rPr>
          <w:bCs/>
          <w:sz w:val="28"/>
          <w:szCs w:val="28"/>
        </w:rPr>
        <w:t>Карпузова</w:t>
      </w:r>
      <w:proofErr w:type="spellEnd"/>
      <w:r>
        <w:rPr>
          <w:bCs/>
          <w:sz w:val="28"/>
          <w:szCs w:val="28"/>
        </w:rPr>
        <w:t xml:space="preserve">, Э. Н. Скрипченко, К. В. Чернышева, Н. В. </w:t>
      </w:r>
      <w:proofErr w:type="spellStart"/>
      <w:r>
        <w:rPr>
          <w:bCs/>
          <w:sz w:val="28"/>
          <w:szCs w:val="28"/>
        </w:rPr>
        <w:t>Карпузова</w:t>
      </w:r>
      <w:proofErr w:type="spellEnd"/>
      <w:r>
        <w:rPr>
          <w:bCs/>
          <w:sz w:val="28"/>
          <w:szCs w:val="28"/>
        </w:rPr>
        <w:t xml:space="preserve">. — 2-e изд., доп.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Вузовский учебник : ИНФРА-М, 2023. — 301 с. - ISBN 978-5-9558-0315-9. - ЭБС ZNANIUM. -    URL: https://znanium.ru/catalog/product/1981670 (дата обращения: 11.06.2024). –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181FF0" w:rsidRDefault="00B30D84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18. </w:t>
      </w:r>
      <w:proofErr w:type="spellStart"/>
      <w:r>
        <w:rPr>
          <w:bCs/>
          <w:sz w:val="28"/>
          <w:szCs w:val="28"/>
        </w:rPr>
        <w:t>Карташева</w:t>
      </w:r>
      <w:proofErr w:type="spellEnd"/>
      <w:r>
        <w:rPr>
          <w:bCs/>
          <w:sz w:val="28"/>
          <w:szCs w:val="28"/>
        </w:rPr>
        <w:t xml:space="preserve">, О. В. Современные информационные технологии в экономике и </w:t>
      </w:r>
      <w:proofErr w:type="gramStart"/>
      <w:r>
        <w:rPr>
          <w:bCs/>
          <w:sz w:val="28"/>
          <w:szCs w:val="28"/>
        </w:rPr>
        <w:t>управлении :</w:t>
      </w:r>
      <w:proofErr w:type="gramEnd"/>
      <w:r>
        <w:rPr>
          <w:bCs/>
          <w:sz w:val="28"/>
          <w:szCs w:val="28"/>
        </w:rPr>
        <w:t xml:space="preserve"> учебное пособие / О. В. </w:t>
      </w:r>
      <w:proofErr w:type="spellStart"/>
      <w:r>
        <w:rPr>
          <w:bCs/>
          <w:sz w:val="28"/>
          <w:szCs w:val="28"/>
        </w:rPr>
        <w:t>Карташева</w:t>
      </w:r>
      <w:proofErr w:type="spellEnd"/>
      <w:r>
        <w:rPr>
          <w:bCs/>
          <w:sz w:val="28"/>
          <w:szCs w:val="28"/>
        </w:rPr>
        <w:t xml:space="preserve">. -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Прометей, 2024. - 100 с. - ISBN 978-5-00172-543-5. - ЭБС ZNANIUM. - URL: https://znanium.ru/catalog/product/2124881 (дата обращения: 11.06.2024). –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181FF0" w:rsidRDefault="00B30D84">
      <w:pPr>
        <w:tabs>
          <w:tab w:val="left" w:pos="0"/>
        </w:tabs>
        <w:ind w:firstLine="709"/>
        <w:jc w:val="both"/>
        <w:rPr>
          <w:color w:val="000000"/>
          <w:sz w:val="28"/>
        </w:rPr>
      </w:pPr>
      <w:r>
        <w:rPr>
          <w:bCs/>
          <w:sz w:val="28"/>
          <w:szCs w:val="28"/>
        </w:rPr>
        <w:t>19.</w:t>
      </w: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color w:val="000000"/>
          <w:sz w:val="28"/>
        </w:rPr>
        <w:t>Мухаев</w:t>
      </w:r>
      <w:proofErr w:type="spellEnd"/>
      <w:r>
        <w:rPr>
          <w:color w:val="000000"/>
          <w:sz w:val="28"/>
        </w:rPr>
        <w:t xml:space="preserve">, Р. Т. Государственное и муниципальное </w:t>
      </w:r>
      <w:proofErr w:type="gramStart"/>
      <w:r>
        <w:rPr>
          <w:color w:val="000000"/>
          <w:sz w:val="28"/>
        </w:rPr>
        <w:t>управление :</w:t>
      </w:r>
      <w:proofErr w:type="gramEnd"/>
      <w:r>
        <w:rPr>
          <w:color w:val="000000"/>
          <w:sz w:val="28"/>
        </w:rPr>
        <w:t xml:space="preserve"> учебник / Р.Т. </w:t>
      </w:r>
      <w:proofErr w:type="spellStart"/>
      <w:r>
        <w:rPr>
          <w:color w:val="000000"/>
          <w:sz w:val="28"/>
        </w:rPr>
        <w:t>Мухаев</w:t>
      </w:r>
      <w:proofErr w:type="spellEnd"/>
      <w:r>
        <w:rPr>
          <w:color w:val="000000"/>
          <w:sz w:val="28"/>
        </w:rPr>
        <w:t xml:space="preserve">. — 2-е изд., </w:t>
      </w:r>
      <w:proofErr w:type="spellStart"/>
      <w:r>
        <w:rPr>
          <w:color w:val="000000"/>
          <w:sz w:val="28"/>
        </w:rPr>
        <w:t>перераб</w:t>
      </w:r>
      <w:proofErr w:type="spellEnd"/>
      <w:r>
        <w:rPr>
          <w:color w:val="000000"/>
          <w:sz w:val="28"/>
        </w:rPr>
        <w:t xml:space="preserve">. и доп. — </w:t>
      </w:r>
      <w:proofErr w:type="gramStart"/>
      <w:r>
        <w:rPr>
          <w:color w:val="000000"/>
          <w:sz w:val="28"/>
        </w:rPr>
        <w:t>Москва :</w:t>
      </w:r>
      <w:proofErr w:type="gramEnd"/>
      <w:r>
        <w:rPr>
          <w:color w:val="000000"/>
          <w:sz w:val="28"/>
        </w:rPr>
        <w:t xml:space="preserve"> ИНФРА-М, 2024. — 477 с. — (Высшее образование). — DOI 10.12737/2125206. - ISBN 978-5-16-019518-6. - ЭБС ZNANIUM. -   URL: https://znanium.ru/catalog/product/2125206 (дата обращения: 11.06.2024). – </w:t>
      </w:r>
      <w:proofErr w:type="gramStart"/>
      <w:r>
        <w:rPr>
          <w:color w:val="000000"/>
          <w:sz w:val="28"/>
        </w:rPr>
        <w:t>Текст :</w:t>
      </w:r>
      <w:proofErr w:type="gramEnd"/>
      <w:r>
        <w:rPr>
          <w:color w:val="000000"/>
          <w:sz w:val="28"/>
        </w:rPr>
        <w:t xml:space="preserve"> электронный.</w:t>
      </w:r>
    </w:p>
    <w:p w:rsidR="00181FF0" w:rsidRDefault="00B30D84">
      <w:pPr>
        <w:tabs>
          <w:tab w:val="left" w:pos="0"/>
        </w:tabs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20. Реализация государственной политики </w:t>
      </w:r>
      <w:proofErr w:type="spellStart"/>
      <w:r>
        <w:rPr>
          <w:color w:val="000000"/>
          <w:sz w:val="28"/>
        </w:rPr>
        <w:t>инноватизации</w:t>
      </w:r>
      <w:proofErr w:type="spellEnd"/>
      <w:r>
        <w:rPr>
          <w:color w:val="000000"/>
          <w:sz w:val="28"/>
        </w:rPr>
        <w:t xml:space="preserve"> в муниципальных </w:t>
      </w:r>
      <w:proofErr w:type="gramStart"/>
      <w:r>
        <w:rPr>
          <w:color w:val="000000"/>
          <w:sz w:val="28"/>
        </w:rPr>
        <w:t>образованиях :</w:t>
      </w:r>
      <w:proofErr w:type="gramEnd"/>
      <w:r>
        <w:rPr>
          <w:color w:val="000000"/>
          <w:sz w:val="28"/>
        </w:rPr>
        <w:t xml:space="preserve"> монография / А. Ф. Золотарева, А. А. Степанов, М. В. Рыбин [и др.] ; под ред. А. А. Степанова, А. Ф. </w:t>
      </w:r>
      <w:proofErr w:type="spellStart"/>
      <w:r>
        <w:rPr>
          <w:color w:val="000000"/>
          <w:sz w:val="28"/>
        </w:rPr>
        <w:t>Золотаревой</w:t>
      </w:r>
      <w:proofErr w:type="spellEnd"/>
      <w:r>
        <w:rPr>
          <w:color w:val="000000"/>
          <w:sz w:val="28"/>
        </w:rPr>
        <w:t xml:space="preserve">. - 3-е изд. - </w:t>
      </w:r>
      <w:proofErr w:type="gramStart"/>
      <w:r>
        <w:rPr>
          <w:color w:val="000000"/>
          <w:sz w:val="28"/>
        </w:rPr>
        <w:t>Москва :</w:t>
      </w:r>
      <w:proofErr w:type="gramEnd"/>
      <w:r>
        <w:rPr>
          <w:color w:val="000000"/>
          <w:sz w:val="28"/>
        </w:rPr>
        <w:t xml:space="preserve"> Издательско-торговая корпорация «Дашков и К°», 2023. - 234 с. - ISBN 978-5-394-05192-0. - ЭБС ZNANIUM. - URL: </w:t>
      </w:r>
      <w:hyperlink r:id="rId14">
        <w:r>
          <w:rPr>
            <w:sz w:val="28"/>
          </w:rPr>
          <w:t>https://znanium.com/catalog/product/2128233</w:t>
        </w:r>
      </w:hyperlink>
      <w:r>
        <w:rPr>
          <w:color w:val="000000"/>
          <w:sz w:val="28"/>
        </w:rPr>
        <w:t xml:space="preserve"> ; ЭБС Университетская библиотека </w:t>
      </w:r>
      <w:proofErr w:type="spellStart"/>
      <w:r>
        <w:rPr>
          <w:color w:val="000000"/>
          <w:sz w:val="28"/>
        </w:rPr>
        <w:t>online</w:t>
      </w:r>
      <w:proofErr w:type="spellEnd"/>
      <w:r>
        <w:rPr>
          <w:color w:val="000000"/>
          <w:sz w:val="28"/>
        </w:rPr>
        <w:t xml:space="preserve">. - URL: https://biblioclub.ru/index.php?page=book&amp;id=698455 (дата обращения: 11.06.2024). –  </w:t>
      </w:r>
      <w:proofErr w:type="gramStart"/>
      <w:r>
        <w:rPr>
          <w:color w:val="000000"/>
          <w:sz w:val="28"/>
        </w:rPr>
        <w:t>Текст :</w:t>
      </w:r>
      <w:proofErr w:type="gramEnd"/>
      <w:r>
        <w:rPr>
          <w:color w:val="000000"/>
          <w:sz w:val="28"/>
        </w:rPr>
        <w:t xml:space="preserve"> электронный.</w:t>
      </w:r>
    </w:p>
    <w:p w:rsidR="00181FF0" w:rsidRDefault="00B30D84">
      <w:pPr>
        <w:tabs>
          <w:tab w:val="left" w:pos="0"/>
        </w:tabs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21. Цифровое развитие экономики и прикладная информатика в управлении территориями: опыт России и </w:t>
      </w:r>
      <w:proofErr w:type="gramStart"/>
      <w:r>
        <w:rPr>
          <w:color w:val="000000"/>
          <w:sz w:val="28"/>
        </w:rPr>
        <w:t>Казахстана :</w:t>
      </w:r>
      <w:proofErr w:type="gramEnd"/>
      <w:r>
        <w:rPr>
          <w:color w:val="000000"/>
          <w:sz w:val="28"/>
        </w:rPr>
        <w:t xml:space="preserve"> монография / под ред. О.В. </w:t>
      </w:r>
      <w:proofErr w:type="spellStart"/>
      <w:r>
        <w:rPr>
          <w:color w:val="000000"/>
          <w:sz w:val="28"/>
        </w:rPr>
        <w:t>Кожевиной</w:t>
      </w:r>
      <w:proofErr w:type="spellEnd"/>
      <w:r>
        <w:rPr>
          <w:color w:val="000000"/>
          <w:sz w:val="28"/>
        </w:rPr>
        <w:t xml:space="preserve">, Н.В. </w:t>
      </w:r>
      <w:proofErr w:type="spellStart"/>
      <w:r>
        <w:rPr>
          <w:color w:val="000000"/>
          <w:sz w:val="28"/>
        </w:rPr>
        <w:t>Салиенко</w:t>
      </w:r>
      <w:proofErr w:type="spellEnd"/>
      <w:r>
        <w:rPr>
          <w:color w:val="000000"/>
          <w:sz w:val="28"/>
        </w:rPr>
        <w:t xml:space="preserve">. — </w:t>
      </w:r>
      <w:proofErr w:type="gramStart"/>
      <w:r>
        <w:rPr>
          <w:color w:val="000000"/>
          <w:sz w:val="28"/>
        </w:rPr>
        <w:t>Москва :</w:t>
      </w:r>
      <w:proofErr w:type="gramEnd"/>
      <w:r>
        <w:rPr>
          <w:color w:val="000000"/>
          <w:sz w:val="28"/>
        </w:rPr>
        <w:t xml:space="preserve"> ИНФРА-М, 2023. — 171 с. — </w:t>
      </w:r>
      <w:r>
        <w:rPr>
          <w:color w:val="000000"/>
          <w:sz w:val="28"/>
        </w:rPr>
        <w:lastRenderedPageBreak/>
        <w:t xml:space="preserve">(Научная мысль). — DOI 10.12737/1900981. - ISBN 978-5-16-017984-1. - ЭБС ZNANIUM. - URL: https://znanium.com/catalog/product/1900981 (дата обращения: 11.06.2024). – </w:t>
      </w:r>
      <w:proofErr w:type="gramStart"/>
      <w:r>
        <w:rPr>
          <w:color w:val="000000"/>
          <w:sz w:val="28"/>
        </w:rPr>
        <w:t>Текст :</w:t>
      </w:r>
      <w:proofErr w:type="gramEnd"/>
      <w:r>
        <w:rPr>
          <w:color w:val="000000"/>
          <w:sz w:val="28"/>
        </w:rPr>
        <w:t xml:space="preserve"> электронный.</w:t>
      </w:r>
    </w:p>
    <w:p w:rsidR="00181FF0" w:rsidRDefault="00B30D84">
      <w:pPr>
        <w:tabs>
          <w:tab w:val="left" w:pos="0"/>
        </w:tabs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22. Шохин, С. О. Правовое регулирование внешнего государственного финансового контроля в Российской </w:t>
      </w:r>
      <w:proofErr w:type="gramStart"/>
      <w:r>
        <w:rPr>
          <w:color w:val="000000"/>
          <w:sz w:val="28"/>
        </w:rPr>
        <w:t>Федерации :</w:t>
      </w:r>
      <w:proofErr w:type="gramEnd"/>
      <w:r>
        <w:rPr>
          <w:color w:val="000000"/>
          <w:sz w:val="28"/>
        </w:rPr>
        <w:t xml:space="preserve"> учебное пособие / С. О. Шохин ; Московский государственный институт международных отношений (Университет) Министерства иностранных дел Российской Федерации. – </w:t>
      </w:r>
      <w:proofErr w:type="gramStart"/>
      <w:r>
        <w:rPr>
          <w:color w:val="000000"/>
          <w:sz w:val="28"/>
        </w:rPr>
        <w:t>Москва :</w:t>
      </w:r>
      <w:proofErr w:type="gramEnd"/>
      <w:r>
        <w:rPr>
          <w:color w:val="000000"/>
          <w:sz w:val="28"/>
        </w:rPr>
        <w:t xml:space="preserve"> Прометей, 2023. – 450 с. –– ISBN 978-5-00172-414-8. – ЭБС Университетская библиотека </w:t>
      </w:r>
      <w:proofErr w:type="spellStart"/>
      <w:r>
        <w:rPr>
          <w:color w:val="000000"/>
          <w:sz w:val="28"/>
        </w:rPr>
        <w:t>online</w:t>
      </w:r>
      <w:proofErr w:type="spellEnd"/>
      <w:r>
        <w:rPr>
          <w:color w:val="000000"/>
          <w:sz w:val="28"/>
        </w:rPr>
        <w:t xml:space="preserve">. - URL: https://biblioclub.ru/index.php?page=book&amp;id=700980 (дата обращения: 11.06.2024).  – </w:t>
      </w:r>
      <w:proofErr w:type="gramStart"/>
      <w:r>
        <w:rPr>
          <w:color w:val="000000"/>
          <w:sz w:val="28"/>
        </w:rPr>
        <w:t>Текст :</w:t>
      </w:r>
      <w:proofErr w:type="gramEnd"/>
      <w:r>
        <w:rPr>
          <w:color w:val="000000"/>
          <w:sz w:val="28"/>
        </w:rPr>
        <w:t xml:space="preserve"> электронный.</w:t>
      </w:r>
    </w:p>
    <w:p w:rsidR="00181FF0" w:rsidRDefault="00181FF0">
      <w:pPr>
        <w:tabs>
          <w:tab w:val="left" w:pos="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181FF0" w:rsidRDefault="00B30D84">
      <w:pPr>
        <w:shd w:val="clear" w:color="FFFFFF" w:themeColor="background1" w:fill="FFFFFF" w:themeFill="background1"/>
        <w:spacing w:line="360" w:lineRule="auto"/>
        <w:ind w:firstLine="708"/>
        <w:jc w:val="both"/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>
        <w:rPr>
          <w:b/>
          <w:sz w:val="28"/>
          <w:szCs w:val="28"/>
          <w:shd w:val="clear" w:color="auto" w:fill="FFFFFF"/>
        </w:rPr>
        <w:t>П</w:t>
      </w:r>
      <w:r>
        <w:rPr>
          <w:b/>
          <w:bCs/>
          <w:sz w:val="28"/>
          <w:szCs w:val="28"/>
          <w:shd w:val="clear" w:color="auto" w:fill="FFFFFF"/>
        </w:rPr>
        <w:t>еречень ресурсов информационно-телекоммуникационной сети «Интернет», необходимых для освоения дисциплины</w:t>
      </w:r>
    </w:p>
    <w:p w:rsidR="00181FF0" w:rsidRDefault="00B30D84">
      <w:pPr>
        <w:tabs>
          <w:tab w:val="left" w:pos="0"/>
        </w:tabs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1. Электронные ресурсы БИК:</w:t>
      </w:r>
    </w:p>
    <w:p w:rsidR="00181FF0" w:rsidRDefault="00B30D84">
      <w:pPr>
        <w:pStyle w:val="aff7"/>
        <w:numPr>
          <w:ilvl w:val="0"/>
          <w:numId w:val="3"/>
        </w:numPr>
        <w:spacing w:after="160" w:line="259" w:lineRule="auto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>Электронная библиотека Финансового университета (ЭБ) http://elib.fa.ru/</w:t>
      </w:r>
    </w:p>
    <w:p w:rsidR="00181FF0" w:rsidRDefault="00B30D84">
      <w:pPr>
        <w:pStyle w:val="aff7"/>
        <w:numPr>
          <w:ilvl w:val="0"/>
          <w:numId w:val="3"/>
        </w:numPr>
        <w:spacing w:after="160" w:line="259" w:lineRule="auto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>Электронно-библиотечная система BOOK.RU http://www.book.ru</w:t>
      </w:r>
    </w:p>
    <w:p w:rsidR="00181FF0" w:rsidRDefault="00B30D84">
      <w:pPr>
        <w:pStyle w:val="aff7"/>
        <w:numPr>
          <w:ilvl w:val="0"/>
          <w:numId w:val="3"/>
        </w:numPr>
        <w:spacing w:after="160" w:line="259" w:lineRule="auto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>Электронно-библиотечная система «Университетская библиотека ОНЛАЙН» http://biblioclub.ru/</w:t>
      </w:r>
    </w:p>
    <w:p w:rsidR="00181FF0" w:rsidRDefault="00B30D84">
      <w:pPr>
        <w:pStyle w:val="aff7"/>
        <w:numPr>
          <w:ilvl w:val="0"/>
          <w:numId w:val="3"/>
        </w:numPr>
        <w:spacing w:after="160" w:line="259" w:lineRule="auto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Электронно-библиотечная система </w:t>
      </w:r>
      <w:proofErr w:type="spellStart"/>
      <w:r>
        <w:rPr>
          <w:color w:val="000000"/>
          <w:sz w:val="28"/>
        </w:rPr>
        <w:t>Znanium</w:t>
      </w:r>
      <w:proofErr w:type="spellEnd"/>
      <w:r>
        <w:rPr>
          <w:color w:val="000000"/>
          <w:sz w:val="28"/>
        </w:rPr>
        <w:t xml:space="preserve"> http://www.znanium.ru/</w:t>
      </w:r>
    </w:p>
    <w:p w:rsidR="00181FF0" w:rsidRDefault="00B30D84">
      <w:pPr>
        <w:pStyle w:val="aff7"/>
        <w:numPr>
          <w:ilvl w:val="0"/>
          <w:numId w:val="3"/>
        </w:numPr>
        <w:spacing w:after="160" w:line="259" w:lineRule="auto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>Электронно-библиотечная система издательства «ЮРАЙТ» https://urait.ru/</w:t>
      </w:r>
    </w:p>
    <w:p w:rsidR="00181FF0" w:rsidRDefault="00B30D84">
      <w:pPr>
        <w:pStyle w:val="aff7"/>
        <w:numPr>
          <w:ilvl w:val="0"/>
          <w:numId w:val="3"/>
        </w:numPr>
        <w:spacing w:after="160" w:line="259" w:lineRule="auto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>Электронно-библиотечная система издательства Проспект http://ebs.prospekt.org/books</w:t>
      </w:r>
    </w:p>
    <w:p w:rsidR="00181FF0" w:rsidRDefault="00B30D84">
      <w:pPr>
        <w:pStyle w:val="aff7"/>
        <w:numPr>
          <w:ilvl w:val="0"/>
          <w:numId w:val="3"/>
        </w:numPr>
        <w:spacing w:after="160" w:line="259" w:lineRule="auto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>Электронно-библиотечная система издательства Лань https://e.lanbook.com/</w:t>
      </w:r>
    </w:p>
    <w:p w:rsidR="00181FF0" w:rsidRDefault="00B30D84">
      <w:pPr>
        <w:pStyle w:val="aff7"/>
        <w:numPr>
          <w:ilvl w:val="0"/>
          <w:numId w:val="3"/>
        </w:numPr>
        <w:spacing w:after="160" w:line="259" w:lineRule="auto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Деловая онлайн-библиотека </w:t>
      </w:r>
      <w:proofErr w:type="spellStart"/>
      <w:r>
        <w:rPr>
          <w:color w:val="000000"/>
          <w:sz w:val="28"/>
        </w:rPr>
        <w:t>Alpina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Digital</w:t>
      </w:r>
      <w:proofErr w:type="spellEnd"/>
      <w:r>
        <w:rPr>
          <w:color w:val="000000"/>
          <w:sz w:val="28"/>
        </w:rPr>
        <w:t xml:space="preserve"> http://lib.alpinadigital.ru/</w:t>
      </w:r>
    </w:p>
    <w:p w:rsidR="00181FF0" w:rsidRDefault="00B30D84">
      <w:pPr>
        <w:pStyle w:val="aff7"/>
        <w:numPr>
          <w:ilvl w:val="0"/>
          <w:numId w:val="3"/>
        </w:numPr>
        <w:spacing w:after="160" w:line="259" w:lineRule="auto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>Электронная библиотека Издательского дома «Гребенников» https://grebennikon.ru/</w:t>
      </w:r>
    </w:p>
    <w:p w:rsidR="00181FF0" w:rsidRDefault="00B30D84">
      <w:pPr>
        <w:pStyle w:val="aff7"/>
        <w:numPr>
          <w:ilvl w:val="0"/>
          <w:numId w:val="3"/>
        </w:numPr>
        <w:spacing w:after="160" w:line="259" w:lineRule="auto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Научная электронная библиотека eLibrary.ru http://elibrary.ru  </w:t>
      </w:r>
    </w:p>
    <w:p w:rsidR="00181FF0" w:rsidRDefault="00B30D84">
      <w:pPr>
        <w:pStyle w:val="aff7"/>
        <w:numPr>
          <w:ilvl w:val="0"/>
          <w:numId w:val="3"/>
        </w:numPr>
        <w:spacing w:after="160" w:line="259" w:lineRule="auto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>Национальная электронная библиотека http://нэб.рф/</w:t>
      </w:r>
    </w:p>
    <w:p w:rsidR="00181FF0" w:rsidRDefault="00B30D84">
      <w:pPr>
        <w:pStyle w:val="aff7"/>
        <w:numPr>
          <w:ilvl w:val="0"/>
          <w:numId w:val="3"/>
        </w:numPr>
        <w:spacing w:after="160" w:line="259" w:lineRule="auto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>Финансовая справочная система «Финансовый директор» http://www.1fd.ru/</w:t>
      </w:r>
    </w:p>
    <w:p w:rsidR="00181FF0" w:rsidRDefault="00B30D84">
      <w:pPr>
        <w:pStyle w:val="aff7"/>
        <w:numPr>
          <w:ilvl w:val="0"/>
          <w:numId w:val="3"/>
        </w:numPr>
        <w:spacing w:after="160" w:line="259" w:lineRule="auto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>Ресурсы информационно-аналитического агентства по финансовым рынкам Cbonds.ru https://cbonds.ru/</w:t>
      </w:r>
    </w:p>
    <w:p w:rsidR="00181FF0" w:rsidRDefault="00B30D84">
      <w:pPr>
        <w:pStyle w:val="aff7"/>
        <w:numPr>
          <w:ilvl w:val="0"/>
          <w:numId w:val="3"/>
        </w:numPr>
        <w:spacing w:after="160" w:line="259" w:lineRule="auto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>СПАРК https://spark-interfax.ru/</w:t>
      </w:r>
    </w:p>
    <w:p w:rsidR="00181FF0" w:rsidRDefault="00B30D84">
      <w:pPr>
        <w:pStyle w:val="aff7"/>
        <w:numPr>
          <w:ilvl w:val="0"/>
          <w:numId w:val="3"/>
        </w:numPr>
        <w:spacing w:after="160" w:line="259" w:lineRule="auto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>Справочная правовая система «Консультант Плюс» https://www.consultant.ru/</w:t>
      </w:r>
    </w:p>
    <w:p w:rsidR="00181FF0" w:rsidRDefault="00B30D84">
      <w:pPr>
        <w:pStyle w:val="aff7"/>
        <w:numPr>
          <w:ilvl w:val="0"/>
          <w:numId w:val="3"/>
        </w:numPr>
        <w:spacing w:after="160" w:line="259" w:lineRule="auto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>Справочная правовая система «ГАРАНТ» https://www.garant.ru/</w:t>
      </w:r>
    </w:p>
    <w:p w:rsidR="00181FF0" w:rsidRDefault="00B30D84">
      <w:pPr>
        <w:pStyle w:val="aff7"/>
        <w:numPr>
          <w:ilvl w:val="0"/>
          <w:numId w:val="3"/>
        </w:numPr>
        <w:spacing w:after="160" w:line="259" w:lineRule="auto"/>
        <w:contextualSpacing/>
        <w:jc w:val="both"/>
        <w:rPr>
          <w:color w:val="000000"/>
          <w:sz w:val="28"/>
          <w:lang w:val="en-US"/>
        </w:rPr>
      </w:pPr>
      <w:r>
        <w:rPr>
          <w:color w:val="000000"/>
          <w:sz w:val="28"/>
          <w:lang w:val="en-US"/>
        </w:rPr>
        <w:t>Henry Stewart Talks: Journals in The Business &amp; Management Collection https://hstalks.com/business/journals/</w:t>
      </w:r>
    </w:p>
    <w:p w:rsidR="00181FF0" w:rsidRDefault="00B30D84">
      <w:pPr>
        <w:pStyle w:val="aff7"/>
        <w:numPr>
          <w:ilvl w:val="0"/>
          <w:numId w:val="3"/>
        </w:numPr>
        <w:spacing w:after="160" w:line="259" w:lineRule="auto"/>
        <w:contextualSpacing/>
        <w:jc w:val="both"/>
        <w:rPr>
          <w:color w:val="000000"/>
          <w:sz w:val="28"/>
          <w:lang w:val="en-US"/>
        </w:rPr>
      </w:pPr>
      <w:r>
        <w:rPr>
          <w:color w:val="000000"/>
          <w:sz w:val="28"/>
          <w:lang w:val="en-US"/>
        </w:rPr>
        <w:t>CNKI. Academic Reference https://ar.oversea.cnki.net/</w:t>
      </w:r>
    </w:p>
    <w:p w:rsidR="00181FF0" w:rsidRDefault="00B30D84">
      <w:pPr>
        <w:pStyle w:val="aff7"/>
        <w:numPr>
          <w:ilvl w:val="0"/>
          <w:numId w:val="3"/>
        </w:numPr>
        <w:spacing w:after="160" w:line="259" w:lineRule="auto"/>
        <w:contextualSpacing/>
        <w:jc w:val="both"/>
        <w:rPr>
          <w:color w:val="000000"/>
          <w:sz w:val="28"/>
          <w:lang w:val="en-US"/>
        </w:rPr>
      </w:pPr>
      <w:r>
        <w:rPr>
          <w:color w:val="000000"/>
          <w:sz w:val="28"/>
          <w:lang w:val="en-US"/>
        </w:rPr>
        <w:lastRenderedPageBreak/>
        <w:t>CNKI. China Academic Journals Full-text Database https://oversea.cnki.net/kns?dbcode=CFLQ</w:t>
      </w:r>
    </w:p>
    <w:p w:rsidR="00181FF0" w:rsidRDefault="00B30D84">
      <w:pPr>
        <w:pStyle w:val="aff7"/>
        <w:numPr>
          <w:ilvl w:val="0"/>
          <w:numId w:val="3"/>
        </w:numPr>
        <w:spacing w:after="160" w:line="259" w:lineRule="auto"/>
        <w:contextualSpacing/>
        <w:jc w:val="both"/>
        <w:rPr>
          <w:color w:val="000000"/>
          <w:sz w:val="28"/>
          <w:lang w:val="en-US"/>
        </w:rPr>
      </w:pPr>
      <w:r>
        <w:rPr>
          <w:color w:val="000000"/>
          <w:sz w:val="28"/>
          <w:lang w:val="en-US"/>
        </w:rPr>
        <w:t>JSTOR Arts &amp; Sciences I Collection http://jstor.org</w:t>
      </w:r>
    </w:p>
    <w:p w:rsidR="00181FF0" w:rsidRDefault="00B30D84">
      <w:pPr>
        <w:pStyle w:val="aff7"/>
        <w:numPr>
          <w:ilvl w:val="0"/>
          <w:numId w:val="3"/>
        </w:numPr>
        <w:spacing w:after="160" w:line="259" w:lineRule="auto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Электронные продукты издательства </w:t>
      </w:r>
      <w:proofErr w:type="spellStart"/>
      <w:r>
        <w:rPr>
          <w:color w:val="000000"/>
          <w:sz w:val="28"/>
        </w:rPr>
        <w:t>Elsevier</w:t>
      </w:r>
      <w:proofErr w:type="spellEnd"/>
      <w:r>
        <w:rPr>
          <w:color w:val="000000"/>
          <w:sz w:val="28"/>
        </w:rPr>
        <w:t xml:space="preserve"> http://www.sciencedirect.com</w:t>
      </w:r>
    </w:p>
    <w:p w:rsidR="00181FF0" w:rsidRDefault="00B30D84">
      <w:pPr>
        <w:pStyle w:val="aff7"/>
        <w:numPr>
          <w:ilvl w:val="0"/>
          <w:numId w:val="3"/>
        </w:numPr>
        <w:spacing w:after="160" w:line="259" w:lineRule="auto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Коллекция научных журналов </w:t>
      </w:r>
      <w:proofErr w:type="spellStart"/>
      <w:r>
        <w:rPr>
          <w:color w:val="000000"/>
          <w:sz w:val="28"/>
        </w:rPr>
        <w:t>Oxford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University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Press</w:t>
      </w:r>
      <w:proofErr w:type="spellEnd"/>
      <w:r>
        <w:rPr>
          <w:color w:val="000000"/>
          <w:sz w:val="28"/>
        </w:rPr>
        <w:t xml:space="preserve"> https://academic.oup.com/journals/</w:t>
      </w:r>
    </w:p>
    <w:p w:rsidR="00181FF0" w:rsidRDefault="00B30D84">
      <w:pPr>
        <w:pStyle w:val="aff7"/>
        <w:numPr>
          <w:ilvl w:val="0"/>
          <w:numId w:val="3"/>
        </w:numPr>
        <w:spacing w:after="160" w:line="259" w:lineRule="auto"/>
        <w:contextualSpacing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Электронные коллекции книг и журналов издательства </w:t>
      </w:r>
      <w:proofErr w:type="spellStart"/>
      <w:r>
        <w:rPr>
          <w:color w:val="000000"/>
          <w:sz w:val="28"/>
        </w:rPr>
        <w:t>Springer</w:t>
      </w:r>
      <w:proofErr w:type="spellEnd"/>
      <w:r>
        <w:rPr>
          <w:color w:val="000000"/>
          <w:sz w:val="28"/>
        </w:rPr>
        <w:t>: http://link.springer.com/</w:t>
      </w:r>
    </w:p>
    <w:p w:rsidR="00181FF0" w:rsidRDefault="00B30D84">
      <w:pPr>
        <w:pStyle w:val="aff7"/>
        <w:numPr>
          <w:ilvl w:val="0"/>
          <w:numId w:val="3"/>
        </w:numPr>
        <w:spacing w:after="160" w:line="259" w:lineRule="auto"/>
        <w:contextualSpacing/>
        <w:jc w:val="both"/>
        <w:rPr>
          <w:color w:val="000000"/>
          <w:sz w:val="28"/>
          <w:lang w:val="en-US"/>
        </w:rPr>
      </w:pPr>
      <w:r>
        <w:rPr>
          <w:color w:val="000000"/>
          <w:sz w:val="28"/>
        </w:rPr>
        <w:t>Платформа</w:t>
      </w:r>
      <w:r>
        <w:rPr>
          <w:color w:val="000000"/>
          <w:sz w:val="28"/>
          <w:lang w:val="en-US"/>
        </w:rPr>
        <w:t xml:space="preserve"> STATISTA https://www.statista.com/</w:t>
      </w:r>
    </w:p>
    <w:p w:rsidR="00181FF0" w:rsidRDefault="00B30D84">
      <w:pPr>
        <w:pStyle w:val="aff7"/>
        <w:numPr>
          <w:ilvl w:val="0"/>
          <w:numId w:val="3"/>
        </w:numPr>
        <w:tabs>
          <w:tab w:val="left" w:pos="0"/>
        </w:tabs>
        <w:spacing w:after="160" w:line="259" w:lineRule="auto"/>
        <w:ind w:left="708" w:firstLine="709"/>
        <w:contextualSpacing/>
        <w:jc w:val="both"/>
        <w:rPr>
          <w:color w:val="000000"/>
          <w:sz w:val="28"/>
        </w:rPr>
      </w:pPr>
      <w:r>
        <w:rPr>
          <w:color w:val="000000"/>
          <w:sz w:val="28"/>
          <w:szCs w:val="28"/>
        </w:rPr>
        <w:t xml:space="preserve">База данных научных журналов издательства </w:t>
      </w:r>
      <w:proofErr w:type="spellStart"/>
      <w:r>
        <w:rPr>
          <w:color w:val="000000"/>
          <w:sz w:val="28"/>
          <w:szCs w:val="28"/>
        </w:rPr>
        <w:t>Wiley</w:t>
      </w:r>
      <w:proofErr w:type="spellEnd"/>
      <w:r>
        <w:rPr>
          <w:color w:val="000000"/>
          <w:sz w:val="28"/>
          <w:szCs w:val="28"/>
        </w:rPr>
        <w:t xml:space="preserve"> https://onlinelibrary.wiley.com/</w:t>
      </w:r>
    </w:p>
    <w:p w:rsidR="00181FF0" w:rsidRDefault="00181FF0">
      <w:pPr>
        <w:spacing w:after="160" w:line="259" w:lineRule="auto"/>
        <w:contextualSpacing/>
        <w:rPr>
          <w:rFonts w:eastAsia="Calibri"/>
          <w:lang w:eastAsia="en-US"/>
        </w:rPr>
      </w:pPr>
    </w:p>
    <w:p w:rsidR="00181FF0" w:rsidRDefault="00B30D84">
      <w:pPr>
        <w:keepNext/>
        <w:ind w:firstLine="708"/>
        <w:jc w:val="both"/>
        <w:outlineLvl w:val="0"/>
        <w:rPr>
          <w:b/>
          <w:sz w:val="28"/>
          <w:szCs w:val="28"/>
        </w:rPr>
      </w:pPr>
      <w:bookmarkStart w:id="18" w:name="_Toc83116195"/>
      <w:bookmarkStart w:id="19" w:name="_Toc83575415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18"/>
      <w:bookmarkEnd w:id="19"/>
    </w:p>
    <w:p w:rsidR="00181FF0" w:rsidRDefault="00181FF0">
      <w:pPr>
        <w:keepNext/>
        <w:jc w:val="both"/>
        <w:rPr>
          <w:b/>
        </w:rPr>
      </w:pPr>
    </w:p>
    <w:p w:rsidR="00181FF0" w:rsidRDefault="00B30D84">
      <w:pPr>
        <w:keepNext/>
        <w:spacing w:line="276" w:lineRule="auto"/>
        <w:ind w:firstLine="709"/>
        <w:jc w:val="both"/>
        <w:rPr>
          <w:spacing w:val="1"/>
          <w:sz w:val="28"/>
          <w:szCs w:val="28"/>
        </w:rPr>
      </w:pPr>
      <w:r>
        <w:rPr>
          <w:spacing w:val="-1"/>
          <w:sz w:val="28"/>
          <w:szCs w:val="28"/>
        </w:rPr>
        <w:t xml:space="preserve">Студентам следует </w:t>
      </w:r>
      <w:r>
        <w:rPr>
          <w:spacing w:val="4"/>
          <w:sz w:val="28"/>
          <w:szCs w:val="28"/>
        </w:rPr>
        <w:t xml:space="preserve">использовать при подготовке нормативные документы Финансового </w:t>
      </w:r>
      <w:r>
        <w:rPr>
          <w:spacing w:val="2"/>
          <w:sz w:val="28"/>
          <w:szCs w:val="28"/>
        </w:rPr>
        <w:t xml:space="preserve">университета, а именно,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pacing w:val="2"/>
          <w:sz w:val="28"/>
          <w:szCs w:val="28"/>
        </w:rPr>
        <w:t>бакалавриата</w:t>
      </w:r>
      <w:proofErr w:type="spellEnd"/>
      <w:r>
        <w:rPr>
          <w:spacing w:val="2"/>
          <w:sz w:val="28"/>
          <w:szCs w:val="28"/>
        </w:rPr>
        <w:t xml:space="preserve"> и магистратуры в Финансовом университете утвержденных </w:t>
      </w:r>
      <w:hyperlink r:id="rId15" w:tgtFrame="http://www.fa.ru/univer/DocLib/Методическая%20работа/Приказы%20Финансового%20университета/Общая/Приказ%20№%201040_о%20от%2011.05.2021.PDF">
        <w:r>
          <w:rPr>
            <w:spacing w:val="1"/>
            <w:sz w:val="28"/>
            <w:szCs w:val="28"/>
          </w:rPr>
          <w:t>Приказом №1040/о от 11 мая 2021 года</w:t>
        </w:r>
      </w:hyperlink>
      <w:r>
        <w:rPr>
          <w:spacing w:val="1"/>
          <w:sz w:val="28"/>
          <w:szCs w:val="28"/>
        </w:rPr>
        <w:t xml:space="preserve">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pacing w:val="1"/>
          <w:sz w:val="28"/>
          <w:szCs w:val="28"/>
        </w:rPr>
        <w:t>Финуниверситета</w:t>
      </w:r>
      <w:proofErr w:type="spellEnd"/>
      <w:r>
        <w:rPr>
          <w:spacing w:val="1"/>
          <w:sz w:val="28"/>
          <w:szCs w:val="28"/>
        </w:rPr>
        <w:t xml:space="preserve">»; подраздел «Методическая работа» - «Приказы </w:t>
      </w:r>
      <w:proofErr w:type="spellStart"/>
      <w:r>
        <w:rPr>
          <w:spacing w:val="1"/>
          <w:sz w:val="28"/>
          <w:szCs w:val="28"/>
        </w:rPr>
        <w:t>Финуниверситета</w:t>
      </w:r>
      <w:proofErr w:type="spellEnd"/>
      <w:r>
        <w:rPr>
          <w:spacing w:val="1"/>
          <w:sz w:val="28"/>
          <w:szCs w:val="28"/>
        </w:rPr>
        <w:t xml:space="preserve">»). </w:t>
      </w:r>
    </w:p>
    <w:p w:rsidR="00181FF0" w:rsidRDefault="00B30D84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81FF0" w:rsidRDefault="00B30D84">
      <w:pPr>
        <w:keepNext/>
        <w:spacing w:line="276" w:lineRule="auto"/>
        <w:ind w:firstLine="709"/>
        <w:jc w:val="both"/>
        <w:outlineLvl w:val="0"/>
        <w:rPr>
          <w:b/>
          <w:sz w:val="28"/>
          <w:szCs w:val="28"/>
        </w:rPr>
      </w:pPr>
      <w:bookmarkStart w:id="20" w:name="_Toc83116196"/>
      <w:bookmarkStart w:id="21" w:name="_Toc83575416"/>
      <w:r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20"/>
      <w:bookmarkEnd w:id="21"/>
    </w:p>
    <w:p w:rsidR="00181FF0" w:rsidRDefault="00B30D84">
      <w:pPr>
        <w:pStyle w:val="-11"/>
        <w:widowControl/>
        <w:spacing w:line="276" w:lineRule="auto"/>
        <w:ind w:left="0"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Комплект лицензионного программного обеспечения программного обеспечения: </w:t>
      </w:r>
    </w:p>
    <w:p w:rsidR="00181FF0" w:rsidRDefault="00B30D84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Windows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Microsoft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Office</w:t>
      </w:r>
      <w:r>
        <w:rPr>
          <w:bCs/>
          <w:sz w:val="28"/>
          <w:szCs w:val="28"/>
        </w:rPr>
        <w:t xml:space="preserve">, </w:t>
      </w:r>
    </w:p>
    <w:p w:rsidR="00181FF0" w:rsidRDefault="00B30D84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Антивирус </w:t>
      </w:r>
      <w:r>
        <w:rPr>
          <w:bCs/>
          <w:sz w:val="28"/>
          <w:szCs w:val="28"/>
          <w:lang w:val="en-US"/>
        </w:rPr>
        <w:t>Kaspersky</w:t>
      </w:r>
    </w:p>
    <w:p w:rsidR="00181FF0" w:rsidRDefault="00B30D84">
      <w:pPr>
        <w:pStyle w:val="-11"/>
        <w:widowControl/>
        <w:spacing w:line="276" w:lineRule="auto"/>
        <w:ind w:left="0" w:firstLine="708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Современные профессиональные базы данных и информационные справочные системы:</w:t>
      </w:r>
    </w:p>
    <w:p w:rsidR="00181FF0" w:rsidRDefault="00B30D84">
      <w:pPr>
        <w:pStyle w:val="-11"/>
        <w:widowControl/>
        <w:spacing w:line="276" w:lineRule="auto"/>
        <w:ind w:left="0" w:firstLine="708"/>
        <w:contextualSpacing/>
        <w:jc w:val="both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</w:rPr>
        <w:t>Справочная правовая система «</w:t>
      </w:r>
      <w:proofErr w:type="spellStart"/>
      <w:r>
        <w:rPr>
          <w:color w:val="000000"/>
          <w:sz w:val="28"/>
          <w:szCs w:val="28"/>
        </w:rPr>
        <w:t>КонсультантПлюс</w:t>
      </w:r>
      <w:proofErr w:type="spellEnd"/>
      <w:r>
        <w:rPr>
          <w:color w:val="000000"/>
          <w:sz w:val="28"/>
          <w:szCs w:val="28"/>
        </w:rPr>
        <w:t xml:space="preserve">» (http://www.consultant.ru). </w:t>
      </w:r>
    </w:p>
    <w:p w:rsidR="00181FF0" w:rsidRDefault="00B30D84">
      <w:pPr>
        <w:pStyle w:val="-11"/>
        <w:widowControl/>
        <w:spacing w:line="276" w:lineRule="auto"/>
        <w:ind w:left="0" w:firstLine="708"/>
        <w:contextualSpacing/>
        <w:jc w:val="both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</w:rPr>
        <w:t>Справочная правовая система «Гарант» (</w:t>
      </w:r>
      <w:hyperlink r:id="rId16">
        <w:r>
          <w:rPr>
            <w:color w:val="000000"/>
            <w:sz w:val="28"/>
            <w:szCs w:val="28"/>
          </w:rPr>
          <w:t>http://www.garant.ru</w:t>
        </w:r>
      </w:hyperlink>
      <w:r>
        <w:rPr>
          <w:color w:val="000000"/>
          <w:sz w:val="28"/>
          <w:szCs w:val="28"/>
        </w:rPr>
        <w:t>).</w:t>
      </w:r>
    </w:p>
    <w:p w:rsidR="00181FF0" w:rsidRDefault="00B30D84">
      <w:pPr>
        <w:pStyle w:val="-11"/>
        <w:widowControl/>
        <w:spacing w:line="276" w:lineRule="auto"/>
        <w:ind w:left="0" w:firstLine="708"/>
        <w:contextualSpacing/>
        <w:jc w:val="both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Информационно-образовательный портал Финансового университета. - </w:t>
      </w:r>
      <w:hyperlink r:id="rId17">
        <w:r>
          <w:rPr>
            <w:color w:val="000000"/>
            <w:sz w:val="28"/>
            <w:szCs w:val="28"/>
          </w:rPr>
          <w:t>http://portal.ufrf.ru</w:t>
        </w:r>
      </w:hyperlink>
      <w:r>
        <w:rPr>
          <w:color w:val="000000"/>
          <w:sz w:val="28"/>
          <w:szCs w:val="28"/>
        </w:rPr>
        <w:t>.</w:t>
      </w:r>
    </w:p>
    <w:p w:rsidR="00181FF0" w:rsidRDefault="00B30D84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Сертифицированные программные и аппаратные средства защиты информации</w:t>
      </w:r>
    </w:p>
    <w:p w:rsidR="00181FF0" w:rsidRDefault="00B30D84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:rsidR="00181FF0" w:rsidRDefault="00181FF0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1FF0" w:rsidRDefault="00B30D84">
      <w:pPr>
        <w:spacing w:line="276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22" w:name="_Toc530752238"/>
      <w:bookmarkStart w:id="23" w:name="_Toc83116197"/>
      <w:bookmarkStart w:id="24" w:name="_Toc83575417"/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2"/>
      <w:bookmarkEnd w:id="23"/>
      <w:bookmarkEnd w:id="24"/>
    </w:p>
    <w:p w:rsidR="00181FF0" w:rsidRDefault="00B30D8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Образовательный процесс по учебной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sectPr w:rsidR="00181FF0">
      <w:footerReference w:type="default" r:id="rId18"/>
      <w:footerReference w:type="first" r:id="rId19"/>
      <w:pgSz w:w="11906" w:h="16838"/>
      <w:pgMar w:top="1134" w:right="851" w:bottom="1134" w:left="1701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FEA" w:rsidRDefault="005D7FEA">
      <w:r>
        <w:separator/>
      </w:r>
    </w:p>
  </w:endnote>
  <w:endnote w:type="continuationSeparator" w:id="0">
    <w:p w:rsidR="005D7FEA" w:rsidRDefault="005D7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,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eastAsia="ru-RU"/>
      </w:rPr>
      <w:id w:val="1601734328"/>
      <w:docPartObj>
        <w:docPartGallery w:val="AutoText"/>
      </w:docPartObj>
    </w:sdtPr>
    <w:sdtEndPr/>
    <w:sdtContent>
      <w:p w:rsidR="00181FF0" w:rsidRDefault="00B30D84">
        <w:pPr>
          <w:pStyle w:val="a7"/>
          <w:jc w:val="center"/>
          <w:rPr>
            <w:rStyle w:val="ac"/>
          </w:rPr>
        </w:pPr>
        <w:r>
          <w:rPr>
            <w:rStyle w:val="ac"/>
          </w:rPr>
          <w:fldChar w:fldCharType="begin"/>
        </w:r>
        <w:r>
          <w:rPr>
            <w:rStyle w:val="ac"/>
          </w:rPr>
          <w:instrText>PAGE</w:instrText>
        </w:r>
        <w:r>
          <w:rPr>
            <w:rStyle w:val="ac"/>
          </w:rPr>
          <w:fldChar w:fldCharType="separate"/>
        </w:r>
        <w:r w:rsidR="0084244B">
          <w:rPr>
            <w:rStyle w:val="ac"/>
            <w:noProof/>
          </w:rPr>
          <w:t>4</w:t>
        </w:r>
        <w:r>
          <w:rPr>
            <w:rStyle w:val="ac"/>
          </w:rPr>
          <w:fldChar w:fldCharType="end"/>
        </w:r>
      </w:p>
      <w:p w:rsidR="00181FF0" w:rsidRDefault="00181FF0">
        <w:pPr>
          <w:pStyle w:val="a7"/>
        </w:pPr>
      </w:p>
      <w:p w:rsidR="00181FF0" w:rsidRDefault="0084244B"/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eastAsia="ru-RU"/>
      </w:rPr>
      <w:id w:val="121508732"/>
      <w:docPartObj>
        <w:docPartGallery w:val="AutoText"/>
      </w:docPartObj>
    </w:sdtPr>
    <w:sdtEndPr/>
    <w:sdtContent>
      <w:p w:rsidR="00181FF0" w:rsidRDefault="00B30D84">
        <w:pPr>
          <w:pStyle w:val="a7"/>
          <w:jc w:val="center"/>
          <w:rPr>
            <w:rStyle w:val="ac"/>
          </w:rPr>
        </w:pPr>
        <w:r>
          <w:rPr>
            <w:rStyle w:val="ac"/>
          </w:rPr>
          <w:fldChar w:fldCharType="begin"/>
        </w:r>
        <w:r>
          <w:rPr>
            <w:rStyle w:val="ac"/>
          </w:rPr>
          <w:instrText>PAGE</w:instrText>
        </w:r>
        <w:r>
          <w:rPr>
            <w:rStyle w:val="ac"/>
          </w:rPr>
          <w:fldChar w:fldCharType="separate"/>
        </w:r>
        <w:r w:rsidR="0084244B">
          <w:rPr>
            <w:rStyle w:val="ac"/>
            <w:noProof/>
          </w:rPr>
          <w:t>14</w:t>
        </w:r>
        <w:r>
          <w:rPr>
            <w:rStyle w:val="ac"/>
          </w:rPr>
          <w:fldChar w:fldCharType="end"/>
        </w:r>
      </w:p>
      <w:p w:rsidR="00181FF0" w:rsidRDefault="00181FF0">
        <w:pPr>
          <w:pStyle w:val="a7"/>
        </w:pPr>
      </w:p>
      <w:p w:rsidR="00181FF0" w:rsidRDefault="0084244B"/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9670025"/>
      <w:docPartObj>
        <w:docPartGallery w:val="Page Numbers (Bottom of Page)"/>
        <w:docPartUnique/>
      </w:docPartObj>
    </w:sdtPr>
    <w:sdtEndPr/>
    <w:sdtContent>
      <w:p w:rsidR="00181FF0" w:rsidRDefault="00B30D84">
        <w:pPr>
          <w:pStyle w:val="a7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84244B">
          <w:rPr>
            <w:noProof/>
          </w:rPr>
          <w:t>5</w:t>
        </w:r>
        <w:r>
          <w:fldChar w:fldCharType="end"/>
        </w:r>
      </w:p>
    </w:sdtContent>
  </w:sdt>
  <w:p w:rsidR="00181FF0" w:rsidRDefault="00181FF0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eastAsia="ru-RU"/>
      </w:rPr>
      <w:id w:val="1258245955"/>
      <w:docPartObj>
        <w:docPartGallery w:val="AutoText"/>
      </w:docPartObj>
    </w:sdtPr>
    <w:sdtEndPr/>
    <w:sdtContent>
      <w:p w:rsidR="00181FF0" w:rsidRDefault="00B30D84">
        <w:pPr>
          <w:pStyle w:val="a7"/>
          <w:jc w:val="center"/>
          <w:rPr>
            <w:rStyle w:val="ac"/>
          </w:rPr>
        </w:pPr>
        <w:r>
          <w:rPr>
            <w:rStyle w:val="ac"/>
          </w:rPr>
          <w:fldChar w:fldCharType="begin"/>
        </w:r>
        <w:r>
          <w:rPr>
            <w:rStyle w:val="ac"/>
          </w:rPr>
          <w:instrText>PAGE</w:instrText>
        </w:r>
        <w:r>
          <w:rPr>
            <w:rStyle w:val="ac"/>
          </w:rPr>
          <w:fldChar w:fldCharType="separate"/>
        </w:r>
        <w:r w:rsidR="0084244B">
          <w:rPr>
            <w:rStyle w:val="ac"/>
            <w:noProof/>
          </w:rPr>
          <w:t>16</w:t>
        </w:r>
        <w:r>
          <w:rPr>
            <w:rStyle w:val="ac"/>
          </w:rPr>
          <w:fldChar w:fldCharType="end"/>
        </w:r>
      </w:p>
      <w:p w:rsidR="00181FF0" w:rsidRDefault="00181FF0">
        <w:pPr>
          <w:pStyle w:val="a7"/>
        </w:pPr>
      </w:p>
      <w:p w:rsidR="00181FF0" w:rsidRDefault="0084244B"/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3905898"/>
      <w:docPartObj>
        <w:docPartGallery w:val="Page Numbers (Bottom of Page)"/>
        <w:docPartUnique/>
      </w:docPartObj>
    </w:sdtPr>
    <w:sdtEndPr/>
    <w:sdtContent>
      <w:p w:rsidR="00181FF0" w:rsidRDefault="00B30D84">
        <w:pPr>
          <w:pStyle w:val="a7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84244B">
          <w:rPr>
            <w:noProof/>
          </w:rPr>
          <w:t>15</w:t>
        </w:r>
        <w:r>
          <w:fldChar w:fldCharType="end"/>
        </w:r>
      </w:p>
    </w:sdtContent>
  </w:sdt>
  <w:p w:rsidR="00181FF0" w:rsidRDefault="00181FF0">
    <w:pPr>
      <w:pStyle w:val="a7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0181126"/>
      <w:docPartObj>
        <w:docPartGallery w:val="AutoText"/>
      </w:docPartObj>
    </w:sdtPr>
    <w:sdtEndPr/>
    <w:sdtContent>
      <w:p w:rsidR="00181FF0" w:rsidRDefault="00B30D84">
        <w:pPr>
          <w:pStyle w:val="a7"/>
          <w:jc w:val="center"/>
          <w:rPr>
            <w:rStyle w:val="ac"/>
          </w:rPr>
        </w:pPr>
        <w:r>
          <w:rPr>
            <w:rStyle w:val="ac"/>
          </w:rPr>
          <w:fldChar w:fldCharType="begin"/>
        </w:r>
        <w:r>
          <w:rPr>
            <w:rStyle w:val="ac"/>
          </w:rPr>
          <w:instrText>PAGE</w:instrText>
        </w:r>
        <w:r>
          <w:rPr>
            <w:rStyle w:val="ac"/>
          </w:rPr>
          <w:fldChar w:fldCharType="separate"/>
        </w:r>
        <w:r w:rsidR="0084244B">
          <w:rPr>
            <w:rStyle w:val="ac"/>
            <w:noProof/>
          </w:rPr>
          <w:t>24</w:t>
        </w:r>
        <w:r>
          <w:rPr>
            <w:rStyle w:val="ac"/>
          </w:rPr>
          <w:fldChar w:fldCharType="end"/>
        </w:r>
      </w:p>
    </w:sdtContent>
  </w:sdt>
  <w:p w:rsidR="00181FF0" w:rsidRDefault="00181FF0">
    <w:pPr>
      <w:pStyle w:val="a7"/>
    </w:pPr>
  </w:p>
  <w:p w:rsidR="00181FF0" w:rsidRDefault="00181FF0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9880383"/>
      <w:docPartObj>
        <w:docPartGallery w:val="Page Numbers (Bottom of Page)"/>
        <w:docPartUnique/>
      </w:docPartObj>
    </w:sdtPr>
    <w:sdtEndPr/>
    <w:sdtContent>
      <w:p w:rsidR="00181FF0" w:rsidRDefault="00B30D84">
        <w:pPr>
          <w:pStyle w:val="a7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84244B">
          <w:rPr>
            <w:noProof/>
          </w:rPr>
          <w:t>17</w:t>
        </w:r>
        <w:r>
          <w:fldChar w:fldCharType="end"/>
        </w:r>
      </w:p>
    </w:sdtContent>
  </w:sdt>
  <w:p w:rsidR="00181FF0" w:rsidRDefault="00181FF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FEA" w:rsidRDefault="005D7FEA">
      <w:r>
        <w:separator/>
      </w:r>
    </w:p>
  </w:footnote>
  <w:footnote w:type="continuationSeparator" w:id="0">
    <w:p w:rsidR="005D7FEA" w:rsidRDefault="005D7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92598"/>
    <w:multiLevelType w:val="multilevel"/>
    <w:tmpl w:val="063EB2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92E60C9"/>
    <w:multiLevelType w:val="multilevel"/>
    <w:tmpl w:val="A92C8E5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29C6246"/>
    <w:multiLevelType w:val="multilevel"/>
    <w:tmpl w:val="C96AA254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54C1C7A"/>
    <w:multiLevelType w:val="multilevel"/>
    <w:tmpl w:val="57AE48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FF0"/>
    <w:rsid w:val="00181FF0"/>
    <w:rsid w:val="005D7FEA"/>
    <w:rsid w:val="0084244B"/>
    <w:rsid w:val="00B30D84"/>
    <w:rsid w:val="00BF7E5E"/>
    <w:rsid w:val="00C80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DFEF0"/>
  <w15:docId w15:val="{AD49549F-9DBC-4A6D-8271-1C8AC031E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uiPriority w:val="9"/>
    <w:qFormat/>
    <w:pPr>
      <w:keepNext/>
      <w:outlineLvl w:val="0"/>
    </w:pPr>
    <w:rPr>
      <w:rFonts w:ascii="Arial" w:hAnsi="Arial"/>
      <w:b/>
      <w:color w:val="000000"/>
      <w:szCs w:val="20"/>
      <w:lang w:val="en-US" w:eastAsia="en-US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10">
    <w:name w:val="Заголовок Знак1"/>
    <w:basedOn w:val="a0"/>
    <w:link w:val="a3"/>
    <w:uiPriority w:val="10"/>
    <w:qFormat/>
    <w:rPr>
      <w:sz w:val="48"/>
      <w:szCs w:val="48"/>
    </w:rPr>
  </w:style>
  <w:style w:type="character" w:customStyle="1" w:styleId="a4">
    <w:name w:val="Подзаголовок Знак"/>
    <w:basedOn w:val="a0"/>
    <w:uiPriority w:val="11"/>
    <w:qFormat/>
    <w:rPr>
      <w:sz w:val="24"/>
      <w:szCs w:val="24"/>
    </w:rPr>
  </w:style>
  <w:style w:type="character" w:customStyle="1" w:styleId="20">
    <w:name w:val="Цитата 2 Знак"/>
    <w:link w:val="20"/>
    <w:uiPriority w:val="29"/>
    <w:qFormat/>
    <w:rPr>
      <w:i/>
    </w:rPr>
  </w:style>
  <w:style w:type="character" w:customStyle="1" w:styleId="a5">
    <w:name w:val="Выделенная цитата Знак"/>
    <w:uiPriority w:val="30"/>
    <w:qFormat/>
    <w:rPr>
      <w:i/>
    </w:rPr>
  </w:style>
  <w:style w:type="character" w:customStyle="1" w:styleId="11">
    <w:name w:val="Верхний колонтитул Знак1"/>
    <w:basedOn w:val="a0"/>
    <w:link w:val="a6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12">
    <w:name w:val="Нижний колонтитул Знак1"/>
    <w:link w:val="a7"/>
    <w:uiPriority w:val="99"/>
    <w:qFormat/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13">
    <w:name w:val="Текст сноски Знак1"/>
    <w:uiPriority w:val="99"/>
    <w:qFormat/>
    <w:rPr>
      <w:sz w:val="18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9">
    <w:name w:val="Текст концевой сноски Знак"/>
    <w:uiPriority w:val="99"/>
    <w:qFormat/>
    <w:rPr>
      <w:sz w:val="20"/>
    </w:rPr>
  </w:style>
  <w:style w:type="character" w:customStyle="1" w:styleId="aa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Pr>
      <w:vertAlign w:val="superscript"/>
    </w:rPr>
  </w:style>
  <w:style w:type="character" w:customStyle="1" w:styleId="ab">
    <w:name w:val="Посещённая гиперссылка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c">
    <w:name w:val="page number"/>
    <w:basedOn w:val="a0"/>
    <w:uiPriority w:val="99"/>
    <w:semiHidden/>
    <w:unhideWhenUsed/>
    <w:qFormat/>
  </w:style>
  <w:style w:type="character" w:customStyle="1" w:styleId="ad">
    <w:name w:val="Абзац списка Знак"/>
    <w:uiPriority w:val="34"/>
    <w:qFormat/>
    <w:rPr>
      <w:rFonts w:ascii="Times New Roman" w:eastAsia="Times New Roman" w:hAnsi="Times New Roman" w:cs="Times New Roman"/>
      <w:lang w:eastAsia="zh-CN"/>
    </w:rPr>
  </w:style>
  <w:style w:type="character" w:customStyle="1" w:styleId="ae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f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f0">
    <w:name w:val="Текст сноски Знак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Текст сноски Знак2"/>
    <w:basedOn w:val="a0"/>
    <w:link w:val="af1"/>
    <w:uiPriority w:val="9"/>
    <w:qFormat/>
    <w:rPr>
      <w:rFonts w:ascii="Arial" w:eastAsia="Times New Roman" w:hAnsi="Arial" w:cs="Times New Roman"/>
      <w:b/>
      <w:color w:val="000000"/>
      <w:szCs w:val="20"/>
      <w:lang w:val="en-US"/>
    </w:rPr>
  </w:style>
  <w:style w:type="character" w:customStyle="1" w:styleId="210">
    <w:name w:val="Цитата 2 Знак1"/>
    <w:basedOn w:val="a0"/>
    <w:link w:val="2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customStyle="1" w:styleId="af2">
    <w:name w:val="Заголовок Знак"/>
    <w:basedOn w:val="a0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3">
    <w:name w:val="Основной текст Знак"/>
    <w:basedOn w:val="a0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WW8Num29z0">
    <w:name w:val="WW8Num29z0"/>
    <w:qFormat/>
    <w:rPr>
      <w:rFonts w:ascii="Times New Roman" w:hAnsi="Times New Roman"/>
      <w:sz w:val="28"/>
      <w:szCs w:val="28"/>
    </w:rPr>
  </w:style>
  <w:style w:type="character" w:customStyle="1" w:styleId="FontStyle68">
    <w:name w:val="Font Style68"/>
    <w:qFormat/>
    <w:rPr>
      <w:rFonts w:ascii="Times New Roman" w:hAnsi="Times New Roman" w:cs="Times New Roman"/>
      <w:b/>
      <w:bCs/>
      <w:sz w:val="16"/>
      <w:szCs w:val="16"/>
    </w:rPr>
  </w:style>
  <w:style w:type="character" w:customStyle="1" w:styleId="14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3">
    <w:name w:val="Неразрешенное упоминание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f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5">
    <w:name w:val="Текст примечания Знак"/>
    <w:basedOn w:val="a0"/>
    <w:uiPriority w:val="99"/>
    <w:semiHidden/>
    <w:qFormat/>
    <w:rPr>
      <w:rFonts w:ascii="Times New Roman" w:eastAsia="Times New Roman" w:hAnsi="Times New Roman" w:cs="Times New Roman"/>
      <w:lang w:eastAsia="zh-CN"/>
    </w:rPr>
  </w:style>
  <w:style w:type="character" w:customStyle="1" w:styleId="af6">
    <w:name w:val="Тема примечания Знак"/>
    <w:basedOn w:val="af5"/>
    <w:uiPriority w:val="99"/>
    <w:semiHidden/>
    <w:qFormat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af7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-1">
    <w:name w:val="Цветной список - Акцент 1 Знак"/>
    <w:uiPriority w:val="34"/>
    <w:qFormat/>
    <w:rPr>
      <w:rFonts w:ascii="Times New Roman" w:eastAsia="Times New Roman" w:hAnsi="Times New Roman" w:cs="Times New Roman"/>
    </w:rPr>
  </w:style>
  <w:style w:type="character" w:customStyle="1" w:styleId="af8">
    <w:name w:val="Гипертекстовая ссылка"/>
    <w:basedOn w:val="a0"/>
    <w:uiPriority w:val="99"/>
    <w:qFormat/>
    <w:rPr>
      <w:color w:val="106BBE"/>
    </w:rPr>
  </w:style>
  <w:style w:type="character" w:customStyle="1" w:styleId="31">
    <w:name w:val="Неразрешенное упоминание3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2">
    <w:name w:val="Основной текст с отступом 3 Знак"/>
    <w:basedOn w:val="a0"/>
    <w:uiPriority w:val="99"/>
    <w:semiHidden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blk">
    <w:name w:val="blk"/>
    <w:basedOn w:val="a0"/>
    <w:qFormat/>
  </w:style>
  <w:style w:type="character" w:customStyle="1" w:styleId="af9">
    <w:name w:val="Символ сноски"/>
    <w:qFormat/>
  </w:style>
  <w:style w:type="character" w:customStyle="1" w:styleId="24">
    <w:name w:val="Основной текст с отступом 2 Знак"/>
    <w:basedOn w:val="a0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Символ концевой сноски"/>
    <w:qFormat/>
  </w:style>
  <w:style w:type="paragraph" w:styleId="a3">
    <w:name w:val="Title"/>
    <w:basedOn w:val="a"/>
    <w:next w:val="afb"/>
    <w:link w:val="10"/>
    <w:qFormat/>
    <w:pPr>
      <w:jc w:val="center"/>
    </w:pPr>
    <w:rPr>
      <w:b/>
      <w:sz w:val="28"/>
      <w:szCs w:val="20"/>
    </w:rPr>
  </w:style>
  <w:style w:type="paragraph" w:styleId="afb">
    <w:name w:val="Body Text"/>
    <w:basedOn w:val="a"/>
    <w:qFormat/>
    <w:pPr>
      <w:jc w:val="both"/>
    </w:pPr>
    <w:rPr>
      <w:sz w:val="28"/>
      <w:szCs w:val="20"/>
    </w:rPr>
  </w:style>
  <w:style w:type="paragraph" w:styleId="afc">
    <w:name w:val="List"/>
    <w:basedOn w:val="afb"/>
    <w:rPr>
      <w:rFonts w:ascii="PT Astra Serif" w:hAnsi="PT Astra Serif" w:cs="Noto Sans Devanagari"/>
    </w:rPr>
  </w:style>
  <w:style w:type="paragraph" w:styleId="afd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e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f">
    <w:name w:val="No Spacing"/>
    <w:uiPriority w:val="1"/>
    <w:qFormat/>
  </w:style>
  <w:style w:type="paragraph" w:styleId="aff0">
    <w:name w:val="Subtitle"/>
    <w:basedOn w:val="a"/>
    <w:next w:val="a"/>
    <w:uiPriority w:val="11"/>
    <w:qFormat/>
    <w:pPr>
      <w:spacing w:before="200" w:after="200"/>
    </w:pPr>
  </w:style>
  <w:style w:type="paragraph" w:styleId="22">
    <w:name w:val="Quote"/>
    <w:basedOn w:val="a"/>
    <w:next w:val="a"/>
    <w:link w:val="210"/>
    <w:uiPriority w:val="29"/>
    <w:qFormat/>
    <w:pPr>
      <w:ind w:left="720" w:right="720"/>
    </w:pPr>
    <w:rPr>
      <w:i/>
    </w:rPr>
  </w:style>
  <w:style w:type="paragraph" w:styleId="aff1">
    <w:name w:val="Intense Quote"/>
    <w:basedOn w:val="a"/>
    <w:next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ff2">
    <w:name w:val="endnote text"/>
    <w:basedOn w:val="a"/>
    <w:uiPriority w:val="99"/>
    <w:semiHidden/>
    <w:unhideWhenUsed/>
    <w:rPr>
      <w:sz w:val="20"/>
    </w:rPr>
  </w:style>
  <w:style w:type="paragraph" w:styleId="15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aliases w:val="Основной текст с отступом 3 Знак1,Оглавление 3 Знак Знак,Основной текст с отступом 3 Знак1 Знак Знак,Оглавление 3 Знак Знак Знак Знак,Основной текст с отступом 3 Знак1 Знак Знак Знак Знак"/>
    <w:basedOn w:val="a"/>
    <w:next w:val="a"/>
    <w:link w:val="34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3">
    <w:name w:val="TOC Heading"/>
    <w:uiPriority w:val="39"/>
    <w:unhideWhenUsed/>
    <w:qFormat/>
  </w:style>
  <w:style w:type="paragraph" w:styleId="aff4">
    <w:name w:val="table of figures"/>
    <w:basedOn w:val="a"/>
    <w:next w:val="a"/>
    <w:uiPriority w:val="99"/>
    <w:unhideWhenUsed/>
    <w:qFormat/>
  </w:style>
  <w:style w:type="paragraph" w:styleId="af1">
    <w:name w:val="footnote text"/>
    <w:basedOn w:val="a"/>
    <w:link w:val="21"/>
    <w:rPr>
      <w:sz w:val="20"/>
      <w:szCs w:val="20"/>
    </w:rPr>
  </w:style>
  <w:style w:type="paragraph" w:customStyle="1" w:styleId="aff5">
    <w:name w:val="Верхний и нижний колонтитулы"/>
    <w:basedOn w:val="a"/>
    <w:qFormat/>
  </w:style>
  <w:style w:type="paragraph" w:styleId="a6">
    <w:name w:val="header"/>
    <w:basedOn w:val="a"/>
    <w:link w:val="11"/>
    <w:uiPriority w:val="99"/>
    <w:unhideWhenUsed/>
    <w:pPr>
      <w:tabs>
        <w:tab w:val="center" w:pos="4677"/>
        <w:tab w:val="right" w:pos="9355"/>
      </w:tabs>
    </w:pPr>
    <w:rPr>
      <w:lang w:eastAsia="zh-CN"/>
    </w:rPr>
  </w:style>
  <w:style w:type="paragraph" w:styleId="a7">
    <w:name w:val="footer"/>
    <w:basedOn w:val="a"/>
    <w:link w:val="12"/>
    <w:uiPriority w:val="99"/>
    <w:unhideWhenUsed/>
    <w:qFormat/>
    <w:pPr>
      <w:tabs>
        <w:tab w:val="center" w:pos="4677"/>
        <w:tab w:val="right" w:pos="9355"/>
      </w:tabs>
    </w:pPr>
    <w:rPr>
      <w:lang w:eastAsia="zh-CN"/>
    </w:rPr>
  </w:style>
  <w:style w:type="paragraph" w:styleId="aff6">
    <w:name w:val="Normal (Web)"/>
    <w:basedOn w:val="a"/>
    <w:uiPriority w:val="99"/>
    <w:unhideWhenUsed/>
    <w:qFormat/>
    <w:pPr>
      <w:spacing w:beforeAutospacing="1" w:afterAutospacing="1"/>
    </w:pPr>
    <w:rPr>
      <w:lang w:eastAsia="zh-CN"/>
    </w:rPr>
  </w:style>
  <w:style w:type="paragraph" w:customStyle="1" w:styleId="16">
    <w:name w:val="Обычный1"/>
    <w:qFormat/>
    <w:pPr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f7">
    <w:name w:val="List Paragraph"/>
    <w:basedOn w:val="a"/>
    <w:uiPriority w:val="34"/>
    <w:qFormat/>
    <w:pPr>
      <w:ind w:left="708"/>
    </w:pPr>
    <w:rPr>
      <w:lang w:eastAsia="zh-CN"/>
    </w:rPr>
  </w:style>
  <w:style w:type="paragraph" w:customStyle="1" w:styleId="ConsPlusTitle">
    <w:name w:val="ConsPlusTitle"/>
    <w:qFormat/>
    <w:pPr>
      <w:widowControl w:val="0"/>
    </w:pPr>
    <w:rPr>
      <w:rFonts w:ascii="Arial" w:hAnsi="Arial"/>
      <w:b/>
      <w:bCs/>
    </w:rPr>
  </w:style>
  <w:style w:type="paragraph" w:customStyle="1" w:styleId="17">
    <w:name w:val="Текст1"/>
    <w:basedOn w:val="a"/>
    <w:qFormat/>
    <w:rPr>
      <w:rFonts w:ascii="Courier New" w:hAnsi="Courier New"/>
      <w:sz w:val="20"/>
      <w:szCs w:val="20"/>
    </w:rPr>
  </w:style>
  <w:style w:type="paragraph" w:customStyle="1" w:styleId="Normal1">
    <w:name w:val="Normal1"/>
    <w:qFormat/>
    <w:rPr>
      <w:rFonts w:ascii="Times New Roman" w:hAnsi="Times New Roman" w:cs="Times New Roman"/>
    </w:rPr>
  </w:style>
  <w:style w:type="paragraph" w:customStyle="1" w:styleId="Default">
    <w:name w:val="Default"/>
    <w:qFormat/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/>
      <w:lang w:eastAsia="ar-SA"/>
    </w:rPr>
  </w:style>
  <w:style w:type="paragraph" w:customStyle="1" w:styleId="Style18">
    <w:name w:val="Style18"/>
    <w:basedOn w:val="a"/>
    <w:qFormat/>
    <w:pPr>
      <w:widowControl w:val="0"/>
      <w:spacing w:line="208" w:lineRule="exact"/>
      <w:ind w:firstLine="479"/>
    </w:pPr>
    <w:rPr>
      <w:rFonts w:ascii="Georgia" w:hAnsi="Georgia"/>
    </w:rPr>
  </w:style>
  <w:style w:type="paragraph" w:styleId="aff8">
    <w:name w:val="annotation text"/>
    <w:basedOn w:val="a"/>
    <w:uiPriority w:val="99"/>
    <w:semiHidden/>
    <w:unhideWhenUsed/>
    <w:qFormat/>
    <w:rPr>
      <w:sz w:val="20"/>
      <w:szCs w:val="20"/>
      <w:lang w:eastAsia="zh-CN"/>
    </w:rPr>
  </w:style>
  <w:style w:type="paragraph" w:styleId="aff9">
    <w:name w:val="annotation subject"/>
    <w:basedOn w:val="aff8"/>
    <w:next w:val="aff8"/>
    <w:uiPriority w:val="99"/>
    <w:semiHidden/>
    <w:unhideWhenUsed/>
    <w:qFormat/>
    <w:rPr>
      <w:b/>
      <w:bCs/>
    </w:rPr>
  </w:style>
  <w:style w:type="paragraph" w:styleId="affa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  <w:lang w:eastAsia="zh-CN"/>
    </w:rPr>
  </w:style>
  <w:style w:type="paragraph" w:customStyle="1" w:styleId="-11">
    <w:name w:val="Цветной список - Акцент 11"/>
    <w:basedOn w:val="a"/>
    <w:uiPriority w:val="34"/>
    <w:qFormat/>
    <w:pPr>
      <w:widowControl w:val="0"/>
      <w:ind w:left="708"/>
    </w:pPr>
    <w:rPr>
      <w:sz w:val="20"/>
      <w:szCs w:val="20"/>
    </w:rPr>
  </w:style>
  <w:style w:type="paragraph" w:customStyle="1" w:styleId="18">
    <w:name w:val="Заголовок1"/>
    <w:basedOn w:val="a"/>
    <w:qFormat/>
    <w:pPr>
      <w:jc w:val="center"/>
    </w:pPr>
    <w:rPr>
      <w:b/>
      <w:sz w:val="28"/>
      <w:szCs w:val="20"/>
    </w:rPr>
  </w:style>
  <w:style w:type="paragraph" w:styleId="34">
    <w:name w:val="Body Text Indent 3"/>
    <w:aliases w:val="Оглавление 3 Знак,Основной текст с отступом 3 Знак1 Знак,Оглавление 3 Знак Знак Знак,Основной текст с отступом 3 Знак1 Знак Знак Знак,Оглавление 3 Знак Знак Знак Знак Знак"/>
    <w:basedOn w:val="a"/>
    <w:link w:val="33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26">
    <w:name w:val="Body Text Indent 2"/>
    <w:basedOn w:val="a"/>
    <w:uiPriority w:val="99"/>
    <w:qFormat/>
    <w:pPr>
      <w:spacing w:after="120" w:line="480" w:lineRule="auto"/>
      <w:ind w:left="283"/>
    </w:p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9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7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5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-10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537DC8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3F3" w:fill="DAE3F3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AE3F3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1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band1Vert">
      <w:tblPr/>
      <w:tcPr>
        <w:shd w:val="clear" w:color="A9BEE4" w:fill="A9BEE4" w:themeFill="accent1" w:themeFillTint="75"/>
      </w:tcPr>
    </w:tblStylePr>
    <w:tblStylePr w:type="band1Horz">
      <w:tblPr/>
      <w:tcPr>
        <w:shd w:val="clear" w:color="A9BEE4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5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band1Vert">
      <w:tblPr/>
      <w:tcPr>
        <w:shd w:val="clear" w:color="B3D0EB" w:fill="B3D0EB" w:themeFill="accent5" w:themeFillTint="75"/>
      </w:tcPr>
    </w:tblStylePr>
    <w:tblStylePr w:type="band1Horz">
      <w:tblPr/>
      <w:tcPr>
        <w:shd w:val="clear" w:color="B3D0EB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2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tblPr/>
      <w:tcPr>
        <w:shd w:val="clear" w:color="CFDBF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tblPr/>
      <w:tcPr>
        <w:shd w:val="clear" w:color="D5E5F4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9BC2E5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9BC2E5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b">
    <w:name w:val="Table Grid"/>
    <w:basedOn w:val="a1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">
    <w:name w:val="Сетка таблицы2"/>
    <w:basedOn w:val="a1"/>
    <w:uiPriority w:val="39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a">
    <w:name w:val="Сетка таблицы1"/>
    <w:basedOn w:val="a1"/>
    <w:uiPriority w:val="39"/>
    <w:qFormat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6">
    <w:name w:val="Сетка таблицы3"/>
    <w:basedOn w:val="a1"/>
    <w:uiPriority w:val="59"/>
    <w:rPr>
      <w:sz w:val="24"/>
      <w:szCs w:val="24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footer" Target="footer6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://portal.ufrf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arant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s://znanium.com/catalog/product/21282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178622-C575-44DD-8B1F-D10115391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24</Pages>
  <Words>6047</Words>
  <Characters>34468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Дворникова Полина Дмитриевна</dc:creator>
  <dc:description/>
  <cp:lastModifiedBy>Шумилина Анна Юрьевна</cp:lastModifiedBy>
  <cp:revision>5</cp:revision>
  <cp:lastPrinted>2024-06-26T13:22:00Z</cp:lastPrinted>
  <dcterms:created xsi:type="dcterms:W3CDTF">2024-07-01T08:40:00Z</dcterms:created>
  <dcterms:modified xsi:type="dcterms:W3CDTF">2024-07-01T12:10:00Z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901DC96FE9644DCDBF9625327E920BF9</vt:lpwstr>
  </property>
  <property fmtid="{D5CDD505-2E9C-101B-9397-08002B2CF9AE}" pid="3" name="KSOProductBuildVer">
    <vt:lpwstr>1049-11.2.0.10351</vt:lpwstr>
  </property>
</Properties>
</file>