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8833598" w:rsidR="004B35E0" w:rsidRPr="0084725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84725F">
        <w:rPr>
          <w:rFonts w:ascii="Times New Roman" w:hAnsi="Times New Roman" w:cs="Times New Roman"/>
          <w:b/>
          <w:sz w:val="28"/>
          <w:szCs w:val="28"/>
        </w:rPr>
        <w:t>27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97C9B3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4725F">
        <w:rPr>
          <w:rFonts w:ascii="Times New Roman" w:hAnsi="Times New Roman" w:cs="Times New Roman"/>
          <w:sz w:val="28"/>
          <w:szCs w:val="28"/>
        </w:rPr>
        <w:t xml:space="preserve"> Николаевой Дины Дмитриевны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1580C502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4725F">
        <w:rPr>
          <w:rFonts w:ascii="Times New Roman" w:hAnsi="Times New Roman" w:cs="Times New Roman"/>
          <w:sz w:val="28"/>
          <w:szCs w:val="28"/>
        </w:rPr>
        <w:t>не удовлетворять.</w:t>
      </w:r>
    </w:p>
    <w:p w14:paraId="081295A0" w14:textId="2CF8F967" w:rsidR="0084725F" w:rsidRDefault="0084725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события распределены по группам неверно.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84725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4725F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2022-02-19T15:16:00Z</dcterms:created>
  <dcterms:modified xsi:type="dcterms:W3CDTF">2022-02-19T15:16:00Z</dcterms:modified>
</cp:coreProperties>
</file>