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389" w:rsidRDefault="009857F1" w:rsidP="009857F1">
      <w:pPr>
        <w:suppressAutoHyphens w:val="0"/>
        <w:spacing w:before="60"/>
        <w:jc w:val="center"/>
        <w:rPr>
          <w:sz w:val="28"/>
          <w:szCs w:val="28"/>
        </w:rPr>
      </w:pPr>
      <w:r>
        <w:rPr>
          <w:b/>
          <w:sz w:val="28"/>
          <w:szCs w:val="28"/>
        </w:rPr>
        <w:t xml:space="preserve">Федеральное государственное образовательное бюджетное учреждение </w:t>
      </w:r>
    </w:p>
    <w:p w:rsidR="005E4389" w:rsidRDefault="009857F1" w:rsidP="009857F1">
      <w:pPr>
        <w:suppressAutoHyphens w:val="0"/>
        <w:spacing w:before="60"/>
        <w:jc w:val="center"/>
        <w:rPr>
          <w:sz w:val="28"/>
          <w:szCs w:val="28"/>
        </w:rPr>
      </w:pPr>
      <w:r>
        <w:rPr>
          <w:b/>
          <w:sz w:val="28"/>
          <w:szCs w:val="28"/>
        </w:rPr>
        <w:t>высшего образования</w:t>
      </w:r>
    </w:p>
    <w:p w:rsidR="005E4389" w:rsidRDefault="009857F1" w:rsidP="009857F1">
      <w:pPr>
        <w:suppressAutoHyphens w:val="0"/>
        <w:jc w:val="center"/>
        <w:rPr>
          <w:sz w:val="28"/>
          <w:szCs w:val="28"/>
        </w:rPr>
      </w:pPr>
      <w:r>
        <w:rPr>
          <w:b/>
          <w:sz w:val="28"/>
          <w:szCs w:val="28"/>
        </w:rPr>
        <w:t xml:space="preserve">«ФИНАНСОВЫЙ УНИВЕРСИТЕТ ПРИ ПРАВИТЕЛЬСТВЕ </w:t>
      </w:r>
    </w:p>
    <w:p w:rsidR="005E4389" w:rsidRDefault="009857F1" w:rsidP="009857F1">
      <w:pPr>
        <w:suppressAutoHyphens w:val="0"/>
        <w:jc w:val="center"/>
        <w:rPr>
          <w:sz w:val="28"/>
          <w:szCs w:val="28"/>
        </w:rPr>
      </w:pPr>
      <w:r>
        <w:rPr>
          <w:b/>
          <w:sz w:val="28"/>
          <w:szCs w:val="28"/>
        </w:rPr>
        <w:t>РОССИЙСКОЙ ФЕДЕРАЦИИ»</w:t>
      </w:r>
    </w:p>
    <w:p w:rsidR="005E4389" w:rsidRDefault="009857F1" w:rsidP="009857F1">
      <w:pPr>
        <w:suppressAutoHyphens w:val="0"/>
        <w:jc w:val="center"/>
        <w:rPr>
          <w:sz w:val="28"/>
          <w:szCs w:val="28"/>
        </w:rPr>
      </w:pPr>
      <w:r>
        <w:rPr>
          <w:b/>
          <w:sz w:val="28"/>
          <w:szCs w:val="28"/>
        </w:rPr>
        <w:t xml:space="preserve">(Финансовый университет) </w:t>
      </w:r>
    </w:p>
    <w:p w:rsidR="005E4389" w:rsidRDefault="005E4389" w:rsidP="009857F1">
      <w:pPr>
        <w:suppressAutoHyphens w:val="0"/>
        <w:ind w:left="206" w:right="1253"/>
        <w:jc w:val="center"/>
        <w:rPr>
          <w:b/>
        </w:rPr>
      </w:pPr>
    </w:p>
    <w:p w:rsidR="005E4389" w:rsidRDefault="009857F1" w:rsidP="009857F1">
      <w:pPr>
        <w:suppressAutoHyphens w:val="0"/>
        <w:jc w:val="center"/>
        <w:rPr>
          <w:sz w:val="28"/>
          <w:szCs w:val="28"/>
        </w:rPr>
      </w:pPr>
      <w:r>
        <w:rPr>
          <w:b/>
          <w:sz w:val="28"/>
          <w:szCs w:val="28"/>
        </w:rPr>
        <w:t>Кафедра финансовых рынков и финансового инжиниринга</w:t>
      </w:r>
    </w:p>
    <w:p w:rsidR="005E4389" w:rsidRDefault="005E4389" w:rsidP="009857F1">
      <w:pPr>
        <w:pStyle w:val="a9"/>
        <w:suppressAutoHyphens w:val="0"/>
        <w:spacing w:before="9"/>
        <w:ind w:left="0" w:firstLine="0"/>
        <w:jc w:val="center"/>
        <w:rPr>
          <w:b/>
        </w:rPr>
      </w:pPr>
    </w:p>
    <w:tbl>
      <w:tblPr>
        <w:tblW w:w="9945" w:type="dxa"/>
        <w:tblInd w:w="109" w:type="dxa"/>
        <w:tblLayout w:type="fixed"/>
        <w:tblLook w:val="04A0" w:firstRow="1" w:lastRow="0" w:firstColumn="1" w:lastColumn="0" w:noHBand="0" w:noVBand="1"/>
      </w:tblPr>
      <w:tblGrid>
        <w:gridCol w:w="6015"/>
        <w:gridCol w:w="3930"/>
      </w:tblGrid>
      <w:tr w:rsidR="005E4389">
        <w:tc>
          <w:tcPr>
            <w:tcW w:w="6014" w:type="dxa"/>
            <w:shd w:val="clear" w:color="auto" w:fill="auto"/>
          </w:tcPr>
          <w:p w:rsidR="005E4389" w:rsidRDefault="005E4389" w:rsidP="009857F1">
            <w:pPr>
              <w:suppressAutoHyphens w:val="0"/>
              <w:jc w:val="center"/>
              <w:rPr>
                <w:sz w:val="28"/>
                <w:szCs w:val="28"/>
              </w:rPr>
            </w:pPr>
          </w:p>
          <w:p w:rsidR="005E4389" w:rsidRDefault="005E4389" w:rsidP="009857F1">
            <w:pPr>
              <w:suppressAutoHyphens w:val="0"/>
              <w:jc w:val="center"/>
              <w:rPr>
                <w:sz w:val="28"/>
                <w:szCs w:val="28"/>
              </w:rPr>
            </w:pPr>
          </w:p>
          <w:p w:rsidR="005E4389" w:rsidRDefault="005E4389" w:rsidP="009857F1">
            <w:pPr>
              <w:suppressAutoHyphens w:val="0"/>
              <w:jc w:val="center"/>
              <w:rPr>
                <w:sz w:val="28"/>
                <w:szCs w:val="28"/>
              </w:rPr>
            </w:pPr>
          </w:p>
        </w:tc>
        <w:tc>
          <w:tcPr>
            <w:tcW w:w="3930" w:type="dxa"/>
            <w:shd w:val="clear" w:color="auto" w:fill="auto"/>
          </w:tcPr>
          <w:p w:rsidR="005E4389" w:rsidRDefault="005E4389" w:rsidP="009857F1">
            <w:pPr>
              <w:suppressAutoHyphens w:val="0"/>
              <w:rPr>
                <w:sz w:val="28"/>
                <w:szCs w:val="28"/>
              </w:rPr>
            </w:pPr>
          </w:p>
          <w:p w:rsidR="005E4389" w:rsidRDefault="009857F1" w:rsidP="009857F1">
            <w:pPr>
              <w:suppressAutoHyphens w:val="0"/>
              <w:rPr>
                <w:sz w:val="28"/>
                <w:szCs w:val="28"/>
              </w:rPr>
            </w:pPr>
            <w:r>
              <w:rPr>
                <w:sz w:val="28"/>
                <w:szCs w:val="28"/>
              </w:rPr>
              <w:t>УТВЕРЖДАЮ</w:t>
            </w:r>
          </w:p>
          <w:p w:rsidR="005E4389" w:rsidRDefault="009857F1" w:rsidP="009857F1">
            <w:pPr>
              <w:suppressAutoHyphens w:val="0"/>
              <w:spacing w:line="276" w:lineRule="auto"/>
              <w:rPr>
                <w:rFonts w:eastAsia="Calibri"/>
                <w:sz w:val="28"/>
                <w:szCs w:val="28"/>
              </w:rPr>
            </w:pPr>
            <w:r>
              <w:rPr>
                <w:rFonts w:eastAsia="Calibri"/>
                <w:sz w:val="28"/>
                <w:szCs w:val="28"/>
              </w:rPr>
              <w:t>Проректор по учебной и</w:t>
            </w:r>
          </w:p>
          <w:p w:rsidR="005E4389" w:rsidRDefault="009857F1" w:rsidP="009857F1">
            <w:pPr>
              <w:suppressAutoHyphens w:val="0"/>
              <w:spacing w:line="276" w:lineRule="auto"/>
              <w:rPr>
                <w:rFonts w:eastAsia="Calibri"/>
                <w:sz w:val="28"/>
                <w:szCs w:val="28"/>
              </w:rPr>
            </w:pPr>
            <w:r>
              <w:rPr>
                <w:rFonts w:eastAsia="Calibri"/>
                <w:sz w:val="28"/>
                <w:szCs w:val="28"/>
              </w:rPr>
              <w:t>методической работе</w:t>
            </w:r>
          </w:p>
          <w:p w:rsidR="005E4389" w:rsidRDefault="009857F1" w:rsidP="009857F1">
            <w:pPr>
              <w:suppressAutoHyphens w:val="0"/>
              <w:spacing w:line="276" w:lineRule="auto"/>
              <w:rPr>
                <w:rFonts w:eastAsia="Calibri"/>
                <w:sz w:val="28"/>
                <w:szCs w:val="28"/>
              </w:rPr>
            </w:pPr>
            <w:bookmarkStart w:id="0" w:name="_GoBack"/>
            <w:bookmarkEnd w:id="0"/>
            <w:r>
              <w:rPr>
                <w:rFonts w:eastAsia="Calibri"/>
                <w:sz w:val="28"/>
                <w:szCs w:val="28"/>
              </w:rPr>
              <w:t>Е.А. Каменева</w:t>
            </w:r>
          </w:p>
          <w:p w:rsidR="005E4389" w:rsidRDefault="009857F1" w:rsidP="009857F1">
            <w:pPr>
              <w:suppressAutoHyphens w:val="0"/>
              <w:spacing w:line="276" w:lineRule="auto"/>
              <w:rPr>
                <w:sz w:val="28"/>
                <w:szCs w:val="28"/>
              </w:rPr>
            </w:pPr>
            <w:r>
              <w:rPr>
                <w:sz w:val="28"/>
                <w:szCs w:val="28"/>
              </w:rPr>
              <w:t>«</w:t>
            </w:r>
            <w:r w:rsidR="00116D3A">
              <w:rPr>
                <w:sz w:val="28"/>
                <w:szCs w:val="28"/>
              </w:rPr>
              <w:t>22</w:t>
            </w:r>
            <w:r>
              <w:rPr>
                <w:sz w:val="28"/>
                <w:szCs w:val="28"/>
              </w:rPr>
              <w:t>»</w:t>
            </w:r>
            <w:r w:rsidR="00116D3A">
              <w:rPr>
                <w:sz w:val="28"/>
                <w:szCs w:val="28"/>
              </w:rPr>
              <w:t xml:space="preserve"> мая</w:t>
            </w:r>
            <w:r>
              <w:rPr>
                <w:sz w:val="28"/>
                <w:szCs w:val="28"/>
              </w:rPr>
              <w:t xml:space="preserve"> 2024 г.</w:t>
            </w:r>
          </w:p>
          <w:p w:rsidR="005E4389" w:rsidRDefault="005E4389" w:rsidP="009857F1">
            <w:pPr>
              <w:suppressAutoHyphens w:val="0"/>
              <w:rPr>
                <w:sz w:val="28"/>
                <w:szCs w:val="28"/>
              </w:rPr>
            </w:pPr>
          </w:p>
        </w:tc>
      </w:tr>
    </w:tbl>
    <w:p w:rsidR="005E4389" w:rsidRDefault="005E4389" w:rsidP="009857F1">
      <w:pPr>
        <w:suppressAutoHyphens w:val="0"/>
        <w:spacing w:before="9"/>
        <w:jc w:val="center"/>
        <w:rPr>
          <w:b/>
          <w:sz w:val="28"/>
          <w:szCs w:val="28"/>
        </w:rPr>
      </w:pPr>
    </w:p>
    <w:p w:rsidR="005E4389" w:rsidRDefault="005E4389" w:rsidP="009857F1">
      <w:pPr>
        <w:pStyle w:val="a9"/>
        <w:suppressAutoHyphens w:val="0"/>
        <w:spacing w:before="9"/>
        <w:ind w:left="0" w:firstLine="0"/>
        <w:jc w:val="center"/>
        <w:rPr>
          <w:b/>
        </w:rPr>
      </w:pPr>
    </w:p>
    <w:p w:rsidR="005E4389" w:rsidRDefault="009857F1" w:rsidP="009857F1">
      <w:pPr>
        <w:suppressAutoHyphens w:val="0"/>
        <w:spacing w:before="182"/>
        <w:ind w:left="528" w:right="1103"/>
        <w:jc w:val="center"/>
        <w:rPr>
          <w:sz w:val="28"/>
          <w:szCs w:val="28"/>
        </w:rPr>
      </w:pPr>
      <w:r>
        <w:rPr>
          <w:b/>
          <w:sz w:val="28"/>
          <w:szCs w:val="28"/>
        </w:rPr>
        <w:t>В.В. Калмыков</w:t>
      </w:r>
    </w:p>
    <w:p w:rsidR="005E4389" w:rsidRDefault="005E4389" w:rsidP="009857F1">
      <w:pPr>
        <w:pStyle w:val="a9"/>
        <w:suppressAutoHyphens w:val="0"/>
        <w:ind w:left="0" w:firstLine="0"/>
        <w:rPr>
          <w:b/>
        </w:rPr>
      </w:pPr>
    </w:p>
    <w:p w:rsidR="005E4389" w:rsidRDefault="009857F1" w:rsidP="009857F1">
      <w:pPr>
        <w:suppressAutoHyphens w:val="0"/>
        <w:jc w:val="center"/>
        <w:rPr>
          <w:sz w:val="28"/>
          <w:szCs w:val="28"/>
        </w:rPr>
      </w:pPr>
      <w:r>
        <w:rPr>
          <w:b/>
          <w:sz w:val="28"/>
          <w:szCs w:val="28"/>
        </w:rPr>
        <w:t xml:space="preserve">ВЕНЧУРНЫЕ ИНВЕСТОРЫ И PRIVATE EQUITY </w:t>
      </w:r>
    </w:p>
    <w:p w:rsidR="005E4389" w:rsidRDefault="009857F1" w:rsidP="009857F1">
      <w:pPr>
        <w:suppressAutoHyphens w:val="0"/>
        <w:jc w:val="center"/>
        <w:rPr>
          <w:sz w:val="28"/>
          <w:szCs w:val="28"/>
        </w:rPr>
      </w:pPr>
      <w:bookmarkStart w:id="1" w:name="_Hlk162325746"/>
      <w:r>
        <w:rPr>
          <w:b/>
          <w:sz w:val="28"/>
          <w:szCs w:val="28"/>
        </w:rPr>
        <w:t xml:space="preserve">В </w:t>
      </w:r>
      <w:bookmarkEnd w:id="1"/>
      <w:r>
        <w:rPr>
          <w:b/>
          <w:sz w:val="28"/>
          <w:szCs w:val="28"/>
        </w:rPr>
        <w:t>ФИНТЕХ-ПРОЕКТАХ</w:t>
      </w:r>
    </w:p>
    <w:p w:rsidR="005E4389" w:rsidRDefault="005E4389" w:rsidP="009857F1">
      <w:pPr>
        <w:pStyle w:val="a9"/>
        <w:suppressAutoHyphens w:val="0"/>
        <w:ind w:left="0" w:firstLine="0"/>
        <w:rPr>
          <w:b/>
        </w:rPr>
      </w:pPr>
    </w:p>
    <w:p w:rsidR="005E4389" w:rsidRDefault="005E4389" w:rsidP="009857F1">
      <w:pPr>
        <w:pStyle w:val="a9"/>
        <w:suppressAutoHyphens w:val="0"/>
        <w:spacing w:before="6"/>
        <w:ind w:left="0" w:firstLine="0"/>
        <w:rPr>
          <w:b/>
        </w:rPr>
      </w:pPr>
    </w:p>
    <w:p w:rsidR="005E4389" w:rsidRDefault="009857F1" w:rsidP="009857F1">
      <w:pPr>
        <w:suppressAutoHyphens w:val="0"/>
        <w:ind w:left="528" w:right="1107"/>
        <w:jc w:val="center"/>
        <w:rPr>
          <w:sz w:val="28"/>
          <w:szCs w:val="28"/>
        </w:rPr>
      </w:pPr>
      <w:r>
        <w:rPr>
          <w:b/>
          <w:sz w:val="28"/>
          <w:szCs w:val="28"/>
        </w:rPr>
        <w:t>Рабочая программа дисциплины</w:t>
      </w:r>
    </w:p>
    <w:p w:rsidR="005E4389" w:rsidRDefault="009857F1" w:rsidP="009857F1">
      <w:pPr>
        <w:tabs>
          <w:tab w:val="left" w:pos="10380"/>
        </w:tabs>
        <w:suppressAutoHyphens w:val="0"/>
        <w:jc w:val="center"/>
        <w:rPr>
          <w:sz w:val="28"/>
          <w:szCs w:val="28"/>
        </w:rPr>
      </w:pPr>
      <w:r>
        <w:rPr>
          <w:sz w:val="28"/>
          <w:szCs w:val="28"/>
        </w:rPr>
        <w:t xml:space="preserve">для студентов, обучающихся по направлению подготовки </w:t>
      </w:r>
    </w:p>
    <w:p w:rsidR="005E4389" w:rsidRDefault="009857F1" w:rsidP="009857F1">
      <w:pPr>
        <w:tabs>
          <w:tab w:val="left" w:pos="10380"/>
        </w:tabs>
        <w:suppressAutoHyphens w:val="0"/>
        <w:jc w:val="center"/>
        <w:rPr>
          <w:sz w:val="28"/>
          <w:szCs w:val="28"/>
        </w:rPr>
      </w:pPr>
      <w:r>
        <w:rPr>
          <w:sz w:val="28"/>
          <w:szCs w:val="28"/>
        </w:rPr>
        <w:t>38.04.01 «Экономика», направленность программы магистратуры</w:t>
      </w:r>
    </w:p>
    <w:p w:rsidR="005E4389" w:rsidRDefault="009857F1" w:rsidP="009857F1">
      <w:pPr>
        <w:tabs>
          <w:tab w:val="left" w:pos="10380"/>
        </w:tabs>
        <w:suppressAutoHyphens w:val="0"/>
        <w:jc w:val="center"/>
        <w:rPr>
          <w:sz w:val="28"/>
          <w:szCs w:val="28"/>
        </w:rPr>
      </w:pPr>
      <w:r>
        <w:rPr>
          <w:sz w:val="28"/>
          <w:szCs w:val="28"/>
        </w:rPr>
        <w:t xml:space="preserve">«Финансовые технологии цифровой экономики» </w:t>
      </w:r>
    </w:p>
    <w:p w:rsidR="005E4389" w:rsidRDefault="005E4389" w:rsidP="009857F1">
      <w:pPr>
        <w:suppressAutoHyphens w:val="0"/>
        <w:spacing w:before="197"/>
        <w:ind w:left="673" w:right="1253"/>
        <w:jc w:val="center"/>
        <w:rPr>
          <w:sz w:val="28"/>
          <w:szCs w:val="28"/>
        </w:rPr>
      </w:pPr>
    </w:p>
    <w:p w:rsidR="005E4389" w:rsidRDefault="005E4389" w:rsidP="009857F1">
      <w:pPr>
        <w:suppressAutoHyphens w:val="0"/>
        <w:spacing w:before="197"/>
        <w:ind w:right="1253"/>
        <w:jc w:val="center"/>
        <w:rPr>
          <w:sz w:val="28"/>
          <w:szCs w:val="28"/>
        </w:rPr>
      </w:pPr>
    </w:p>
    <w:p w:rsidR="005E4389" w:rsidRDefault="009857F1" w:rsidP="009857F1">
      <w:pPr>
        <w:suppressAutoHyphens w:val="0"/>
        <w:jc w:val="center"/>
        <w:rPr>
          <w:sz w:val="28"/>
          <w:szCs w:val="28"/>
        </w:rPr>
      </w:pPr>
      <w:r>
        <w:rPr>
          <w:i/>
          <w:sz w:val="28"/>
          <w:szCs w:val="28"/>
        </w:rPr>
        <w:t xml:space="preserve">Рекомендовано Ученым советом Финансового факультета </w:t>
      </w:r>
    </w:p>
    <w:p w:rsidR="005E4389" w:rsidRDefault="009857F1" w:rsidP="009857F1">
      <w:pPr>
        <w:suppressAutoHyphens w:val="0"/>
        <w:jc w:val="center"/>
        <w:rPr>
          <w:i/>
          <w:iCs/>
          <w:sz w:val="28"/>
          <w:szCs w:val="28"/>
        </w:rPr>
      </w:pPr>
      <w:r>
        <w:rPr>
          <w:i/>
          <w:iCs/>
          <w:sz w:val="28"/>
          <w:szCs w:val="28"/>
        </w:rPr>
        <w:t xml:space="preserve"> (</w:t>
      </w:r>
      <w:bookmarkStart w:id="2" w:name="_Hlk117084302"/>
      <w:r w:rsidR="00116D3A">
        <w:rPr>
          <w:i/>
          <w:iCs/>
          <w:sz w:val="28"/>
          <w:szCs w:val="28"/>
        </w:rPr>
        <w:t>протокол № 45</w:t>
      </w:r>
      <w:r>
        <w:rPr>
          <w:i/>
          <w:iCs/>
          <w:sz w:val="28"/>
          <w:szCs w:val="28"/>
        </w:rPr>
        <w:t xml:space="preserve"> от «</w:t>
      </w:r>
      <w:r w:rsidR="00116D3A">
        <w:rPr>
          <w:i/>
          <w:iCs/>
          <w:sz w:val="28"/>
          <w:szCs w:val="28"/>
        </w:rPr>
        <w:t>21</w:t>
      </w:r>
      <w:r>
        <w:rPr>
          <w:i/>
          <w:iCs/>
          <w:sz w:val="28"/>
          <w:szCs w:val="28"/>
        </w:rPr>
        <w:t xml:space="preserve">» </w:t>
      </w:r>
      <w:r w:rsidR="00116D3A">
        <w:rPr>
          <w:i/>
          <w:iCs/>
          <w:sz w:val="28"/>
          <w:szCs w:val="28"/>
        </w:rPr>
        <w:t xml:space="preserve">мая </w:t>
      </w:r>
      <w:r>
        <w:rPr>
          <w:i/>
          <w:iCs/>
          <w:sz w:val="28"/>
          <w:szCs w:val="28"/>
        </w:rPr>
        <w:t>202</w:t>
      </w:r>
      <w:r w:rsidR="00116D3A">
        <w:rPr>
          <w:i/>
          <w:iCs/>
          <w:sz w:val="28"/>
          <w:szCs w:val="28"/>
        </w:rPr>
        <w:t>4</w:t>
      </w:r>
      <w:r>
        <w:rPr>
          <w:i/>
          <w:iCs/>
          <w:sz w:val="28"/>
          <w:szCs w:val="28"/>
        </w:rPr>
        <w:t xml:space="preserve"> г.)</w:t>
      </w:r>
      <w:bookmarkEnd w:id="2"/>
    </w:p>
    <w:p w:rsidR="005E4389" w:rsidRDefault="005E4389" w:rsidP="009857F1">
      <w:pPr>
        <w:pStyle w:val="a9"/>
        <w:suppressAutoHyphens w:val="0"/>
        <w:spacing w:before="9"/>
        <w:ind w:left="0" w:firstLine="0"/>
        <w:rPr>
          <w:i/>
        </w:rPr>
      </w:pPr>
    </w:p>
    <w:p w:rsidR="005E4389" w:rsidRDefault="009857F1" w:rsidP="009857F1">
      <w:pPr>
        <w:suppressAutoHyphens w:val="0"/>
        <w:jc w:val="center"/>
        <w:rPr>
          <w:sz w:val="28"/>
          <w:szCs w:val="28"/>
        </w:rPr>
      </w:pPr>
      <w:r>
        <w:rPr>
          <w:i/>
          <w:sz w:val="28"/>
          <w:szCs w:val="28"/>
        </w:rPr>
        <w:t xml:space="preserve">Одобрено Кафедрой финансовых рынков и финансового инжиниринга  </w:t>
      </w:r>
    </w:p>
    <w:p w:rsidR="005E4389" w:rsidRDefault="00116D3A" w:rsidP="009857F1">
      <w:pPr>
        <w:suppressAutoHyphens w:val="0"/>
        <w:jc w:val="center"/>
        <w:rPr>
          <w:sz w:val="28"/>
          <w:szCs w:val="28"/>
        </w:rPr>
      </w:pPr>
      <w:r>
        <w:rPr>
          <w:i/>
          <w:sz w:val="28"/>
          <w:szCs w:val="28"/>
        </w:rPr>
        <w:t xml:space="preserve">(протокол </w:t>
      </w:r>
      <w:r w:rsidR="009857F1">
        <w:rPr>
          <w:i/>
          <w:sz w:val="28"/>
          <w:szCs w:val="28"/>
        </w:rPr>
        <w:t>№ 14 от «27» апреля 2024 г.)</w:t>
      </w:r>
    </w:p>
    <w:p w:rsidR="005E4389" w:rsidRDefault="005E4389" w:rsidP="009857F1">
      <w:pPr>
        <w:pStyle w:val="a9"/>
        <w:suppressAutoHyphens w:val="0"/>
        <w:ind w:left="0" w:firstLine="0"/>
        <w:rPr>
          <w:i/>
        </w:rPr>
      </w:pPr>
    </w:p>
    <w:p w:rsidR="005E4389" w:rsidRDefault="005E4389" w:rsidP="009857F1">
      <w:pPr>
        <w:pStyle w:val="a9"/>
        <w:suppressAutoHyphens w:val="0"/>
        <w:ind w:left="0" w:firstLine="0"/>
        <w:rPr>
          <w:i/>
        </w:rPr>
      </w:pPr>
    </w:p>
    <w:p w:rsidR="005E4389" w:rsidRDefault="005E4389" w:rsidP="009857F1">
      <w:pPr>
        <w:pStyle w:val="a9"/>
        <w:suppressAutoHyphens w:val="0"/>
        <w:ind w:left="0" w:firstLine="0"/>
        <w:rPr>
          <w:i/>
        </w:rPr>
      </w:pPr>
    </w:p>
    <w:p w:rsidR="005E4389" w:rsidRDefault="005E4389" w:rsidP="009857F1">
      <w:pPr>
        <w:pStyle w:val="a9"/>
        <w:suppressAutoHyphens w:val="0"/>
        <w:ind w:left="0" w:firstLine="0"/>
        <w:rPr>
          <w:i/>
        </w:rPr>
      </w:pPr>
    </w:p>
    <w:p w:rsidR="005E4389" w:rsidRDefault="009857F1" w:rsidP="009857F1">
      <w:pPr>
        <w:suppressAutoHyphens w:val="0"/>
        <w:spacing w:before="220"/>
        <w:ind w:left="528" w:right="1103"/>
        <w:jc w:val="center"/>
        <w:rPr>
          <w:sz w:val="28"/>
          <w:szCs w:val="28"/>
        </w:rPr>
        <w:sectPr w:rsidR="005E4389">
          <w:pgSz w:w="11923" w:h="16838"/>
          <w:pgMar w:top="1134" w:right="850" w:bottom="1134" w:left="1134" w:header="0" w:footer="0" w:gutter="0"/>
          <w:cols w:space="720"/>
          <w:formProt w:val="0"/>
          <w:docGrid w:linePitch="100" w:charSpace="12288"/>
        </w:sectPr>
      </w:pPr>
      <w:r>
        <w:rPr>
          <w:b/>
          <w:sz w:val="28"/>
          <w:szCs w:val="28"/>
        </w:rPr>
        <w:t>Москва 2024</w:t>
      </w:r>
    </w:p>
    <w:p w:rsidR="005E4389" w:rsidRDefault="009857F1" w:rsidP="00343127">
      <w:pPr>
        <w:suppressAutoHyphens w:val="0"/>
        <w:spacing w:before="72"/>
        <w:ind w:right="16"/>
        <w:jc w:val="center"/>
        <w:rPr>
          <w:b/>
          <w:sz w:val="28"/>
        </w:rPr>
      </w:pPr>
      <w:r>
        <w:rPr>
          <w:b/>
          <w:sz w:val="28"/>
        </w:rPr>
        <w:lastRenderedPageBreak/>
        <w:t>Содержание</w:t>
      </w:r>
    </w:p>
    <w:sdt>
      <w:sdtPr>
        <w:id w:val="675299328"/>
        <w:docPartObj>
          <w:docPartGallery w:val="Table of Contents"/>
          <w:docPartUnique/>
        </w:docPartObj>
      </w:sdtPr>
      <w:sdtEndPr/>
      <w:sdtContent>
        <w:p w:rsidR="005E4389" w:rsidRDefault="00822F77" w:rsidP="009857F1">
          <w:pPr>
            <w:pStyle w:val="10"/>
            <w:numPr>
              <w:ilvl w:val="0"/>
              <w:numId w:val="9"/>
            </w:numPr>
            <w:tabs>
              <w:tab w:val="left" w:pos="515"/>
              <w:tab w:val="left" w:leader="dot" w:pos="9736"/>
            </w:tabs>
            <w:suppressAutoHyphens w:val="0"/>
            <w:spacing w:before="314"/>
            <w:ind w:hanging="282"/>
            <w:jc w:val="both"/>
            <w:rPr>
              <w:sz w:val="24"/>
            </w:rPr>
          </w:pPr>
          <w:hyperlink w:anchor="_bookmark0">
            <w:r w:rsidR="009857F1">
              <w:t>Наименование дисциплины</w:t>
            </w:r>
            <w:r w:rsidR="009857F1">
              <w:tab/>
              <w:t>3</w:t>
            </w:r>
          </w:hyperlink>
        </w:p>
        <w:p w:rsidR="005E4389" w:rsidRDefault="00822F77" w:rsidP="009857F1">
          <w:pPr>
            <w:pStyle w:val="10"/>
            <w:numPr>
              <w:ilvl w:val="0"/>
              <w:numId w:val="9"/>
            </w:numPr>
            <w:tabs>
              <w:tab w:val="left" w:pos="577"/>
              <w:tab w:val="left" w:leader="dot" w:pos="9717"/>
            </w:tabs>
            <w:suppressAutoHyphens w:val="0"/>
            <w:spacing w:before="2"/>
            <w:ind w:left="233" w:right="786" w:firstLine="0"/>
            <w:jc w:val="both"/>
            <w:rPr>
              <w:sz w:val="24"/>
            </w:rPr>
          </w:pPr>
          <w:hyperlink w:anchor="_bookmark1">
            <w:r w:rsidR="009857F1">
              <w:t>Перечень планируемых результатов освоения образовательной программы</w:t>
            </w:r>
          </w:hyperlink>
          <w:r w:rsidR="009857F1">
            <w:t xml:space="preserve"> </w:t>
          </w:r>
          <w:hyperlink w:anchor="_bookmark1">
            <w:r w:rsidR="009857F1">
              <w:t>(перечень компетенций) с указанием индикаторов их достижения и планируемых</w:t>
            </w:r>
          </w:hyperlink>
          <w:r w:rsidR="009857F1">
            <w:t xml:space="preserve"> </w:t>
          </w:r>
          <w:hyperlink w:anchor="_bookmark1">
            <w:r w:rsidR="009857F1">
              <w:t>результатов обучения по дисциплине</w:t>
            </w:r>
            <w:r w:rsidR="009857F1">
              <w:tab/>
              <w:t>3</w:t>
            </w:r>
          </w:hyperlink>
        </w:p>
        <w:p w:rsidR="005E4389" w:rsidRDefault="00822F77" w:rsidP="009857F1">
          <w:pPr>
            <w:pStyle w:val="10"/>
            <w:numPr>
              <w:ilvl w:val="0"/>
              <w:numId w:val="9"/>
            </w:numPr>
            <w:tabs>
              <w:tab w:val="left" w:pos="515"/>
              <w:tab w:val="left" w:leader="dot" w:pos="9736"/>
            </w:tabs>
            <w:suppressAutoHyphens w:val="0"/>
            <w:spacing w:line="316" w:lineRule="exact"/>
            <w:ind w:hanging="282"/>
            <w:jc w:val="both"/>
            <w:rPr>
              <w:sz w:val="24"/>
            </w:rPr>
          </w:pPr>
          <w:hyperlink w:anchor="_bookmark2">
            <w:r w:rsidR="009857F1">
              <w:t>Место дисциплины в структуре образовательной программы</w:t>
            </w:r>
            <w:r w:rsidR="009857F1">
              <w:tab/>
              <w:t>5</w:t>
            </w:r>
          </w:hyperlink>
        </w:p>
        <w:p w:rsidR="005E4389" w:rsidRDefault="00822F77" w:rsidP="009857F1">
          <w:pPr>
            <w:pStyle w:val="10"/>
            <w:numPr>
              <w:ilvl w:val="0"/>
              <w:numId w:val="9"/>
            </w:numPr>
            <w:tabs>
              <w:tab w:val="left" w:pos="524"/>
              <w:tab w:val="left" w:leader="dot" w:pos="9717"/>
            </w:tabs>
            <w:suppressAutoHyphens w:val="0"/>
            <w:ind w:left="233" w:right="794" w:firstLine="0"/>
            <w:jc w:val="both"/>
            <w:rPr>
              <w:sz w:val="24"/>
            </w:rPr>
          </w:pPr>
          <w:hyperlink w:anchor="_bookmark3">
            <w:r w:rsidR="009857F1">
              <w:t>Объем дисциплины (модуля) в зачетных единицах и в академических часах с</w:t>
            </w:r>
          </w:hyperlink>
          <w:r w:rsidR="009857F1">
            <w:t xml:space="preserve"> </w:t>
          </w:r>
          <w:hyperlink w:anchor="_bookmark3">
            <w:r w:rsidR="009857F1">
              <w:t>выделением объема аудиторной (лекции, семинары) и самостоятельной работы</w:t>
            </w:r>
          </w:hyperlink>
          <w:r w:rsidR="009857F1">
            <w:t xml:space="preserve"> </w:t>
          </w:r>
          <w:hyperlink w:anchor="_bookmark3">
            <w:r w:rsidR="009857F1">
              <w:t>обучающихся</w:t>
            </w:r>
            <w:r w:rsidR="009857F1">
              <w:tab/>
              <w:t>5</w:t>
            </w:r>
          </w:hyperlink>
        </w:p>
        <w:p w:rsidR="005E4389" w:rsidRDefault="00822F77" w:rsidP="009857F1">
          <w:pPr>
            <w:pStyle w:val="10"/>
            <w:numPr>
              <w:ilvl w:val="0"/>
              <w:numId w:val="9"/>
            </w:numPr>
            <w:tabs>
              <w:tab w:val="left" w:pos="743"/>
              <w:tab w:val="left" w:leader="dot" w:pos="9717"/>
            </w:tabs>
            <w:suppressAutoHyphens w:val="0"/>
            <w:ind w:left="233" w:right="791" w:firstLine="0"/>
            <w:jc w:val="both"/>
            <w:rPr>
              <w:sz w:val="24"/>
            </w:rPr>
          </w:pPr>
          <w:hyperlink w:anchor="_bookmark4">
            <w:r w:rsidR="009857F1">
              <w:t>Содержание дисциплины, структурированное по темам (разделам)</w:t>
            </w:r>
          </w:hyperlink>
          <w:r w:rsidR="009857F1">
            <w:t xml:space="preserve"> </w:t>
          </w:r>
          <w:hyperlink w:anchor="_bookmark4">
            <w:r w:rsidR="009857F1">
              <w:t>дисциплины с указанием их объемов (в академических часах) и видов учебных</w:t>
            </w:r>
          </w:hyperlink>
          <w:r w:rsidR="009857F1">
            <w:t xml:space="preserve"> </w:t>
          </w:r>
          <w:hyperlink w:anchor="_bookmark4">
            <w:r w:rsidR="009857F1">
              <w:t>занятий</w:t>
            </w:r>
            <w:r w:rsidR="009857F1">
              <w:tab/>
              <w:t>6</w:t>
            </w:r>
          </w:hyperlink>
        </w:p>
        <w:p w:rsidR="005E4389" w:rsidRDefault="00822F77" w:rsidP="009857F1">
          <w:pPr>
            <w:pStyle w:val="10"/>
            <w:numPr>
              <w:ilvl w:val="1"/>
              <w:numId w:val="9"/>
            </w:numPr>
            <w:tabs>
              <w:tab w:val="left" w:pos="726"/>
              <w:tab w:val="left" w:leader="dot" w:pos="9736"/>
            </w:tabs>
            <w:suppressAutoHyphens w:val="0"/>
            <w:spacing w:before="1"/>
            <w:ind w:hanging="493"/>
            <w:rPr>
              <w:sz w:val="24"/>
            </w:rPr>
          </w:pPr>
          <w:hyperlink w:anchor="_bookmark5">
            <w:r w:rsidR="009857F1">
              <w:t>Содержание дисциплины</w:t>
            </w:r>
            <w:r w:rsidR="009857F1">
              <w:tab/>
              <w:t>6</w:t>
            </w:r>
          </w:hyperlink>
        </w:p>
        <w:p w:rsidR="005E4389" w:rsidRDefault="00822F77" w:rsidP="009857F1">
          <w:pPr>
            <w:pStyle w:val="10"/>
            <w:numPr>
              <w:ilvl w:val="1"/>
              <w:numId w:val="9"/>
            </w:numPr>
            <w:tabs>
              <w:tab w:val="left" w:pos="726"/>
              <w:tab w:val="left" w:leader="dot" w:pos="9736"/>
            </w:tabs>
            <w:suppressAutoHyphens w:val="0"/>
            <w:spacing w:before="2" w:line="319" w:lineRule="exact"/>
            <w:ind w:hanging="493"/>
            <w:rPr>
              <w:sz w:val="24"/>
            </w:rPr>
          </w:pPr>
          <w:hyperlink w:anchor="_bookmark6">
            <w:r w:rsidR="009857F1">
              <w:t>Учебно-тематический план</w:t>
            </w:r>
            <w:r w:rsidR="009857F1">
              <w:tab/>
              <w:t>9</w:t>
            </w:r>
          </w:hyperlink>
        </w:p>
        <w:p w:rsidR="005E4389" w:rsidRDefault="00822F77" w:rsidP="009857F1">
          <w:pPr>
            <w:pStyle w:val="10"/>
            <w:numPr>
              <w:ilvl w:val="1"/>
              <w:numId w:val="9"/>
            </w:numPr>
            <w:tabs>
              <w:tab w:val="left" w:pos="726"/>
              <w:tab w:val="left" w:leader="dot" w:pos="9597"/>
            </w:tabs>
            <w:suppressAutoHyphens w:val="0"/>
            <w:spacing w:line="319" w:lineRule="exact"/>
            <w:ind w:hanging="493"/>
            <w:rPr>
              <w:sz w:val="24"/>
            </w:rPr>
          </w:pPr>
          <w:hyperlink w:anchor="_bookmark7">
            <w:r w:rsidR="009857F1">
              <w:t>Содержание семинаров, практических занятий</w:t>
            </w:r>
            <w:r w:rsidR="009857F1">
              <w:tab/>
              <w:t>10</w:t>
            </w:r>
          </w:hyperlink>
        </w:p>
        <w:p w:rsidR="005E4389" w:rsidRDefault="00822F77" w:rsidP="009857F1">
          <w:pPr>
            <w:pStyle w:val="10"/>
            <w:numPr>
              <w:ilvl w:val="0"/>
              <w:numId w:val="9"/>
            </w:numPr>
            <w:tabs>
              <w:tab w:val="left" w:pos="577"/>
              <w:tab w:val="left" w:leader="dot" w:pos="9578"/>
            </w:tabs>
            <w:suppressAutoHyphens w:val="0"/>
            <w:ind w:left="233" w:right="786" w:firstLine="0"/>
            <w:rPr>
              <w:sz w:val="24"/>
            </w:rPr>
          </w:pPr>
          <w:hyperlink w:anchor="_bookmark8">
            <w:r w:rsidR="009857F1">
              <w:t>Перечень учебно-методического обеспечения для самостоятельной работы</w:t>
            </w:r>
          </w:hyperlink>
          <w:r w:rsidR="009857F1">
            <w:t xml:space="preserve"> </w:t>
          </w:r>
          <w:hyperlink w:anchor="_bookmark8">
            <w:r w:rsidR="009857F1">
              <w:t>обучающихся по дисциплине</w:t>
            </w:r>
            <w:r w:rsidR="009857F1">
              <w:tab/>
              <w:t>11</w:t>
            </w:r>
          </w:hyperlink>
        </w:p>
        <w:p w:rsidR="005E4389" w:rsidRDefault="00822F77" w:rsidP="009857F1">
          <w:pPr>
            <w:pStyle w:val="10"/>
            <w:numPr>
              <w:ilvl w:val="1"/>
              <w:numId w:val="9"/>
            </w:numPr>
            <w:tabs>
              <w:tab w:val="left" w:pos="747"/>
              <w:tab w:val="left" w:leader="dot" w:pos="9578"/>
            </w:tabs>
            <w:suppressAutoHyphens w:val="0"/>
            <w:ind w:left="233" w:right="785" w:firstLine="0"/>
            <w:rPr>
              <w:sz w:val="24"/>
            </w:rPr>
          </w:pPr>
          <w:hyperlink w:anchor="_bookmark9">
            <w:r w:rsidR="009857F1">
              <w:t>Перечень вопросов, отводимых на самостоятельное освоение дисциплины,</w:t>
            </w:r>
          </w:hyperlink>
          <w:r w:rsidR="009857F1">
            <w:t xml:space="preserve"> </w:t>
          </w:r>
          <w:hyperlink w:anchor="_bookmark9">
            <w:r w:rsidR="009857F1">
              <w:t>формы внеаудиторной самостоятельной работы</w:t>
            </w:r>
            <w:r w:rsidR="009857F1">
              <w:tab/>
              <w:t>11</w:t>
            </w:r>
          </w:hyperlink>
        </w:p>
        <w:p w:rsidR="005E4389" w:rsidRDefault="00822F77" w:rsidP="009857F1">
          <w:pPr>
            <w:pStyle w:val="10"/>
            <w:numPr>
              <w:ilvl w:val="1"/>
              <w:numId w:val="9"/>
            </w:numPr>
            <w:tabs>
              <w:tab w:val="left" w:pos="721"/>
              <w:tab w:val="left" w:leader="dot" w:pos="9568"/>
            </w:tabs>
            <w:suppressAutoHyphens w:val="0"/>
            <w:spacing w:before="2" w:line="319" w:lineRule="exact"/>
            <w:ind w:left="720" w:hanging="488"/>
            <w:rPr>
              <w:sz w:val="24"/>
            </w:rPr>
          </w:pPr>
          <w:hyperlink w:anchor="_bookmark10">
            <w:r w:rsidR="009857F1">
              <w:t>Перечень вопросов, заданий, тем для подготовки к текущему контролю</w:t>
            </w:r>
            <w:r w:rsidR="009857F1">
              <w:tab/>
              <w:t>11</w:t>
            </w:r>
          </w:hyperlink>
        </w:p>
        <w:p w:rsidR="005E4389" w:rsidRDefault="00822F77" w:rsidP="009857F1">
          <w:pPr>
            <w:pStyle w:val="10"/>
            <w:numPr>
              <w:ilvl w:val="0"/>
              <w:numId w:val="9"/>
            </w:numPr>
            <w:tabs>
              <w:tab w:val="left" w:pos="662"/>
              <w:tab w:val="left" w:pos="663"/>
              <w:tab w:val="left" w:pos="1536"/>
              <w:tab w:val="left" w:pos="3077"/>
              <w:tab w:val="left" w:leader="dot" w:pos="9578"/>
            </w:tabs>
            <w:suppressAutoHyphens w:val="0"/>
            <w:ind w:left="233" w:right="790" w:firstLine="0"/>
            <w:rPr>
              <w:sz w:val="24"/>
            </w:rPr>
          </w:pPr>
          <w:hyperlink w:anchor="_bookmark11">
            <w:r w:rsidR="009857F1">
              <w:t>Фонд</w:t>
            </w:r>
            <w:r w:rsidR="009857F1">
              <w:tab/>
              <w:t>оценочных</w:t>
            </w:r>
            <w:r w:rsidR="009857F1">
              <w:tab/>
              <w:t>средств для проведения промежуточной аттестации</w:t>
            </w:r>
          </w:hyperlink>
          <w:r w:rsidR="009857F1">
            <w:t xml:space="preserve"> </w:t>
          </w:r>
          <w:hyperlink w:anchor="_bookmark11">
            <w:r w:rsidR="009857F1">
              <w:t>обучающихся по дисциплине</w:t>
            </w:r>
            <w:r w:rsidR="009857F1">
              <w:tab/>
              <w:t>20</w:t>
            </w:r>
          </w:hyperlink>
        </w:p>
        <w:p w:rsidR="005E4389" w:rsidRDefault="00822F77" w:rsidP="009857F1">
          <w:pPr>
            <w:pStyle w:val="10"/>
            <w:numPr>
              <w:ilvl w:val="0"/>
              <w:numId w:val="9"/>
            </w:numPr>
            <w:tabs>
              <w:tab w:val="left" w:pos="519"/>
              <w:tab w:val="left" w:leader="dot" w:pos="9578"/>
            </w:tabs>
            <w:suppressAutoHyphens w:val="0"/>
            <w:spacing w:before="2"/>
            <w:ind w:left="233" w:right="793" w:firstLine="0"/>
            <w:rPr>
              <w:sz w:val="24"/>
            </w:rPr>
          </w:pPr>
          <w:hyperlink w:anchor="_bookmark12">
            <w:r w:rsidR="009857F1">
              <w:t>Перечень основной и дополнительной учебной литературы, необходимой для</w:t>
            </w:r>
          </w:hyperlink>
          <w:r w:rsidR="009857F1">
            <w:t xml:space="preserve"> </w:t>
          </w:r>
          <w:hyperlink w:anchor="_bookmark12">
            <w:r w:rsidR="009857F1">
              <w:t>освоения дисциплины</w:t>
            </w:r>
            <w:r w:rsidR="009857F1">
              <w:tab/>
              <w:t>24</w:t>
            </w:r>
          </w:hyperlink>
        </w:p>
        <w:p w:rsidR="005E4389" w:rsidRDefault="00822F77" w:rsidP="009857F1">
          <w:pPr>
            <w:pStyle w:val="10"/>
            <w:numPr>
              <w:ilvl w:val="0"/>
              <w:numId w:val="9"/>
            </w:numPr>
            <w:tabs>
              <w:tab w:val="left" w:pos="507"/>
              <w:tab w:val="left" w:leader="dot" w:pos="9578"/>
            </w:tabs>
            <w:suppressAutoHyphens w:val="0"/>
            <w:ind w:left="233" w:right="782" w:firstLine="0"/>
            <w:rPr>
              <w:sz w:val="24"/>
            </w:rPr>
          </w:pPr>
          <w:hyperlink w:anchor="_bookmark13">
            <w:r w:rsidR="009857F1">
              <w:t>Перечень ресурсов информационно-телекоммуникационной сети «Интернет»,</w:t>
            </w:r>
          </w:hyperlink>
          <w:r w:rsidR="009857F1">
            <w:t xml:space="preserve"> </w:t>
          </w:r>
          <w:hyperlink w:anchor="_bookmark13">
            <w:r w:rsidR="009857F1">
              <w:t>необходимых для освоения дисциплины</w:t>
            </w:r>
            <w:r w:rsidR="009857F1">
              <w:tab/>
              <w:t>24</w:t>
            </w:r>
          </w:hyperlink>
        </w:p>
        <w:p w:rsidR="005E4389" w:rsidRDefault="00822F77" w:rsidP="009857F1">
          <w:pPr>
            <w:pStyle w:val="10"/>
            <w:numPr>
              <w:ilvl w:val="0"/>
              <w:numId w:val="9"/>
            </w:numPr>
            <w:tabs>
              <w:tab w:val="left" w:pos="654"/>
              <w:tab w:val="left" w:pos="9578"/>
            </w:tabs>
            <w:suppressAutoHyphens w:val="0"/>
            <w:spacing w:line="315" w:lineRule="exact"/>
            <w:ind w:left="653" w:hanging="421"/>
            <w:rPr>
              <w:sz w:val="24"/>
            </w:rPr>
          </w:pPr>
          <w:hyperlink w:anchor="_bookmark14">
            <w:r w:rsidR="009857F1">
              <w:t>Методические указания для обучающихся по освоению дисциплины</w:t>
            </w:r>
            <w:r w:rsidR="009857F1">
              <w:tab/>
              <w:t>26</w:t>
            </w:r>
          </w:hyperlink>
        </w:p>
        <w:p w:rsidR="005E4389" w:rsidRDefault="00822F77" w:rsidP="009857F1">
          <w:pPr>
            <w:pStyle w:val="10"/>
            <w:numPr>
              <w:ilvl w:val="0"/>
              <w:numId w:val="9"/>
            </w:numPr>
            <w:tabs>
              <w:tab w:val="left" w:pos="654"/>
              <w:tab w:val="left" w:leader="dot" w:pos="9597"/>
            </w:tabs>
            <w:suppressAutoHyphens w:val="0"/>
            <w:spacing w:line="321" w:lineRule="exact"/>
            <w:ind w:left="653" w:hanging="421"/>
            <w:rPr>
              <w:sz w:val="24"/>
            </w:rPr>
          </w:pPr>
          <w:hyperlink w:anchor="_bookmark15">
            <w:r w:rsidR="009857F1">
              <w:t>1. Комплект лицензионного программного обеспечения</w:t>
            </w:r>
            <w:r w:rsidR="009857F1">
              <w:tab/>
              <w:t>28</w:t>
            </w:r>
          </w:hyperlink>
        </w:p>
        <w:p w:rsidR="005E4389" w:rsidRDefault="00822F77" w:rsidP="009857F1">
          <w:pPr>
            <w:pStyle w:val="10"/>
            <w:numPr>
              <w:ilvl w:val="1"/>
              <w:numId w:val="8"/>
            </w:numPr>
            <w:tabs>
              <w:tab w:val="left" w:pos="1034"/>
              <w:tab w:val="left" w:pos="1035"/>
              <w:tab w:val="left" w:leader="dot" w:pos="9578"/>
            </w:tabs>
            <w:suppressAutoHyphens w:val="0"/>
            <w:ind w:right="789" w:firstLine="0"/>
            <w:rPr>
              <w:sz w:val="24"/>
            </w:rPr>
          </w:pPr>
          <w:hyperlink w:anchor="_bookmark16">
            <w:r w:rsidR="009857F1">
              <w:t>Современные профессиональные базы данных и информационные</w:t>
            </w:r>
          </w:hyperlink>
          <w:r w:rsidR="009857F1">
            <w:t xml:space="preserve"> </w:t>
          </w:r>
          <w:hyperlink w:anchor="_bookmark16">
            <w:r w:rsidR="009857F1">
              <w:t>справочные системы</w:t>
            </w:r>
            <w:r w:rsidR="009857F1">
              <w:tab/>
              <w:t>28</w:t>
            </w:r>
          </w:hyperlink>
        </w:p>
        <w:p w:rsidR="005E4389" w:rsidRDefault="00822F77" w:rsidP="009857F1">
          <w:pPr>
            <w:pStyle w:val="10"/>
            <w:numPr>
              <w:ilvl w:val="1"/>
              <w:numId w:val="8"/>
            </w:numPr>
            <w:tabs>
              <w:tab w:val="left" w:pos="1037"/>
              <w:tab w:val="left" w:pos="1038"/>
              <w:tab w:val="left" w:leader="dot" w:pos="9578"/>
            </w:tabs>
            <w:suppressAutoHyphens w:val="0"/>
            <w:ind w:right="789" w:firstLine="0"/>
            <w:rPr>
              <w:sz w:val="24"/>
            </w:rPr>
          </w:pPr>
          <w:hyperlink w:anchor="_bookmark17">
            <w:r w:rsidR="009857F1">
              <w:t>Сертифицированные программные и аппаратные средства защиты</w:t>
            </w:r>
          </w:hyperlink>
          <w:r w:rsidR="009857F1">
            <w:t xml:space="preserve"> </w:t>
          </w:r>
          <w:hyperlink w:anchor="_bookmark17">
            <w:r w:rsidR="009857F1">
              <w:t>информации</w:t>
            </w:r>
            <w:r w:rsidR="009857F1">
              <w:tab/>
              <w:t>28</w:t>
            </w:r>
          </w:hyperlink>
        </w:p>
        <w:p w:rsidR="005E4389" w:rsidRDefault="00822F77" w:rsidP="009857F1">
          <w:pPr>
            <w:pStyle w:val="10"/>
            <w:numPr>
              <w:ilvl w:val="0"/>
              <w:numId w:val="9"/>
            </w:numPr>
            <w:tabs>
              <w:tab w:val="left" w:pos="675"/>
              <w:tab w:val="left" w:leader="dot" w:pos="9578"/>
            </w:tabs>
            <w:suppressAutoHyphens w:val="0"/>
            <w:spacing w:line="261" w:lineRule="exact"/>
            <w:ind w:left="233" w:right="786" w:firstLine="0"/>
            <w:rPr>
              <w:sz w:val="24"/>
            </w:rPr>
          </w:pPr>
          <w:hyperlink w:anchor="_bookmark18">
            <w:r w:rsidR="009857F1">
              <w:t>Описание материально-технической базы, необходимой для осуществления</w:t>
            </w:r>
          </w:hyperlink>
          <w:r w:rsidR="009857F1">
            <w:t xml:space="preserve"> </w:t>
          </w:r>
          <w:hyperlink w:anchor="_bookmark18">
            <w:r w:rsidR="009857F1">
              <w:t>образовательного процесса по дисциплине</w:t>
            </w:r>
            <w:r w:rsidR="009857F1">
              <w:tab/>
              <w:t>28</w:t>
            </w:r>
          </w:hyperlink>
        </w:p>
      </w:sdtContent>
    </w:sdt>
    <w:p w:rsidR="005E4389" w:rsidRDefault="009857F1" w:rsidP="009857F1">
      <w:pPr>
        <w:pStyle w:val="1"/>
        <w:tabs>
          <w:tab w:val="left" w:pos="960"/>
        </w:tabs>
        <w:suppressAutoHyphens w:val="0"/>
        <w:spacing w:before="73"/>
        <w:ind w:left="1222"/>
      </w:pPr>
      <w:r>
        <w:br w:type="page"/>
      </w:r>
    </w:p>
    <w:p w:rsidR="005E4389" w:rsidRDefault="009857F1" w:rsidP="009857F1">
      <w:pPr>
        <w:pStyle w:val="1"/>
        <w:numPr>
          <w:ilvl w:val="0"/>
          <w:numId w:val="12"/>
        </w:numPr>
        <w:tabs>
          <w:tab w:val="left" w:pos="851"/>
        </w:tabs>
        <w:suppressAutoHyphens w:val="0"/>
        <w:spacing w:before="73"/>
        <w:ind w:left="0" w:firstLine="567"/>
        <w:rPr>
          <w:sz w:val="24"/>
        </w:rPr>
      </w:pPr>
      <w:r>
        <w:lastRenderedPageBreak/>
        <w:t>Наименование дисциплины</w:t>
      </w:r>
    </w:p>
    <w:p w:rsidR="005E4389" w:rsidRDefault="009857F1" w:rsidP="009857F1">
      <w:pPr>
        <w:pStyle w:val="a9"/>
        <w:suppressAutoHyphens w:val="0"/>
        <w:spacing w:before="153"/>
        <w:ind w:left="0" w:firstLine="680"/>
        <w:jc w:val="both"/>
      </w:pPr>
      <w:r>
        <w:t xml:space="preserve">Венчурные инвесторы и </w:t>
      </w:r>
      <w:proofErr w:type="spellStart"/>
      <w:r>
        <w:t>private</w:t>
      </w:r>
      <w:proofErr w:type="spellEnd"/>
      <w:r>
        <w:t xml:space="preserve"> </w:t>
      </w:r>
      <w:proofErr w:type="spellStart"/>
      <w:r>
        <w:t>equity</w:t>
      </w:r>
      <w:proofErr w:type="spellEnd"/>
      <w:r>
        <w:t xml:space="preserve"> в </w:t>
      </w:r>
      <w:proofErr w:type="spellStart"/>
      <w:r>
        <w:t>финтех</w:t>
      </w:r>
      <w:proofErr w:type="spellEnd"/>
      <w:r>
        <w:t>-проектах.</w:t>
      </w:r>
    </w:p>
    <w:p w:rsidR="005E4389" w:rsidRDefault="005E4389" w:rsidP="009857F1">
      <w:pPr>
        <w:pStyle w:val="a9"/>
        <w:suppressAutoHyphens w:val="0"/>
        <w:spacing w:before="153"/>
        <w:ind w:left="0" w:firstLine="680"/>
        <w:jc w:val="both"/>
        <w:rPr>
          <w:sz w:val="24"/>
        </w:rPr>
      </w:pPr>
    </w:p>
    <w:p w:rsidR="005E4389" w:rsidRDefault="009857F1" w:rsidP="009857F1">
      <w:pPr>
        <w:pStyle w:val="1"/>
        <w:numPr>
          <w:ilvl w:val="0"/>
          <w:numId w:val="12"/>
        </w:numPr>
        <w:tabs>
          <w:tab w:val="left" w:pos="960"/>
        </w:tabs>
        <w:suppressAutoHyphens w:val="0"/>
        <w:spacing w:before="0" w:line="360" w:lineRule="auto"/>
        <w:ind w:left="0" w:firstLine="624"/>
      </w:pPr>
      <w:bookmarkStart w:id="3" w:name="_bookmark1"/>
      <w:bookmarkEnd w:id="3"/>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260" w:type="dxa"/>
        <w:tblInd w:w="-46" w:type="dxa"/>
        <w:tblLayout w:type="fixed"/>
        <w:tblCellMar>
          <w:left w:w="5" w:type="dxa"/>
          <w:right w:w="5" w:type="dxa"/>
        </w:tblCellMar>
        <w:tblLook w:val="01E0" w:firstRow="1" w:lastRow="1" w:firstColumn="1" w:lastColumn="1" w:noHBand="0" w:noVBand="0"/>
      </w:tblPr>
      <w:tblGrid>
        <w:gridCol w:w="912"/>
        <w:gridCol w:w="2483"/>
        <w:gridCol w:w="3579"/>
        <w:gridCol w:w="3286"/>
      </w:tblGrid>
      <w:tr w:rsidR="005E4389">
        <w:tc>
          <w:tcPr>
            <w:tcW w:w="911" w:type="dxa"/>
            <w:tcBorders>
              <w:top w:val="single" w:sz="4" w:space="0" w:color="000000"/>
              <w:left w:val="single" w:sz="4" w:space="0" w:color="000000"/>
              <w:bottom w:val="single" w:sz="4" w:space="0" w:color="000000"/>
              <w:right w:val="single" w:sz="4" w:space="0" w:color="000000"/>
            </w:tcBorders>
            <w:shd w:val="clear" w:color="auto" w:fill="auto"/>
          </w:tcPr>
          <w:p w:rsidR="005E4389" w:rsidRDefault="009857F1" w:rsidP="009857F1">
            <w:pPr>
              <w:pStyle w:val="TableParagraph"/>
              <w:suppressAutoHyphens w:val="0"/>
              <w:jc w:val="center"/>
              <w:rPr>
                <w:b/>
                <w:sz w:val="24"/>
                <w:szCs w:val="24"/>
              </w:rPr>
            </w:pPr>
            <w:r>
              <w:rPr>
                <w:b/>
                <w:sz w:val="24"/>
                <w:szCs w:val="24"/>
              </w:rPr>
              <w:t xml:space="preserve">Код </w:t>
            </w:r>
            <w:proofErr w:type="spellStart"/>
            <w:r>
              <w:rPr>
                <w:b/>
                <w:sz w:val="24"/>
                <w:szCs w:val="24"/>
              </w:rPr>
              <w:t>компет</w:t>
            </w:r>
            <w:proofErr w:type="spellEnd"/>
            <w:r>
              <w:rPr>
                <w:b/>
                <w:sz w:val="24"/>
                <w:szCs w:val="24"/>
              </w:rPr>
              <w:t xml:space="preserve"> </w:t>
            </w:r>
            <w:proofErr w:type="spellStart"/>
            <w:r>
              <w:rPr>
                <w:b/>
                <w:sz w:val="24"/>
                <w:szCs w:val="24"/>
              </w:rPr>
              <w:t>енции</w:t>
            </w:r>
            <w:proofErr w:type="spellEnd"/>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5E4389" w:rsidRDefault="009857F1" w:rsidP="009857F1">
            <w:pPr>
              <w:pStyle w:val="TableParagraph"/>
              <w:suppressAutoHyphens w:val="0"/>
              <w:jc w:val="center"/>
              <w:rPr>
                <w:b/>
                <w:sz w:val="24"/>
                <w:szCs w:val="24"/>
              </w:rPr>
            </w:pPr>
            <w:r>
              <w:rPr>
                <w:b/>
                <w:sz w:val="24"/>
                <w:szCs w:val="24"/>
              </w:rPr>
              <w:t>Наименование компетенции</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E4389" w:rsidRDefault="009857F1" w:rsidP="009857F1">
            <w:pPr>
              <w:pStyle w:val="TableParagraph"/>
              <w:suppressAutoHyphens w:val="0"/>
              <w:jc w:val="center"/>
              <w:rPr>
                <w:b/>
                <w:sz w:val="24"/>
                <w:szCs w:val="24"/>
              </w:rPr>
            </w:pPr>
            <w:r>
              <w:rPr>
                <w:b/>
                <w:sz w:val="24"/>
                <w:szCs w:val="24"/>
              </w:rPr>
              <w:t>Индикаторы достижения компетенции</w:t>
            </w:r>
          </w:p>
        </w:tc>
        <w:tc>
          <w:tcPr>
            <w:tcW w:w="3286" w:type="dxa"/>
            <w:tcBorders>
              <w:top w:val="single" w:sz="4" w:space="0" w:color="000000"/>
              <w:left w:val="single" w:sz="4" w:space="0" w:color="000000"/>
              <w:bottom w:val="single" w:sz="4" w:space="0" w:color="000000"/>
              <w:right w:val="single" w:sz="4" w:space="0" w:color="000000"/>
            </w:tcBorders>
            <w:shd w:val="clear" w:color="auto" w:fill="auto"/>
          </w:tcPr>
          <w:p w:rsidR="005E4389" w:rsidRDefault="009857F1" w:rsidP="009857F1">
            <w:pPr>
              <w:pStyle w:val="TableParagraph"/>
              <w:suppressAutoHyphens w:val="0"/>
              <w:jc w:val="center"/>
              <w:rPr>
                <w:b/>
                <w:sz w:val="24"/>
                <w:szCs w:val="24"/>
              </w:rPr>
            </w:pPr>
            <w:r>
              <w:rPr>
                <w:b/>
                <w:sz w:val="24"/>
                <w:szCs w:val="24"/>
              </w:rPr>
              <w:t>Результаты обучения (умения и знания), соотнесенные с компетенциями / индикаторами достижения компетенции</w:t>
            </w:r>
          </w:p>
        </w:tc>
      </w:tr>
      <w:tr w:rsidR="005E4389">
        <w:tc>
          <w:tcPr>
            <w:tcW w:w="9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E4389" w:rsidRDefault="009857F1" w:rsidP="009857F1">
            <w:pPr>
              <w:suppressAutoHyphens w:val="0"/>
              <w:jc w:val="center"/>
              <w:rPr>
                <w:sz w:val="24"/>
              </w:rPr>
            </w:pPr>
            <w:r>
              <w:rPr>
                <w:rStyle w:val="FontStyle12"/>
                <w:color w:val="000000"/>
                <w:sz w:val="24"/>
                <w:szCs w:val="24"/>
                <w:lang w:eastAsia="ru-RU" w:bidi="ru-RU"/>
              </w:rPr>
              <w:t>ПКН-5</w:t>
            </w:r>
          </w:p>
        </w:tc>
        <w:tc>
          <w:tcPr>
            <w:tcW w:w="248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E4389" w:rsidRDefault="009857F1" w:rsidP="009857F1">
            <w:pPr>
              <w:shd w:val="clear" w:color="auto" w:fill="FFFFFF"/>
              <w:suppressAutoHyphens w:val="0"/>
            </w:pPr>
            <w:r>
              <w:rPr>
                <w:rStyle w:val="FontStyle12"/>
                <w:color w:val="000000"/>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E4389" w:rsidRDefault="009857F1" w:rsidP="009857F1">
            <w:pPr>
              <w:shd w:val="clear" w:color="auto" w:fill="FFFFFF"/>
              <w:suppressAutoHyphens w:val="0"/>
              <w:jc w:val="both"/>
            </w:pPr>
            <w:r>
              <w:rPr>
                <w:rStyle w:val="FontStyle12"/>
                <w:color w:val="000000"/>
                <w:sz w:val="24"/>
                <w:szCs w:val="24"/>
              </w:rPr>
              <w:t>1. 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328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E4389" w:rsidRDefault="009857F1" w:rsidP="009857F1">
            <w:pPr>
              <w:tabs>
                <w:tab w:val="left" w:pos="993"/>
              </w:tabs>
              <w:suppressAutoHyphens w:val="0"/>
            </w:pPr>
            <w:r>
              <w:rPr>
                <w:rStyle w:val="FontStyle12"/>
                <w:rFonts w:eastAsia="Calibri"/>
                <w:b/>
                <w:sz w:val="24"/>
                <w:szCs w:val="24"/>
                <w:lang w:eastAsia="ru-RU"/>
              </w:rPr>
              <w:t xml:space="preserve">Знать: </w:t>
            </w:r>
            <w:r>
              <w:rPr>
                <w:rStyle w:val="FontStyle12"/>
                <w:rFonts w:eastAsia="Calibri"/>
                <w:bCs/>
                <w:sz w:val="24"/>
                <w:szCs w:val="24"/>
                <w:lang w:eastAsia="ru-RU"/>
              </w:rPr>
              <w:t>основы теории оценки и управления экономическими рисками и основы теории оценки стоимости инвестиций.</w:t>
            </w:r>
          </w:p>
          <w:p w:rsidR="005E4389" w:rsidRDefault="009857F1" w:rsidP="009857F1">
            <w:pPr>
              <w:tabs>
                <w:tab w:val="left" w:pos="540"/>
              </w:tabs>
              <w:suppressAutoHyphens w:val="0"/>
              <w:contextualSpacing/>
            </w:pPr>
            <w:r>
              <w:rPr>
                <w:rStyle w:val="FontStyle12"/>
                <w:rFonts w:eastAsia="Calibri"/>
                <w:b/>
                <w:sz w:val="24"/>
                <w:szCs w:val="24"/>
                <w:lang w:eastAsia="ru-RU"/>
              </w:rPr>
              <w:t xml:space="preserve">Уметь: </w:t>
            </w:r>
            <w:r>
              <w:rPr>
                <w:sz w:val="24"/>
                <w:szCs w:val="24"/>
              </w:rPr>
              <w:t>проводить анализ</w:t>
            </w:r>
          </w:p>
          <w:p w:rsidR="005E4389" w:rsidRDefault="009857F1" w:rsidP="009857F1">
            <w:pPr>
              <w:tabs>
                <w:tab w:val="left" w:pos="540"/>
              </w:tabs>
              <w:suppressAutoHyphens w:val="0"/>
              <w:contextualSpacing/>
              <w:rPr>
                <w:sz w:val="24"/>
                <w:szCs w:val="24"/>
              </w:rPr>
            </w:pPr>
            <w:r>
              <w:rPr>
                <w:sz w:val="24"/>
                <w:szCs w:val="24"/>
              </w:rPr>
              <w:t>эффективности мер хеджирования финансовых рисков.</w:t>
            </w:r>
          </w:p>
        </w:tc>
      </w:tr>
      <w:tr w:rsidR="005E4389">
        <w:tc>
          <w:tcPr>
            <w:tcW w:w="911" w:type="dxa"/>
            <w:vMerge/>
            <w:tcBorders>
              <w:top w:val="single" w:sz="4" w:space="0" w:color="000000"/>
              <w:left w:val="single" w:sz="4" w:space="0" w:color="000000"/>
              <w:bottom w:val="single" w:sz="4" w:space="0" w:color="000000"/>
              <w:right w:val="single" w:sz="4" w:space="0" w:color="000000"/>
            </w:tcBorders>
            <w:shd w:val="clear" w:color="auto" w:fill="auto"/>
          </w:tcPr>
          <w:p w:rsidR="005E4389" w:rsidRDefault="005E4389" w:rsidP="009857F1">
            <w:pPr>
              <w:pStyle w:val="TableParagraph"/>
              <w:suppressAutoHyphens w:val="0"/>
              <w:jc w:val="center"/>
              <w:rPr>
                <w:sz w:val="24"/>
                <w:szCs w:val="24"/>
              </w:rPr>
            </w:pPr>
          </w:p>
        </w:tc>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rsidR="005E4389" w:rsidRDefault="005E4389" w:rsidP="009857F1">
            <w:pPr>
              <w:pStyle w:val="Default"/>
              <w:widowControl w:val="0"/>
              <w:suppressAutoHyphens w:val="0"/>
            </w:pP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E4389" w:rsidRDefault="009857F1" w:rsidP="009857F1">
            <w:pPr>
              <w:tabs>
                <w:tab w:val="left" w:pos="993"/>
              </w:tabs>
              <w:suppressAutoHyphens w:val="0"/>
              <w:jc w:val="both"/>
            </w:pPr>
            <w:r>
              <w:rPr>
                <w:rStyle w:val="FontStyle12"/>
                <w:color w:val="000000"/>
                <w:sz w:val="24"/>
                <w:szCs w:val="24"/>
              </w:rPr>
              <w:t>2. Демонстрирует знания содержания основных схем финансового обеспечения инвестиционных проектов и их особенностей.</w:t>
            </w:r>
          </w:p>
        </w:tc>
        <w:tc>
          <w:tcPr>
            <w:tcW w:w="328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E4389" w:rsidRDefault="009857F1" w:rsidP="009857F1">
            <w:pPr>
              <w:tabs>
                <w:tab w:val="left" w:pos="993"/>
              </w:tabs>
              <w:suppressAutoHyphens w:val="0"/>
            </w:pPr>
            <w:r>
              <w:rPr>
                <w:rStyle w:val="FontStyle12"/>
                <w:rFonts w:eastAsia="Calibri"/>
                <w:b/>
                <w:sz w:val="24"/>
                <w:szCs w:val="24"/>
                <w:lang w:eastAsia="ru-RU"/>
              </w:rPr>
              <w:t xml:space="preserve">Знать: </w:t>
            </w:r>
            <w:r>
              <w:rPr>
                <w:rStyle w:val="FontStyle12"/>
                <w:rFonts w:eastAsia="Calibri"/>
                <w:bCs/>
                <w:sz w:val="24"/>
                <w:szCs w:val="24"/>
                <w:lang w:eastAsia="ru-RU"/>
              </w:rPr>
              <w:t>ключевые механизмы привлечения финансирования в инвестиционные проекты.</w:t>
            </w:r>
          </w:p>
          <w:p w:rsidR="005E4389" w:rsidRDefault="009857F1" w:rsidP="009857F1">
            <w:pPr>
              <w:tabs>
                <w:tab w:val="left" w:pos="993"/>
              </w:tabs>
              <w:suppressAutoHyphens w:val="0"/>
            </w:pPr>
            <w:r>
              <w:rPr>
                <w:rStyle w:val="FontStyle12"/>
                <w:rFonts w:eastAsia="Calibri"/>
                <w:b/>
                <w:sz w:val="24"/>
                <w:szCs w:val="24"/>
                <w:lang w:eastAsia="ru-RU"/>
              </w:rPr>
              <w:t xml:space="preserve">Уметь: </w:t>
            </w:r>
            <w:r>
              <w:rPr>
                <w:rStyle w:val="FontStyle12"/>
                <w:rFonts w:eastAsia="Calibri"/>
                <w:bCs/>
                <w:sz w:val="24"/>
                <w:szCs w:val="24"/>
                <w:lang w:eastAsia="ru-RU"/>
              </w:rPr>
              <w:t>рассчитывать инвестиционную привлекательность каждого отдельно взятого механизма привлечения финансирования.</w:t>
            </w:r>
          </w:p>
        </w:tc>
      </w:tr>
      <w:tr w:rsidR="005E4389">
        <w:tc>
          <w:tcPr>
            <w:tcW w:w="911" w:type="dxa"/>
            <w:vMerge/>
            <w:tcBorders>
              <w:top w:val="single" w:sz="4" w:space="0" w:color="000000"/>
              <w:left w:val="single" w:sz="4" w:space="0" w:color="000000"/>
              <w:bottom w:val="single" w:sz="4" w:space="0" w:color="000000"/>
              <w:right w:val="single" w:sz="4" w:space="0" w:color="000000"/>
            </w:tcBorders>
            <w:shd w:val="clear" w:color="auto" w:fill="auto"/>
          </w:tcPr>
          <w:p w:rsidR="005E4389" w:rsidRDefault="005E4389" w:rsidP="009857F1">
            <w:pPr>
              <w:pStyle w:val="TableParagraph"/>
              <w:suppressAutoHyphens w:val="0"/>
              <w:jc w:val="center"/>
              <w:rPr>
                <w:sz w:val="24"/>
                <w:szCs w:val="24"/>
              </w:rPr>
            </w:pPr>
          </w:p>
        </w:tc>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rsidR="005E4389" w:rsidRDefault="005E4389" w:rsidP="009857F1">
            <w:pPr>
              <w:pStyle w:val="Default"/>
              <w:widowControl w:val="0"/>
              <w:suppressAutoHyphens w:val="0"/>
            </w:pPr>
          </w:p>
        </w:tc>
        <w:tc>
          <w:tcPr>
            <w:tcW w:w="3579" w:type="dxa"/>
            <w:tcBorders>
              <w:left w:val="single" w:sz="4" w:space="0" w:color="000000"/>
              <w:bottom w:val="single" w:sz="4" w:space="0" w:color="000000"/>
              <w:right w:val="single" w:sz="4" w:space="0" w:color="000000"/>
            </w:tcBorders>
            <w:shd w:val="clear" w:color="auto" w:fill="auto"/>
          </w:tcPr>
          <w:p w:rsidR="005E4389" w:rsidRDefault="009857F1" w:rsidP="009857F1">
            <w:pPr>
              <w:shd w:val="clear" w:color="auto" w:fill="FFFFFF"/>
              <w:suppressAutoHyphens w:val="0"/>
              <w:jc w:val="both"/>
              <w:rPr>
                <w:sz w:val="24"/>
                <w:szCs w:val="24"/>
              </w:rPr>
            </w:pPr>
            <w:r>
              <w:rPr>
                <w:sz w:val="24"/>
                <w:szCs w:val="24"/>
              </w:rPr>
              <w:t>3. Обосновывает решения по управлению инвестиционными проектами и финансовыми потоками на основе интеграции знаний из разных областей</w:t>
            </w:r>
          </w:p>
        </w:tc>
        <w:tc>
          <w:tcPr>
            <w:tcW w:w="3286" w:type="dxa"/>
            <w:tcBorders>
              <w:left w:val="single" w:sz="4" w:space="0" w:color="000000"/>
              <w:bottom w:val="single" w:sz="4" w:space="0" w:color="000000"/>
              <w:right w:val="single" w:sz="4" w:space="0" w:color="000000"/>
            </w:tcBorders>
            <w:shd w:val="clear" w:color="auto" w:fill="FFFFFF" w:themeFill="background1"/>
          </w:tcPr>
          <w:p w:rsidR="005E4389" w:rsidRDefault="009857F1" w:rsidP="009857F1">
            <w:pPr>
              <w:tabs>
                <w:tab w:val="left" w:pos="993"/>
              </w:tabs>
              <w:suppressAutoHyphens w:val="0"/>
            </w:pPr>
            <w:r>
              <w:rPr>
                <w:rStyle w:val="FontStyle12"/>
                <w:rFonts w:eastAsia="Calibri"/>
                <w:b/>
                <w:sz w:val="24"/>
                <w:szCs w:val="24"/>
                <w:lang w:eastAsia="ru-RU"/>
              </w:rPr>
              <w:t xml:space="preserve">Знать: </w:t>
            </w:r>
            <w:r>
              <w:rPr>
                <w:rStyle w:val="FontStyle12"/>
                <w:rFonts w:eastAsia="Calibri"/>
                <w:bCs/>
                <w:sz w:val="24"/>
                <w:szCs w:val="24"/>
                <w:lang w:eastAsia="ru-RU"/>
              </w:rPr>
              <w:t>как использовать инструментарий математического анализа, знание о рынках активов, прочие макроэкономические знания для оценки инвестиционной привлекательности и управления инвестиционными проектами.</w:t>
            </w:r>
          </w:p>
          <w:p w:rsidR="005E4389" w:rsidRDefault="009857F1" w:rsidP="009857F1">
            <w:pPr>
              <w:tabs>
                <w:tab w:val="left" w:pos="993"/>
              </w:tabs>
              <w:suppressAutoHyphens w:val="0"/>
            </w:pPr>
            <w:r>
              <w:rPr>
                <w:rStyle w:val="FontStyle12"/>
                <w:rFonts w:eastAsia="Calibri"/>
                <w:b/>
                <w:sz w:val="24"/>
                <w:szCs w:val="24"/>
                <w:lang w:eastAsia="ru-RU"/>
              </w:rPr>
              <w:t xml:space="preserve">Уметь: </w:t>
            </w:r>
            <w:r>
              <w:rPr>
                <w:rStyle w:val="FontStyle12"/>
                <w:rFonts w:eastAsia="Calibri"/>
                <w:bCs/>
                <w:sz w:val="24"/>
                <w:szCs w:val="24"/>
                <w:lang w:eastAsia="ru-RU"/>
              </w:rPr>
              <w:t>готовить финансовые и рыночные модели для оценки инвестиционных проектов, моделирования спроса и будущей динамики рынков.</w:t>
            </w:r>
          </w:p>
        </w:tc>
      </w:tr>
      <w:tr w:rsidR="005E4389">
        <w:tc>
          <w:tcPr>
            <w:tcW w:w="9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E4389" w:rsidRDefault="009857F1" w:rsidP="009857F1">
            <w:pPr>
              <w:pStyle w:val="TableParagraph"/>
              <w:suppressAutoHyphens w:val="0"/>
              <w:jc w:val="center"/>
              <w:rPr>
                <w:sz w:val="24"/>
                <w:szCs w:val="24"/>
              </w:rPr>
            </w:pPr>
            <w:r>
              <w:rPr>
                <w:sz w:val="24"/>
                <w:szCs w:val="24"/>
              </w:rPr>
              <w:t>ПК-1</w:t>
            </w:r>
          </w:p>
        </w:tc>
        <w:tc>
          <w:tcPr>
            <w:tcW w:w="248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E4389" w:rsidRDefault="009857F1" w:rsidP="009857F1">
            <w:pPr>
              <w:suppressAutoHyphens w:val="0"/>
              <w:contextualSpacing/>
            </w:pPr>
            <w:r>
              <w:rPr>
                <w:rStyle w:val="FontStyle12"/>
                <w:rFonts w:eastAsia="Calibri"/>
                <w:color w:val="000000"/>
                <w:sz w:val="24"/>
                <w:szCs w:val="24"/>
              </w:rPr>
              <w:t xml:space="preserve">Способность к оценке применения финансовых технологий в условиях </w:t>
            </w:r>
            <w:proofErr w:type="spellStart"/>
            <w:r>
              <w:rPr>
                <w:rStyle w:val="FontStyle12"/>
                <w:rFonts w:eastAsia="Calibri"/>
                <w:color w:val="000000"/>
                <w:sz w:val="24"/>
                <w:szCs w:val="24"/>
              </w:rPr>
              <w:t>цифровизации</w:t>
            </w:r>
            <w:proofErr w:type="spellEnd"/>
            <w:r>
              <w:rPr>
                <w:rStyle w:val="FontStyle12"/>
                <w:rFonts w:eastAsia="Calibri"/>
                <w:color w:val="000000"/>
                <w:sz w:val="24"/>
                <w:szCs w:val="24"/>
              </w:rPr>
              <w:t xml:space="preserve"> </w:t>
            </w:r>
            <w:r>
              <w:rPr>
                <w:rStyle w:val="FontStyle12"/>
                <w:rFonts w:eastAsia="Calibri"/>
                <w:color w:val="000000"/>
                <w:sz w:val="24"/>
                <w:szCs w:val="24"/>
              </w:rPr>
              <w:lastRenderedPageBreak/>
              <w:t>экономики для повышения эффективности принятия решений в области управления корпоративными и общественными финансами</w:t>
            </w: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E4389" w:rsidRDefault="009857F1" w:rsidP="009857F1">
            <w:pPr>
              <w:tabs>
                <w:tab w:val="left" w:pos="993"/>
              </w:tabs>
              <w:suppressAutoHyphens w:val="0"/>
              <w:jc w:val="both"/>
            </w:pPr>
            <w:r>
              <w:rPr>
                <w:rStyle w:val="FontStyle12"/>
                <w:rFonts w:eastAsia="Calibri"/>
                <w:color w:val="000000"/>
                <w:sz w:val="24"/>
                <w:szCs w:val="24"/>
                <w:lang w:eastAsia="ru-RU"/>
              </w:rPr>
              <w:lastRenderedPageBreak/>
              <w:t>1. Владеет знаниями о тенденциях развития инновационных финансовых технологий.</w:t>
            </w:r>
          </w:p>
        </w:tc>
        <w:tc>
          <w:tcPr>
            <w:tcW w:w="328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E4389" w:rsidRDefault="009857F1" w:rsidP="009857F1">
            <w:pPr>
              <w:tabs>
                <w:tab w:val="left" w:pos="993"/>
              </w:tabs>
              <w:suppressAutoHyphens w:val="0"/>
            </w:pPr>
            <w:r>
              <w:rPr>
                <w:rStyle w:val="FontStyle12"/>
                <w:rFonts w:eastAsia="Calibri"/>
                <w:b/>
                <w:sz w:val="24"/>
                <w:szCs w:val="24"/>
                <w:lang w:eastAsia="ru-RU"/>
              </w:rPr>
              <w:t xml:space="preserve">Знать: </w:t>
            </w:r>
            <w:r>
              <w:rPr>
                <w:rStyle w:val="FontStyle12"/>
                <w:rFonts w:eastAsia="Calibri"/>
                <w:bCs/>
                <w:sz w:val="24"/>
                <w:szCs w:val="24"/>
                <w:lang w:eastAsia="ru-RU"/>
              </w:rPr>
              <w:t xml:space="preserve">ключевые долгосрочные тенденции, которые развиваются на рынке инновационных финансовых технологий и факторы, на них </w:t>
            </w:r>
            <w:r>
              <w:rPr>
                <w:rStyle w:val="FontStyle12"/>
                <w:rFonts w:eastAsia="Calibri"/>
                <w:bCs/>
                <w:sz w:val="24"/>
                <w:szCs w:val="24"/>
                <w:lang w:eastAsia="ru-RU"/>
              </w:rPr>
              <w:lastRenderedPageBreak/>
              <w:t>влияющие.</w:t>
            </w:r>
          </w:p>
          <w:p w:rsidR="005E4389" w:rsidRDefault="009857F1" w:rsidP="009857F1">
            <w:pPr>
              <w:tabs>
                <w:tab w:val="left" w:pos="993"/>
              </w:tabs>
              <w:suppressAutoHyphens w:val="0"/>
            </w:pPr>
            <w:r>
              <w:rPr>
                <w:rStyle w:val="FontStyle12"/>
                <w:rFonts w:eastAsia="Calibri"/>
                <w:b/>
                <w:sz w:val="24"/>
                <w:szCs w:val="24"/>
                <w:lang w:eastAsia="ru-RU"/>
              </w:rPr>
              <w:t xml:space="preserve">Уметь: </w:t>
            </w:r>
            <w:r>
              <w:rPr>
                <w:rStyle w:val="FontStyle12"/>
                <w:rFonts w:eastAsia="Calibri"/>
                <w:bCs/>
                <w:sz w:val="24"/>
                <w:szCs w:val="24"/>
                <w:lang w:eastAsia="ru-RU"/>
              </w:rPr>
              <w:t>моделировать динамику будущих тенденций развития инновационных технологий.</w:t>
            </w:r>
          </w:p>
        </w:tc>
      </w:tr>
      <w:tr w:rsidR="005E4389">
        <w:tc>
          <w:tcPr>
            <w:tcW w:w="911" w:type="dxa"/>
            <w:vMerge/>
            <w:tcBorders>
              <w:top w:val="single" w:sz="4" w:space="0" w:color="000000"/>
              <w:left w:val="single" w:sz="4" w:space="0" w:color="000000"/>
              <w:bottom w:val="single" w:sz="4" w:space="0" w:color="000000"/>
              <w:right w:val="single" w:sz="4" w:space="0" w:color="000000"/>
            </w:tcBorders>
            <w:shd w:val="clear" w:color="auto" w:fill="auto"/>
          </w:tcPr>
          <w:p w:rsidR="005E4389" w:rsidRDefault="005E4389" w:rsidP="009857F1">
            <w:pPr>
              <w:pStyle w:val="TableParagraph"/>
              <w:suppressAutoHyphens w:val="0"/>
              <w:jc w:val="center"/>
              <w:rPr>
                <w:sz w:val="24"/>
                <w:szCs w:val="24"/>
              </w:rPr>
            </w:pPr>
          </w:p>
        </w:tc>
        <w:tc>
          <w:tcPr>
            <w:tcW w:w="2483" w:type="dxa"/>
            <w:vMerge/>
            <w:tcBorders>
              <w:top w:val="single" w:sz="4" w:space="0" w:color="000000"/>
              <w:left w:val="single" w:sz="4" w:space="0" w:color="000000"/>
              <w:bottom w:val="single" w:sz="4" w:space="0" w:color="000000"/>
              <w:right w:val="single" w:sz="4" w:space="0" w:color="000000"/>
            </w:tcBorders>
            <w:shd w:val="clear" w:color="auto" w:fill="auto"/>
          </w:tcPr>
          <w:p w:rsidR="005E4389" w:rsidRDefault="005E4389" w:rsidP="009857F1">
            <w:pPr>
              <w:pStyle w:val="ad"/>
              <w:suppressAutoHyphens w:val="0"/>
              <w:ind w:left="0"/>
              <w:jc w:val="both"/>
              <w:rPr>
                <w:rFonts w:eastAsia="Calibri"/>
                <w:sz w:val="24"/>
                <w:szCs w:val="24"/>
              </w:rPr>
            </w:pPr>
          </w:p>
        </w:tc>
        <w:tc>
          <w:tcPr>
            <w:tcW w:w="3579" w:type="dxa"/>
            <w:tcBorders>
              <w:top w:val="single" w:sz="4" w:space="0" w:color="000000"/>
              <w:left w:val="single" w:sz="4" w:space="0" w:color="000000"/>
              <w:bottom w:val="single" w:sz="4" w:space="0" w:color="000000"/>
              <w:right w:val="single" w:sz="4" w:space="0" w:color="000000"/>
            </w:tcBorders>
            <w:shd w:val="clear" w:color="auto" w:fill="auto"/>
          </w:tcPr>
          <w:p w:rsidR="005E4389" w:rsidRDefault="009857F1" w:rsidP="009857F1">
            <w:pPr>
              <w:tabs>
                <w:tab w:val="left" w:pos="993"/>
              </w:tabs>
              <w:suppressAutoHyphens w:val="0"/>
              <w:jc w:val="both"/>
            </w:pPr>
            <w:r>
              <w:rPr>
                <w:rStyle w:val="FontStyle12"/>
                <w:rFonts w:eastAsia="Calibri"/>
                <w:color w:val="000000"/>
                <w:sz w:val="24"/>
                <w:szCs w:val="24"/>
                <w:lang w:eastAsia="ru-RU"/>
              </w:rPr>
              <w:t>2. Демонстрирует понимание задач в сфере финансов, требующих внедрения инновационных финансовых технологий.</w:t>
            </w:r>
          </w:p>
        </w:tc>
        <w:tc>
          <w:tcPr>
            <w:tcW w:w="328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E4389" w:rsidRDefault="009857F1" w:rsidP="009857F1">
            <w:pPr>
              <w:tabs>
                <w:tab w:val="left" w:pos="993"/>
              </w:tabs>
              <w:suppressAutoHyphens w:val="0"/>
            </w:pPr>
            <w:r>
              <w:rPr>
                <w:rStyle w:val="FontStyle12"/>
                <w:rFonts w:eastAsia="Calibri"/>
                <w:b/>
                <w:sz w:val="24"/>
                <w:szCs w:val="24"/>
                <w:lang w:eastAsia="ru-RU"/>
              </w:rPr>
              <w:t xml:space="preserve">Знать: </w:t>
            </w:r>
            <w:r>
              <w:rPr>
                <w:rStyle w:val="FontStyle12"/>
                <w:rFonts w:eastAsia="Calibri"/>
                <w:bCs/>
                <w:sz w:val="24"/>
                <w:szCs w:val="24"/>
                <w:lang w:eastAsia="ru-RU"/>
              </w:rPr>
              <w:t>основные задачи, которые стоят в сфере финансов и требуют внедрения финансовых технологий.</w:t>
            </w:r>
          </w:p>
          <w:p w:rsidR="005E4389" w:rsidRDefault="009857F1" w:rsidP="009857F1">
            <w:pPr>
              <w:tabs>
                <w:tab w:val="left" w:pos="993"/>
              </w:tabs>
              <w:suppressAutoHyphens w:val="0"/>
            </w:pPr>
            <w:r>
              <w:rPr>
                <w:rStyle w:val="FontStyle12"/>
                <w:rFonts w:eastAsia="Calibri"/>
                <w:b/>
                <w:sz w:val="24"/>
                <w:szCs w:val="24"/>
                <w:lang w:eastAsia="ru-RU"/>
              </w:rPr>
              <w:t xml:space="preserve">Уметь: </w:t>
            </w:r>
            <w:r>
              <w:rPr>
                <w:rStyle w:val="FontStyle12"/>
                <w:rFonts w:eastAsia="Calibri"/>
                <w:bCs/>
                <w:sz w:val="24"/>
                <w:szCs w:val="24"/>
                <w:lang w:eastAsia="ru-RU"/>
              </w:rPr>
              <w:t>оценивать эффективность внедрения инновационных технологий в сфере финансов.</w:t>
            </w:r>
          </w:p>
        </w:tc>
      </w:tr>
      <w:tr w:rsidR="005E4389">
        <w:tc>
          <w:tcPr>
            <w:tcW w:w="911" w:type="dxa"/>
            <w:vMerge/>
            <w:tcBorders>
              <w:left w:val="single" w:sz="4" w:space="0" w:color="000000"/>
              <w:bottom w:val="single" w:sz="4" w:space="0" w:color="000000"/>
              <w:right w:val="single" w:sz="4" w:space="0" w:color="000000"/>
            </w:tcBorders>
            <w:shd w:val="clear" w:color="auto" w:fill="auto"/>
          </w:tcPr>
          <w:p w:rsidR="005E4389" w:rsidRDefault="005E4389" w:rsidP="009857F1">
            <w:pPr>
              <w:pStyle w:val="TableParagraph"/>
              <w:suppressAutoHyphens w:val="0"/>
              <w:jc w:val="center"/>
              <w:rPr>
                <w:sz w:val="24"/>
                <w:szCs w:val="24"/>
              </w:rPr>
            </w:pPr>
          </w:p>
        </w:tc>
        <w:tc>
          <w:tcPr>
            <w:tcW w:w="2483" w:type="dxa"/>
            <w:vMerge/>
            <w:tcBorders>
              <w:left w:val="single" w:sz="4" w:space="0" w:color="000000"/>
              <w:bottom w:val="single" w:sz="4" w:space="0" w:color="000000"/>
              <w:right w:val="single" w:sz="4" w:space="0" w:color="000000"/>
            </w:tcBorders>
            <w:shd w:val="clear" w:color="auto" w:fill="auto"/>
          </w:tcPr>
          <w:p w:rsidR="005E4389" w:rsidRDefault="005E4389" w:rsidP="009857F1">
            <w:pPr>
              <w:pStyle w:val="ad"/>
              <w:suppressAutoHyphens w:val="0"/>
              <w:ind w:left="0"/>
              <w:jc w:val="both"/>
              <w:rPr>
                <w:rFonts w:eastAsia="Calibri"/>
                <w:sz w:val="24"/>
                <w:szCs w:val="24"/>
              </w:rPr>
            </w:pPr>
          </w:p>
        </w:tc>
        <w:tc>
          <w:tcPr>
            <w:tcW w:w="3579" w:type="dxa"/>
            <w:tcBorders>
              <w:left w:val="single" w:sz="4" w:space="0" w:color="000000"/>
              <w:bottom w:val="single" w:sz="4" w:space="0" w:color="000000"/>
              <w:right w:val="single" w:sz="4" w:space="0" w:color="000000"/>
            </w:tcBorders>
            <w:shd w:val="clear" w:color="auto" w:fill="auto"/>
          </w:tcPr>
          <w:p w:rsidR="005E4389" w:rsidRDefault="009857F1" w:rsidP="009857F1">
            <w:pPr>
              <w:tabs>
                <w:tab w:val="left" w:pos="993"/>
              </w:tabs>
              <w:suppressAutoHyphens w:val="0"/>
              <w:jc w:val="both"/>
              <w:rPr>
                <w:sz w:val="24"/>
                <w:szCs w:val="24"/>
              </w:rPr>
            </w:pPr>
            <w:r>
              <w:rPr>
                <w:color w:val="000000"/>
                <w:sz w:val="24"/>
                <w:szCs w:val="24"/>
                <w:lang w:eastAsia="ru-RU"/>
              </w:rPr>
              <w:t>3. Оценивает риски и правовые аспекты применения инновационных финансовых технологий.</w:t>
            </w:r>
          </w:p>
        </w:tc>
        <w:tc>
          <w:tcPr>
            <w:tcW w:w="3286" w:type="dxa"/>
            <w:tcBorders>
              <w:left w:val="single" w:sz="4" w:space="0" w:color="000000"/>
              <w:bottom w:val="single" w:sz="4" w:space="0" w:color="000000"/>
              <w:right w:val="single" w:sz="4" w:space="0" w:color="000000"/>
            </w:tcBorders>
            <w:shd w:val="clear" w:color="auto" w:fill="FFFFFF" w:themeFill="background1"/>
          </w:tcPr>
          <w:p w:rsidR="005E4389" w:rsidRDefault="009857F1" w:rsidP="009857F1">
            <w:pPr>
              <w:tabs>
                <w:tab w:val="left" w:pos="993"/>
              </w:tabs>
              <w:suppressAutoHyphens w:val="0"/>
            </w:pPr>
            <w:r>
              <w:rPr>
                <w:rStyle w:val="FontStyle12"/>
                <w:rFonts w:eastAsia="Calibri"/>
                <w:b/>
                <w:sz w:val="24"/>
                <w:szCs w:val="24"/>
                <w:lang w:eastAsia="ru-RU"/>
              </w:rPr>
              <w:t xml:space="preserve">Знать: </w:t>
            </w:r>
            <w:r>
              <w:rPr>
                <w:rStyle w:val="FontStyle12"/>
                <w:rFonts w:eastAsia="Calibri"/>
                <w:bCs/>
                <w:sz w:val="24"/>
                <w:szCs w:val="24"/>
                <w:lang w:eastAsia="ru-RU"/>
              </w:rPr>
              <w:t>ключевые риски, которые стоят при внедрении инновационных технологий в сфере финансов.</w:t>
            </w:r>
          </w:p>
          <w:p w:rsidR="005E4389" w:rsidRDefault="009857F1" w:rsidP="009857F1">
            <w:pPr>
              <w:tabs>
                <w:tab w:val="left" w:pos="993"/>
              </w:tabs>
              <w:suppressAutoHyphens w:val="0"/>
            </w:pPr>
            <w:r>
              <w:rPr>
                <w:rStyle w:val="FontStyle12"/>
                <w:rFonts w:eastAsia="Calibri"/>
                <w:b/>
                <w:sz w:val="24"/>
                <w:szCs w:val="24"/>
                <w:lang w:eastAsia="ru-RU"/>
              </w:rPr>
              <w:t xml:space="preserve">Уметь: </w:t>
            </w:r>
            <w:r>
              <w:rPr>
                <w:rStyle w:val="FontStyle12"/>
                <w:rFonts w:eastAsia="Calibri"/>
                <w:bCs/>
                <w:sz w:val="24"/>
                <w:szCs w:val="24"/>
                <w:lang w:eastAsia="ru-RU"/>
              </w:rPr>
              <w:t>оценивать вероятность наступления таких рисков, а также моделировать инструменты потенциального их хеджирования.</w:t>
            </w:r>
          </w:p>
        </w:tc>
      </w:tr>
    </w:tbl>
    <w:p w:rsidR="005E4389" w:rsidRDefault="005E4389" w:rsidP="009857F1">
      <w:pPr>
        <w:pStyle w:val="1"/>
        <w:tabs>
          <w:tab w:val="left" w:pos="960"/>
        </w:tabs>
        <w:suppressAutoHyphens w:val="0"/>
        <w:spacing w:before="0" w:line="314" w:lineRule="exact"/>
        <w:ind w:left="624"/>
        <w:rPr>
          <w:sz w:val="24"/>
        </w:rPr>
      </w:pPr>
      <w:bookmarkStart w:id="4" w:name="_bookmark2"/>
      <w:bookmarkEnd w:id="4"/>
    </w:p>
    <w:p w:rsidR="005E4389" w:rsidRDefault="009857F1" w:rsidP="009857F1">
      <w:pPr>
        <w:pStyle w:val="1"/>
        <w:numPr>
          <w:ilvl w:val="0"/>
          <w:numId w:val="12"/>
        </w:numPr>
        <w:tabs>
          <w:tab w:val="left" w:pos="960"/>
        </w:tabs>
        <w:suppressAutoHyphens w:val="0"/>
        <w:spacing w:before="0" w:line="314" w:lineRule="exact"/>
        <w:ind w:left="0" w:firstLine="624"/>
        <w:rPr>
          <w:sz w:val="24"/>
        </w:rPr>
      </w:pPr>
      <w:r>
        <w:t>Место дисциплины в структуре образовательной программы</w:t>
      </w:r>
    </w:p>
    <w:p w:rsidR="005E4389" w:rsidRDefault="009857F1" w:rsidP="009857F1">
      <w:pPr>
        <w:pStyle w:val="a9"/>
        <w:suppressAutoHyphens w:val="0"/>
        <w:spacing w:before="160" w:line="360" w:lineRule="auto"/>
        <w:ind w:left="0" w:firstLine="624"/>
        <w:jc w:val="both"/>
        <w:rPr>
          <w:sz w:val="24"/>
        </w:rPr>
      </w:pPr>
      <w:r>
        <w:t xml:space="preserve">Дисциплина «Венчурные инвесторы и </w:t>
      </w:r>
      <w:proofErr w:type="spellStart"/>
      <w:r>
        <w:t>private</w:t>
      </w:r>
      <w:proofErr w:type="spellEnd"/>
      <w:r>
        <w:t xml:space="preserve"> </w:t>
      </w:r>
      <w:proofErr w:type="spellStart"/>
      <w:r>
        <w:t>equity</w:t>
      </w:r>
      <w:proofErr w:type="spellEnd"/>
      <w:r>
        <w:t xml:space="preserve"> в </w:t>
      </w:r>
      <w:proofErr w:type="spellStart"/>
      <w:r>
        <w:t>финтех</w:t>
      </w:r>
      <w:proofErr w:type="spellEnd"/>
      <w:r>
        <w:t>-проектах» относится к модулю дисциплин по выбору, углубляющих освоение программы магистратуры «Финансовые технологии цифровой экономики» по направлению    подготовки 38.04.01 «Экономика».</w:t>
      </w:r>
    </w:p>
    <w:p w:rsidR="005E4389" w:rsidRDefault="009857F1" w:rsidP="009857F1">
      <w:pPr>
        <w:pStyle w:val="1"/>
        <w:numPr>
          <w:ilvl w:val="0"/>
          <w:numId w:val="12"/>
        </w:numPr>
        <w:tabs>
          <w:tab w:val="left" w:pos="851"/>
        </w:tabs>
        <w:suppressAutoHyphens w:val="0"/>
        <w:spacing w:before="168" w:after="8" w:line="360" w:lineRule="auto"/>
        <w:ind w:left="0" w:firstLine="567"/>
        <w:rPr>
          <w:sz w:val="24"/>
        </w:rPr>
      </w:pPr>
      <w:bookmarkStart w:id="5" w:name="_bookmark3"/>
      <w:bookmarkEnd w:id="5"/>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Style w:val="TableNormal"/>
        <w:tblW w:w="10095" w:type="dxa"/>
        <w:tblInd w:w="101" w:type="dxa"/>
        <w:tblLayout w:type="fixed"/>
        <w:tblCellMar>
          <w:left w:w="5" w:type="dxa"/>
          <w:right w:w="5" w:type="dxa"/>
        </w:tblCellMar>
        <w:tblLook w:val="01E0" w:firstRow="1" w:lastRow="1" w:firstColumn="1" w:lastColumn="1" w:noHBand="0" w:noVBand="0"/>
      </w:tblPr>
      <w:tblGrid>
        <w:gridCol w:w="4346"/>
        <w:gridCol w:w="3004"/>
        <w:gridCol w:w="2745"/>
      </w:tblGrid>
      <w:tr w:rsidR="005E4389">
        <w:trPr>
          <w:trHeight w:val="551"/>
        </w:trPr>
        <w:tc>
          <w:tcPr>
            <w:tcW w:w="4346" w:type="dxa"/>
            <w:tcBorders>
              <w:top w:val="single" w:sz="4" w:space="0" w:color="000000"/>
              <w:left w:val="single" w:sz="4" w:space="0" w:color="000000"/>
              <w:bottom w:val="single" w:sz="4" w:space="0" w:color="000000"/>
              <w:right w:val="single" w:sz="4" w:space="0" w:color="000000"/>
            </w:tcBorders>
          </w:tcPr>
          <w:p w:rsidR="005E4389" w:rsidRDefault="009857F1" w:rsidP="009857F1">
            <w:pPr>
              <w:tabs>
                <w:tab w:val="center" w:pos="4153"/>
                <w:tab w:val="right" w:pos="8306"/>
              </w:tabs>
              <w:suppressAutoHyphens w:val="0"/>
              <w:jc w:val="center"/>
              <w:rPr>
                <w:b/>
              </w:rPr>
            </w:pPr>
            <w:r>
              <w:rPr>
                <w:b/>
              </w:rPr>
              <w:t>Вид учебной работы по дисциплине</w:t>
            </w:r>
          </w:p>
        </w:tc>
        <w:tc>
          <w:tcPr>
            <w:tcW w:w="3004" w:type="dxa"/>
            <w:tcBorders>
              <w:top w:val="single" w:sz="4" w:space="0" w:color="000000"/>
              <w:left w:val="single" w:sz="4" w:space="0" w:color="000000"/>
              <w:bottom w:val="single" w:sz="4" w:space="0" w:color="000000"/>
              <w:right w:val="single" w:sz="4" w:space="0" w:color="000000"/>
            </w:tcBorders>
          </w:tcPr>
          <w:p w:rsidR="005E4389" w:rsidRDefault="009857F1" w:rsidP="009857F1">
            <w:pPr>
              <w:tabs>
                <w:tab w:val="center" w:pos="4153"/>
                <w:tab w:val="right" w:pos="8306"/>
              </w:tabs>
              <w:suppressAutoHyphens w:val="0"/>
              <w:jc w:val="center"/>
              <w:rPr>
                <w:b/>
              </w:rPr>
            </w:pPr>
            <w:r>
              <w:rPr>
                <w:b/>
              </w:rPr>
              <w:t>Всего в з/е и часах</w:t>
            </w:r>
          </w:p>
        </w:tc>
        <w:tc>
          <w:tcPr>
            <w:tcW w:w="2745" w:type="dxa"/>
            <w:tcBorders>
              <w:top w:val="single" w:sz="4" w:space="0" w:color="000000"/>
              <w:left w:val="single" w:sz="4" w:space="0" w:color="000000"/>
              <w:bottom w:val="single" w:sz="4" w:space="0" w:color="000000"/>
              <w:right w:val="single" w:sz="4" w:space="0" w:color="000000"/>
            </w:tcBorders>
          </w:tcPr>
          <w:p w:rsidR="005E4389" w:rsidRDefault="009857F1" w:rsidP="009857F1">
            <w:pPr>
              <w:tabs>
                <w:tab w:val="center" w:pos="4153"/>
                <w:tab w:val="right" w:pos="8306"/>
              </w:tabs>
              <w:suppressAutoHyphens w:val="0"/>
              <w:jc w:val="center"/>
              <w:rPr>
                <w:rFonts w:eastAsiaTheme="minorHAnsi" w:cstheme="minorBidi"/>
                <w:b/>
              </w:rPr>
            </w:pPr>
            <w:r>
              <w:rPr>
                <w:rFonts w:eastAsiaTheme="minorHAnsi" w:cstheme="minorBidi"/>
                <w:b/>
              </w:rPr>
              <w:t>Модуль 6</w:t>
            </w:r>
          </w:p>
          <w:p w:rsidR="005E4389" w:rsidRDefault="009857F1" w:rsidP="009857F1">
            <w:pPr>
              <w:tabs>
                <w:tab w:val="center" w:pos="4153"/>
                <w:tab w:val="right" w:pos="8306"/>
              </w:tabs>
              <w:suppressAutoHyphens w:val="0"/>
              <w:jc w:val="center"/>
              <w:rPr>
                <w:b/>
              </w:rPr>
            </w:pPr>
            <w:r>
              <w:rPr>
                <w:b/>
              </w:rPr>
              <w:t>(в часах)</w:t>
            </w:r>
          </w:p>
        </w:tc>
      </w:tr>
      <w:tr w:rsidR="005E4389">
        <w:trPr>
          <w:trHeight w:val="477"/>
        </w:trPr>
        <w:tc>
          <w:tcPr>
            <w:tcW w:w="4346" w:type="dxa"/>
            <w:tcBorders>
              <w:top w:val="single" w:sz="4" w:space="0" w:color="000000"/>
              <w:left w:val="single" w:sz="4" w:space="0" w:color="000000"/>
              <w:bottom w:val="single" w:sz="4" w:space="0" w:color="000000"/>
              <w:right w:val="single" w:sz="4" w:space="0" w:color="000000"/>
            </w:tcBorders>
          </w:tcPr>
          <w:p w:rsidR="005E4389" w:rsidRDefault="009857F1" w:rsidP="009857F1">
            <w:pPr>
              <w:tabs>
                <w:tab w:val="center" w:pos="4153"/>
                <w:tab w:val="right" w:pos="8306"/>
              </w:tabs>
              <w:suppressAutoHyphens w:val="0"/>
              <w:rPr>
                <w:b/>
              </w:rPr>
            </w:pPr>
            <w:r>
              <w:rPr>
                <w:b/>
              </w:rPr>
              <w:t>Общая трудоёмкость дисциплины</w:t>
            </w:r>
          </w:p>
        </w:tc>
        <w:tc>
          <w:tcPr>
            <w:tcW w:w="3004" w:type="dxa"/>
            <w:tcBorders>
              <w:top w:val="single" w:sz="4" w:space="0" w:color="000000"/>
              <w:left w:val="single" w:sz="4" w:space="0" w:color="000000"/>
              <w:bottom w:val="single" w:sz="4" w:space="0" w:color="000000"/>
              <w:right w:val="single" w:sz="4" w:space="0" w:color="000000"/>
            </w:tcBorders>
          </w:tcPr>
          <w:p w:rsidR="005E4389" w:rsidRPr="009857F1" w:rsidRDefault="009857F1" w:rsidP="009857F1">
            <w:pPr>
              <w:suppressAutoHyphens w:val="0"/>
              <w:jc w:val="center"/>
              <w:rPr>
                <w:b/>
              </w:rPr>
            </w:pPr>
            <w:r w:rsidRPr="009857F1">
              <w:rPr>
                <w:rFonts w:eastAsiaTheme="minorHAnsi" w:cstheme="minorBidi"/>
                <w:b/>
              </w:rPr>
              <w:t>3</w:t>
            </w:r>
            <w:r w:rsidRPr="009857F1">
              <w:rPr>
                <w:b/>
              </w:rPr>
              <w:t>/</w:t>
            </w:r>
            <w:r w:rsidRPr="009857F1">
              <w:rPr>
                <w:rFonts w:eastAsiaTheme="minorHAnsi" w:cstheme="minorBidi"/>
                <w:b/>
              </w:rPr>
              <w:t>108</w:t>
            </w:r>
          </w:p>
        </w:tc>
        <w:tc>
          <w:tcPr>
            <w:tcW w:w="2745" w:type="dxa"/>
            <w:tcBorders>
              <w:top w:val="single" w:sz="4" w:space="0" w:color="000000"/>
              <w:left w:val="single" w:sz="4" w:space="0" w:color="000000"/>
              <w:bottom w:val="single" w:sz="4" w:space="0" w:color="000000"/>
              <w:right w:val="single" w:sz="4" w:space="0" w:color="000000"/>
            </w:tcBorders>
          </w:tcPr>
          <w:p w:rsidR="005E4389" w:rsidRPr="009857F1" w:rsidRDefault="009857F1" w:rsidP="009857F1">
            <w:pPr>
              <w:suppressAutoHyphens w:val="0"/>
              <w:jc w:val="center"/>
              <w:rPr>
                <w:rFonts w:eastAsiaTheme="minorHAnsi" w:cstheme="minorBidi"/>
                <w:b/>
              </w:rPr>
            </w:pPr>
            <w:r w:rsidRPr="009857F1">
              <w:rPr>
                <w:rFonts w:eastAsiaTheme="minorHAnsi" w:cstheme="minorBidi"/>
                <w:b/>
              </w:rPr>
              <w:t>108</w:t>
            </w:r>
          </w:p>
        </w:tc>
      </w:tr>
      <w:tr w:rsidR="005E4389">
        <w:trPr>
          <w:trHeight w:val="551"/>
        </w:trPr>
        <w:tc>
          <w:tcPr>
            <w:tcW w:w="4346" w:type="dxa"/>
            <w:tcBorders>
              <w:top w:val="single" w:sz="4" w:space="0" w:color="000000"/>
              <w:left w:val="single" w:sz="4" w:space="0" w:color="000000"/>
              <w:bottom w:val="single" w:sz="4" w:space="0" w:color="000000"/>
              <w:right w:val="single" w:sz="4" w:space="0" w:color="000000"/>
            </w:tcBorders>
          </w:tcPr>
          <w:p w:rsidR="005E4389" w:rsidRDefault="009857F1" w:rsidP="009857F1">
            <w:pPr>
              <w:tabs>
                <w:tab w:val="center" w:pos="4153"/>
                <w:tab w:val="right" w:pos="8306"/>
              </w:tabs>
              <w:suppressAutoHyphens w:val="0"/>
              <w:rPr>
                <w:b/>
                <w:i/>
              </w:rPr>
            </w:pPr>
            <w:r>
              <w:rPr>
                <w:b/>
                <w:i/>
              </w:rPr>
              <w:t>Контактная работа - Аудиторные занятия</w:t>
            </w:r>
          </w:p>
        </w:tc>
        <w:tc>
          <w:tcPr>
            <w:tcW w:w="3004" w:type="dxa"/>
            <w:tcBorders>
              <w:top w:val="single" w:sz="4" w:space="0" w:color="000000"/>
              <w:left w:val="single" w:sz="4" w:space="0" w:color="000000"/>
              <w:bottom w:val="single" w:sz="4" w:space="0" w:color="000000"/>
              <w:right w:val="single" w:sz="4" w:space="0" w:color="000000"/>
            </w:tcBorders>
          </w:tcPr>
          <w:p w:rsidR="005E4389" w:rsidRPr="009857F1" w:rsidRDefault="009857F1" w:rsidP="009857F1">
            <w:pPr>
              <w:suppressAutoHyphens w:val="0"/>
              <w:jc w:val="center"/>
              <w:rPr>
                <w:rFonts w:eastAsiaTheme="minorHAnsi" w:cstheme="minorBidi"/>
                <w:b/>
              </w:rPr>
            </w:pPr>
            <w:r w:rsidRPr="009857F1">
              <w:rPr>
                <w:rFonts w:eastAsiaTheme="minorHAnsi" w:cstheme="minorBidi"/>
                <w:b/>
              </w:rPr>
              <w:t>30</w:t>
            </w:r>
          </w:p>
        </w:tc>
        <w:tc>
          <w:tcPr>
            <w:tcW w:w="2745" w:type="dxa"/>
            <w:tcBorders>
              <w:top w:val="single" w:sz="4" w:space="0" w:color="000000"/>
              <w:left w:val="single" w:sz="4" w:space="0" w:color="000000"/>
              <w:bottom w:val="single" w:sz="4" w:space="0" w:color="000000"/>
              <w:right w:val="single" w:sz="4" w:space="0" w:color="000000"/>
            </w:tcBorders>
          </w:tcPr>
          <w:p w:rsidR="005E4389" w:rsidRPr="009857F1" w:rsidRDefault="009857F1" w:rsidP="009857F1">
            <w:pPr>
              <w:suppressAutoHyphens w:val="0"/>
              <w:jc w:val="center"/>
              <w:rPr>
                <w:rFonts w:eastAsiaTheme="minorHAnsi" w:cstheme="minorBidi"/>
                <w:b/>
              </w:rPr>
            </w:pPr>
            <w:r w:rsidRPr="009857F1">
              <w:rPr>
                <w:rFonts w:eastAsiaTheme="minorHAnsi" w:cstheme="minorBidi"/>
                <w:b/>
              </w:rPr>
              <w:t>30</w:t>
            </w:r>
          </w:p>
        </w:tc>
      </w:tr>
      <w:tr w:rsidR="005E4389">
        <w:trPr>
          <w:trHeight w:val="278"/>
        </w:trPr>
        <w:tc>
          <w:tcPr>
            <w:tcW w:w="4346" w:type="dxa"/>
            <w:tcBorders>
              <w:top w:val="single" w:sz="4" w:space="0" w:color="000000"/>
              <w:left w:val="single" w:sz="4" w:space="0" w:color="000000"/>
              <w:bottom w:val="single" w:sz="4" w:space="0" w:color="000000"/>
              <w:right w:val="single" w:sz="4" w:space="0" w:color="000000"/>
            </w:tcBorders>
          </w:tcPr>
          <w:p w:rsidR="005E4389" w:rsidRDefault="009857F1" w:rsidP="009857F1">
            <w:pPr>
              <w:tabs>
                <w:tab w:val="center" w:pos="4153"/>
                <w:tab w:val="right" w:pos="8306"/>
              </w:tabs>
              <w:suppressAutoHyphens w:val="0"/>
              <w:rPr>
                <w:i/>
              </w:rPr>
            </w:pPr>
            <w:r>
              <w:rPr>
                <w:i/>
              </w:rPr>
              <w:t>Лекции</w:t>
            </w:r>
          </w:p>
        </w:tc>
        <w:tc>
          <w:tcPr>
            <w:tcW w:w="3004" w:type="dxa"/>
            <w:tcBorders>
              <w:top w:val="single" w:sz="4" w:space="0" w:color="000000"/>
              <w:left w:val="single" w:sz="4" w:space="0" w:color="000000"/>
              <w:bottom w:val="single" w:sz="4" w:space="0" w:color="000000"/>
              <w:right w:val="single" w:sz="4" w:space="0" w:color="000000"/>
            </w:tcBorders>
          </w:tcPr>
          <w:p w:rsidR="005E4389" w:rsidRDefault="009857F1" w:rsidP="009857F1">
            <w:pPr>
              <w:suppressAutoHyphens w:val="0"/>
              <w:jc w:val="center"/>
              <w:rPr>
                <w:rFonts w:eastAsiaTheme="minorHAnsi" w:cstheme="minorBidi"/>
              </w:rPr>
            </w:pPr>
            <w:r>
              <w:rPr>
                <w:rFonts w:eastAsiaTheme="minorHAnsi" w:cstheme="minorBidi"/>
              </w:rPr>
              <w:t>10</w:t>
            </w:r>
          </w:p>
        </w:tc>
        <w:tc>
          <w:tcPr>
            <w:tcW w:w="2745" w:type="dxa"/>
            <w:tcBorders>
              <w:top w:val="single" w:sz="4" w:space="0" w:color="000000"/>
              <w:left w:val="single" w:sz="4" w:space="0" w:color="000000"/>
              <w:bottom w:val="single" w:sz="4" w:space="0" w:color="000000"/>
              <w:right w:val="single" w:sz="4" w:space="0" w:color="000000"/>
            </w:tcBorders>
          </w:tcPr>
          <w:p w:rsidR="005E4389" w:rsidRDefault="009857F1" w:rsidP="009857F1">
            <w:pPr>
              <w:suppressAutoHyphens w:val="0"/>
              <w:jc w:val="center"/>
              <w:rPr>
                <w:rFonts w:eastAsiaTheme="minorHAnsi" w:cstheme="minorBidi"/>
              </w:rPr>
            </w:pPr>
            <w:r>
              <w:rPr>
                <w:rFonts w:eastAsiaTheme="minorHAnsi" w:cstheme="minorBidi"/>
              </w:rPr>
              <w:t>10</w:t>
            </w:r>
          </w:p>
        </w:tc>
      </w:tr>
      <w:tr w:rsidR="005E4389">
        <w:trPr>
          <w:trHeight w:val="278"/>
        </w:trPr>
        <w:tc>
          <w:tcPr>
            <w:tcW w:w="4346" w:type="dxa"/>
            <w:tcBorders>
              <w:top w:val="single" w:sz="4" w:space="0" w:color="000000"/>
              <w:left w:val="single" w:sz="4" w:space="0" w:color="000000"/>
              <w:bottom w:val="single" w:sz="4" w:space="0" w:color="000000"/>
              <w:right w:val="single" w:sz="4" w:space="0" w:color="000000"/>
            </w:tcBorders>
          </w:tcPr>
          <w:p w:rsidR="005E4389" w:rsidRDefault="009857F1" w:rsidP="009857F1">
            <w:pPr>
              <w:tabs>
                <w:tab w:val="center" w:pos="4153"/>
                <w:tab w:val="right" w:pos="8306"/>
              </w:tabs>
              <w:suppressAutoHyphens w:val="0"/>
              <w:rPr>
                <w:i/>
              </w:rPr>
            </w:pPr>
            <w:r>
              <w:rPr>
                <w:i/>
              </w:rPr>
              <w:t>Семинары, практические занятия</w:t>
            </w:r>
          </w:p>
        </w:tc>
        <w:tc>
          <w:tcPr>
            <w:tcW w:w="3004" w:type="dxa"/>
            <w:tcBorders>
              <w:top w:val="single" w:sz="4" w:space="0" w:color="000000"/>
              <w:left w:val="single" w:sz="4" w:space="0" w:color="000000"/>
              <w:bottom w:val="single" w:sz="4" w:space="0" w:color="000000"/>
              <w:right w:val="single" w:sz="4" w:space="0" w:color="000000"/>
            </w:tcBorders>
          </w:tcPr>
          <w:p w:rsidR="005E4389" w:rsidRDefault="009857F1" w:rsidP="009857F1">
            <w:pPr>
              <w:suppressAutoHyphens w:val="0"/>
              <w:jc w:val="center"/>
              <w:rPr>
                <w:rFonts w:eastAsiaTheme="minorHAnsi" w:cstheme="minorBidi"/>
              </w:rPr>
            </w:pPr>
            <w:r>
              <w:rPr>
                <w:rFonts w:eastAsiaTheme="minorHAnsi" w:cstheme="minorBidi"/>
              </w:rPr>
              <w:t>20</w:t>
            </w:r>
          </w:p>
        </w:tc>
        <w:tc>
          <w:tcPr>
            <w:tcW w:w="2745" w:type="dxa"/>
            <w:tcBorders>
              <w:top w:val="single" w:sz="4" w:space="0" w:color="000000"/>
              <w:left w:val="single" w:sz="4" w:space="0" w:color="000000"/>
              <w:bottom w:val="single" w:sz="4" w:space="0" w:color="000000"/>
              <w:right w:val="single" w:sz="4" w:space="0" w:color="000000"/>
            </w:tcBorders>
          </w:tcPr>
          <w:p w:rsidR="005E4389" w:rsidRDefault="009857F1" w:rsidP="009857F1">
            <w:pPr>
              <w:suppressAutoHyphens w:val="0"/>
              <w:jc w:val="center"/>
              <w:rPr>
                <w:rFonts w:eastAsiaTheme="minorHAnsi" w:cstheme="minorBidi"/>
              </w:rPr>
            </w:pPr>
            <w:r>
              <w:rPr>
                <w:rFonts w:eastAsiaTheme="minorHAnsi" w:cstheme="minorBidi"/>
              </w:rPr>
              <w:t>20</w:t>
            </w:r>
          </w:p>
        </w:tc>
      </w:tr>
      <w:tr w:rsidR="005E4389">
        <w:trPr>
          <w:trHeight w:val="275"/>
        </w:trPr>
        <w:tc>
          <w:tcPr>
            <w:tcW w:w="4346" w:type="dxa"/>
            <w:tcBorders>
              <w:top w:val="single" w:sz="4" w:space="0" w:color="000000"/>
              <w:left w:val="single" w:sz="4" w:space="0" w:color="000000"/>
              <w:bottom w:val="single" w:sz="4" w:space="0" w:color="000000"/>
              <w:right w:val="single" w:sz="4" w:space="0" w:color="000000"/>
            </w:tcBorders>
          </w:tcPr>
          <w:p w:rsidR="005E4389" w:rsidRDefault="009857F1" w:rsidP="009857F1">
            <w:pPr>
              <w:tabs>
                <w:tab w:val="center" w:pos="4153"/>
                <w:tab w:val="right" w:pos="8306"/>
              </w:tabs>
              <w:suppressAutoHyphens w:val="0"/>
              <w:rPr>
                <w:b/>
                <w:i/>
              </w:rPr>
            </w:pPr>
            <w:r>
              <w:rPr>
                <w:b/>
                <w:i/>
              </w:rPr>
              <w:t>Самостоятельная работа</w:t>
            </w:r>
          </w:p>
        </w:tc>
        <w:tc>
          <w:tcPr>
            <w:tcW w:w="3004" w:type="dxa"/>
            <w:tcBorders>
              <w:top w:val="single" w:sz="4" w:space="0" w:color="000000"/>
              <w:left w:val="single" w:sz="4" w:space="0" w:color="000000"/>
              <w:bottom w:val="single" w:sz="4" w:space="0" w:color="000000"/>
              <w:right w:val="single" w:sz="4" w:space="0" w:color="000000"/>
            </w:tcBorders>
          </w:tcPr>
          <w:p w:rsidR="005E4389" w:rsidRPr="009857F1" w:rsidRDefault="009857F1" w:rsidP="009857F1">
            <w:pPr>
              <w:suppressAutoHyphens w:val="0"/>
              <w:jc w:val="center"/>
              <w:rPr>
                <w:rFonts w:eastAsiaTheme="minorHAnsi" w:cstheme="minorBidi"/>
                <w:b/>
              </w:rPr>
            </w:pPr>
            <w:r w:rsidRPr="009857F1">
              <w:rPr>
                <w:rFonts w:eastAsiaTheme="minorHAnsi" w:cstheme="minorBidi"/>
                <w:b/>
              </w:rPr>
              <w:t>78</w:t>
            </w:r>
          </w:p>
        </w:tc>
        <w:tc>
          <w:tcPr>
            <w:tcW w:w="2745" w:type="dxa"/>
            <w:tcBorders>
              <w:top w:val="single" w:sz="4" w:space="0" w:color="000000"/>
              <w:left w:val="single" w:sz="4" w:space="0" w:color="000000"/>
              <w:bottom w:val="single" w:sz="4" w:space="0" w:color="000000"/>
              <w:right w:val="single" w:sz="4" w:space="0" w:color="000000"/>
            </w:tcBorders>
          </w:tcPr>
          <w:p w:rsidR="005E4389" w:rsidRPr="009857F1" w:rsidRDefault="009857F1" w:rsidP="009857F1">
            <w:pPr>
              <w:suppressAutoHyphens w:val="0"/>
              <w:jc w:val="center"/>
              <w:rPr>
                <w:rFonts w:eastAsiaTheme="minorHAnsi" w:cstheme="minorBidi"/>
                <w:b/>
              </w:rPr>
            </w:pPr>
            <w:r w:rsidRPr="009857F1">
              <w:rPr>
                <w:rFonts w:eastAsiaTheme="minorHAnsi" w:cstheme="minorBidi"/>
                <w:b/>
              </w:rPr>
              <w:t>78</w:t>
            </w:r>
          </w:p>
        </w:tc>
      </w:tr>
      <w:tr w:rsidR="005E4389">
        <w:trPr>
          <w:trHeight w:val="275"/>
        </w:trPr>
        <w:tc>
          <w:tcPr>
            <w:tcW w:w="4346" w:type="dxa"/>
            <w:tcBorders>
              <w:top w:val="single" w:sz="4" w:space="0" w:color="000000"/>
              <w:left w:val="single" w:sz="4" w:space="0" w:color="000000"/>
              <w:bottom w:val="single" w:sz="4" w:space="0" w:color="000000"/>
              <w:right w:val="single" w:sz="4" w:space="0" w:color="000000"/>
            </w:tcBorders>
          </w:tcPr>
          <w:p w:rsidR="005E4389" w:rsidRPr="009857F1" w:rsidRDefault="009857F1" w:rsidP="009857F1">
            <w:pPr>
              <w:tabs>
                <w:tab w:val="center" w:pos="4153"/>
                <w:tab w:val="right" w:pos="8306"/>
              </w:tabs>
              <w:suppressAutoHyphens w:val="0"/>
              <w:rPr>
                <w:b/>
              </w:rPr>
            </w:pPr>
            <w:r w:rsidRPr="009857F1">
              <w:rPr>
                <w:b/>
              </w:rPr>
              <w:t>Вид текущего контроля</w:t>
            </w:r>
          </w:p>
        </w:tc>
        <w:tc>
          <w:tcPr>
            <w:tcW w:w="3004" w:type="dxa"/>
            <w:tcBorders>
              <w:top w:val="single" w:sz="4" w:space="0" w:color="000000"/>
              <w:left w:val="single" w:sz="4" w:space="0" w:color="000000"/>
              <w:bottom w:val="single" w:sz="4" w:space="0" w:color="000000"/>
              <w:right w:val="single" w:sz="4" w:space="0" w:color="000000"/>
            </w:tcBorders>
          </w:tcPr>
          <w:p w:rsidR="005E4389" w:rsidRPr="009857F1" w:rsidRDefault="009857F1" w:rsidP="009857F1">
            <w:pPr>
              <w:suppressAutoHyphens w:val="0"/>
              <w:jc w:val="center"/>
              <w:rPr>
                <w:rFonts w:eastAsiaTheme="minorHAnsi" w:cstheme="minorBidi"/>
                <w:b/>
              </w:rPr>
            </w:pPr>
            <w:r w:rsidRPr="009857F1">
              <w:rPr>
                <w:rFonts w:eastAsiaTheme="minorHAnsi" w:cstheme="minorBidi"/>
                <w:b/>
              </w:rPr>
              <w:t>Контрольная работа</w:t>
            </w:r>
          </w:p>
        </w:tc>
        <w:tc>
          <w:tcPr>
            <w:tcW w:w="2745" w:type="dxa"/>
            <w:tcBorders>
              <w:top w:val="single" w:sz="4" w:space="0" w:color="000000"/>
              <w:left w:val="single" w:sz="4" w:space="0" w:color="000000"/>
              <w:bottom w:val="single" w:sz="4" w:space="0" w:color="000000"/>
              <w:right w:val="single" w:sz="4" w:space="0" w:color="000000"/>
            </w:tcBorders>
          </w:tcPr>
          <w:p w:rsidR="005E4389" w:rsidRPr="009857F1" w:rsidRDefault="009857F1" w:rsidP="009857F1">
            <w:pPr>
              <w:tabs>
                <w:tab w:val="center" w:pos="4153"/>
                <w:tab w:val="right" w:pos="8306"/>
              </w:tabs>
              <w:suppressAutoHyphens w:val="0"/>
              <w:jc w:val="center"/>
              <w:rPr>
                <w:rFonts w:eastAsiaTheme="minorHAnsi" w:cstheme="minorBidi"/>
                <w:b/>
              </w:rPr>
            </w:pPr>
            <w:r w:rsidRPr="009857F1">
              <w:rPr>
                <w:rFonts w:eastAsiaTheme="minorHAnsi" w:cstheme="minorBidi"/>
                <w:b/>
              </w:rPr>
              <w:t>Контрольная работа</w:t>
            </w:r>
          </w:p>
        </w:tc>
      </w:tr>
      <w:tr w:rsidR="005E4389">
        <w:trPr>
          <w:trHeight w:val="412"/>
        </w:trPr>
        <w:tc>
          <w:tcPr>
            <w:tcW w:w="4346" w:type="dxa"/>
            <w:tcBorders>
              <w:top w:val="single" w:sz="4" w:space="0" w:color="000000"/>
              <w:left w:val="single" w:sz="4" w:space="0" w:color="000000"/>
              <w:bottom w:val="single" w:sz="4" w:space="0" w:color="000000"/>
              <w:right w:val="single" w:sz="4" w:space="0" w:color="000000"/>
            </w:tcBorders>
          </w:tcPr>
          <w:p w:rsidR="005E4389" w:rsidRPr="009857F1" w:rsidRDefault="009857F1" w:rsidP="009857F1">
            <w:pPr>
              <w:tabs>
                <w:tab w:val="center" w:pos="4153"/>
                <w:tab w:val="right" w:pos="8306"/>
              </w:tabs>
              <w:suppressAutoHyphens w:val="0"/>
              <w:rPr>
                <w:b/>
              </w:rPr>
            </w:pPr>
            <w:r w:rsidRPr="009857F1">
              <w:rPr>
                <w:b/>
              </w:rPr>
              <w:t>Вид промежуточной аттестации</w:t>
            </w:r>
          </w:p>
        </w:tc>
        <w:tc>
          <w:tcPr>
            <w:tcW w:w="3004" w:type="dxa"/>
            <w:tcBorders>
              <w:top w:val="single" w:sz="4" w:space="0" w:color="000000"/>
              <w:left w:val="single" w:sz="4" w:space="0" w:color="000000"/>
              <w:bottom w:val="single" w:sz="4" w:space="0" w:color="000000"/>
              <w:right w:val="single" w:sz="4" w:space="0" w:color="000000"/>
            </w:tcBorders>
          </w:tcPr>
          <w:p w:rsidR="005E4389" w:rsidRPr="009857F1" w:rsidRDefault="009857F1" w:rsidP="009857F1">
            <w:pPr>
              <w:tabs>
                <w:tab w:val="center" w:pos="4153"/>
                <w:tab w:val="right" w:pos="8306"/>
              </w:tabs>
              <w:suppressAutoHyphens w:val="0"/>
              <w:jc w:val="center"/>
              <w:rPr>
                <w:rFonts w:eastAsiaTheme="minorHAnsi" w:cstheme="minorBidi"/>
                <w:b/>
              </w:rPr>
            </w:pPr>
            <w:r w:rsidRPr="009857F1">
              <w:rPr>
                <w:rFonts w:eastAsiaTheme="minorHAnsi" w:cstheme="minorBidi"/>
                <w:b/>
              </w:rPr>
              <w:t>Зачет</w:t>
            </w:r>
          </w:p>
        </w:tc>
        <w:tc>
          <w:tcPr>
            <w:tcW w:w="2745" w:type="dxa"/>
            <w:tcBorders>
              <w:top w:val="single" w:sz="4" w:space="0" w:color="000000"/>
              <w:left w:val="single" w:sz="4" w:space="0" w:color="000000"/>
              <w:bottom w:val="single" w:sz="4" w:space="0" w:color="000000"/>
              <w:right w:val="single" w:sz="4" w:space="0" w:color="000000"/>
            </w:tcBorders>
          </w:tcPr>
          <w:p w:rsidR="005E4389" w:rsidRPr="009857F1" w:rsidRDefault="009857F1" w:rsidP="009857F1">
            <w:pPr>
              <w:tabs>
                <w:tab w:val="center" w:pos="4153"/>
                <w:tab w:val="right" w:pos="8306"/>
              </w:tabs>
              <w:suppressAutoHyphens w:val="0"/>
              <w:jc w:val="center"/>
              <w:rPr>
                <w:b/>
              </w:rPr>
            </w:pPr>
            <w:r w:rsidRPr="009857F1">
              <w:rPr>
                <w:rFonts w:eastAsiaTheme="minorHAnsi" w:cstheme="minorBidi"/>
                <w:b/>
              </w:rPr>
              <w:t>Зачет</w:t>
            </w:r>
          </w:p>
        </w:tc>
      </w:tr>
    </w:tbl>
    <w:p w:rsidR="005E4389" w:rsidRDefault="005E4389" w:rsidP="009857F1">
      <w:pPr>
        <w:pStyle w:val="1"/>
        <w:tabs>
          <w:tab w:val="left" w:pos="1246"/>
        </w:tabs>
        <w:suppressAutoHyphens w:val="0"/>
        <w:spacing w:line="360" w:lineRule="auto"/>
        <w:ind w:left="680"/>
        <w:rPr>
          <w:sz w:val="24"/>
        </w:rPr>
      </w:pPr>
    </w:p>
    <w:p w:rsidR="005E4389" w:rsidRDefault="009857F1" w:rsidP="009857F1">
      <w:pPr>
        <w:pStyle w:val="1"/>
        <w:numPr>
          <w:ilvl w:val="0"/>
          <w:numId w:val="12"/>
        </w:numPr>
        <w:tabs>
          <w:tab w:val="left" w:pos="1246"/>
        </w:tabs>
        <w:suppressAutoHyphens w:val="0"/>
        <w:spacing w:line="360" w:lineRule="auto"/>
        <w:ind w:left="0" w:firstLine="680"/>
        <w:rPr>
          <w:sz w:val="24"/>
        </w:rPr>
      </w:pPr>
      <w:bookmarkStart w:id="6" w:name="_bookmark4"/>
      <w:bookmarkEnd w:id="6"/>
      <w: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5E4389" w:rsidRDefault="009857F1" w:rsidP="009857F1">
      <w:pPr>
        <w:pStyle w:val="1"/>
        <w:numPr>
          <w:ilvl w:val="1"/>
          <w:numId w:val="12"/>
        </w:numPr>
        <w:tabs>
          <w:tab w:val="left" w:pos="1431"/>
        </w:tabs>
        <w:suppressAutoHyphens w:val="0"/>
        <w:spacing w:before="6" w:line="360" w:lineRule="auto"/>
        <w:rPr>
          <w:sz w:val="24"/>
        </w:rPr>
      </w:pPr>
      <w:bookmarkStart w:id="7" w:name="_bookmark5"/>
      <w:bookmarkEnd w:id="7"/>
      <w:r>
        <w:t>Содержание дисциплины</w:t>
      </w:r>
    </w:p>
    <w:p w:rsidR="005E4389" w:rsidRDefault="009857F1" w:rsidP="009857F1">
      <w:pPr>
        <w:suppressAutoHyphens w:val="0"/>
        <w:spacing w:before="163" w:line="348" w:lineRule="auto"/>
        <w:ind w:firstLine="680"/>
        <w:jc w:val="both"/>
        <w:rPr>
          <w:b/>
          <w:sz w:val="28"/>
        </w:rPr>
      </w:pPr>
      <w:r>
        <w:rPr>
          <w:b/>
          <w:sz w:val="28"/>
        </w:rPr>
        <w:t>Тема 1. Рынок венчурных инвестиций: понятие, отличительные характеристики, ключевые участники, инновационная инфраструктура.</w:t>
      </w:r>
    </w:p>
    <w:p w:rsidR="005E4389" w:rsidRDefault="009857F1" w:rsidP="009857F1">
      <w:pPr>
        <w:pStyle w:val="a9"/>
        <w:suppressAutoHyphens w:val="0"/>
        <w:spacing w:line="348" w:lineRule="auto"/>
        <w:ind w:left="0" w:firstLine="680"/>
        <w:jc w:val="both"/>
        <w:rPr>
          <w:sz w:val="24"/>
        </w:rPr>
      </w:pPr>
      <w:r>
        <w:t xml:space="preserve">Определение и видовые характеристики венчурных инвестиций. Понятие рынка венчурных инвестиций. Структура рынка венчурных инвестиций по ключевым направлениям инвестирования, основным региональным </w:t>
      </w:r>
      <w:proofErr w:type="spellStart"/>
      <w:r>
        <w:t>хабам</w:t>
      </w:r>
      <w:proofErr w:type="spellEnd"/>
      <w:r>
        <w:t xml:space="preserve"> привлечения инвестиций. Отличительные характеристики рынка венчурных инвестиций в России и мире: соотношение риска к доходности в сравнении с инвестированием в публичные компании, специфика оценки бизнеса венчурных компаний, коэффициент запаса прочности (</w:t>
      </w:r>
      <w:r>
        <w:rPr>
          <w:lang w:val="en-US"/>
        </w:rPr>
        <w:t>margin</w:t>
      </w:r>
      <w:r>
        <w:t xml:space="preserve"> </w:t>
      </w:r>
      <w:r>
        <w:rPr>
          <w:lang w:val="en-US"/>
        </w:rPr>
        <w:t>of</w:t>
      </w:r>
      <w:r>
        <w:t xml:space="preserve"> </w:t>
      </w:r>
      <w:r>
        <w:rPr>
          <w:lang w:val="en-US"/>
        </w:rPr>
        <w:t>safety</w:t>
      </w:r>
      <w:r>
        <w:t xml:space="preserve">) в венчурных инвестициях в сравнении с инвестициями в публичные компании. Цикличный характер инвестиций на примере рынка венчурных инвестиций. Основные субъекты венчурного бизнеса и его экосистема. Типы венчурных фондов. Участники венчурного бизнеса: </w:t>
      </w:r>
      <w:proofErr w:type="spellStart"/>
      <w:r>
        <w:t>стартапы</w:t>
      </w:r>
      <w:proofErr w:type="spellEnd"/>
      <w:r>
        <w:t xml:space="preserve">, индустриальные компании, финансовые организации, участники инновационной инфраструктуры. Роль институтов развития и Государства на рынке венчурных инвестиций, анализ ключевых мер государственной поддержки ИТ компаний в России. Инновационная инфраструктура. Сущность, элементы и задачи инновационной инфраструктуры. Бизнес- инкубаторы. Технологические парки. </w:t>
      </w:r>
      <w:proofErr w:type="spellStart"/>
      <w:r>
        <w:t>Технополисы</w:t>
      </w:r>
      <w:proofErr w:type="spellEnd"/>
      <w:r>
        <w:t xml:space="preserve">. </w:t>
      </w:r>
      <w:proofErr w:type="spellStart"/>
      <w:r>
        <w:t>Наукограды</w:t>
      </w:r>
      <w:proofErr w:type="spellEnd"/>
      <w:r>
        <w:t>. Особые экономические зоны. Информационные системы поддержки инновационной деятельности.</w:t>
      </w:r>
    </w:p>
    <w:p w:rsidR="005E4389" w:rsidRDefault="009857F1" w:rsidP="009857F1">
      <w:pPr>
        <w:pStyle w:val="a9"/>
        <w:suppressAutoHyphens w:val="0"/>
        <w:spacing w:line="348" w:lineRule="auto"/>
        <w:ind w:left="0" w:firstLine="680"/>
        <w:jc w:val="both"/>
        <w:rPr>
          <w:sz w:val="24"/>
        </w:rPr>
      </w:pPr>
      <w:r>
        <w:rPr>
          <w:b/>
        </w:rPr>
        <w:t>Тема 2. Оценка стоимости венчурных инвестиций.</w:t>
      </w:r>
    </w:p>
    <w:p w:rsidR="005E4389" w:rsidRDefault="009857F1" w:rsidP="009857F1">
      <w:pPr>
        <w:pStyle w:val="a9"/>
        <w:suppressAutoHyphens w:val="0"/>
        <w:spacing w:line="348" w:lineRule="auto"/>
        <w:ind w:left="0" w:firstLine="680"/>
        <w:jc w:val="both"/>
        <w:rPr>
          <w:sz w:val="24"/>
        </w:rPr>
      </w:pPr>
      <w:r>
        <w:t xml:space="preserve">Эффективность и критерии оценки инновационного проекта. Бизнес-план инновационного проекта, особенности его разработки в целях венчурного финансирования. Методы оценки эффективности инновационных проектов. Оценка внутренней стоимости на основании </w:t>
      </w:r>
      <w:r>
        <w:rPr>
          <w:lang w:val="en-US"/>
        </w:rPr>
        <w:t>NPV</w:t>
      </w:r>
      <w:r>
        <w:t xml:space="preserve"> и </w:t>
      </w:r>
      <w:proofErr w:type="spellStart"/>
      <w:r>
        <w:rPr>
          <w:lang w:val="en-US"/>
        </w:rPr>
        <w:t>rNPV</w:t>
      </w:r>
      <w:proofErr w:type="spellEnd"/>
      <w:r>
        <w:t xml:space="preserve">, модель </w:t>
      </w:r>
      <w:r>
        <w:rPr>
          <w:lang w:val="en-US"/>
        </w:rPr>
        <w:t>ROIC</w:t>
      </w:r>
      <w:r>
        <w:t xml:space="preserve"> </w:t>
      </w:r>
      <w:r>
        <w:rPr>
          <w:lang w:val="en-US"/>
        </w:rPr>
        <w:t>growth</w:t>
      </w:r>
      <w:r>
        <w:t xml:space="preserve">. Метод реальных опционов, его содержание, преимущества и недостатки при </w:t>
      </w:r>
      <w:r>
        <w:lastRenderedPageBreak/>
        <w:t xml:space="preserve">оценке инновационного проекта. Оценка стоимости венчурных инвестиций на основании мультипликаторов. Этапы оценки инновационных проектов. </w:t>
      </w:r>
      <w:proofErr w:type="spellStart"/>
      <w:r>
        <w:t>Deal</w:t>
      </w:r>
      <w:proofErr w:type="spellEnd"/>
      <w:r>
        <w:t xml:space="preserve"> </w:t>
      </w:r>
      <w:proofErr w:type="spellStart"/>
      <w:r>
        <w:t>flow</w:t>
      </w:r>
      <w:proofErr w:type="spellEnd"/>
      <w:r>
        <w:t xml:space="preserve">. </w:t>
      </w:r>
      <w:proofErr w:type="spellStart"/>
      <w:r>
        <w:t>Due</w:t>
      </w:r>
      <w:proofErr w:type="spellEnd"/>
      <w:r>
        <w:t xml:space="preserve"> </w:t>
      </w:r>
      <w:proofErr w:type="spellStart"/>
      <w:r>
        <w:t>diligence</w:t>
      </w:r>
      <w:proofErr w:type="spellEnd"/>
      <w:r>
        <w:t xml:space="preserve">. Юридическая обвязка сделок на рынке венчурных инвестиций: преддоговорная стадия, структура договора о приобретении доли в венчурном бизнесе, инструменты заверений и гарантий и прочие инструменты защиты интересов инвесторов в венчурные компании. Определение стоимости компании по «методу венчурного капитала». Оценка качества прибылей (компенсации акциями (SBC), расчет и ценность оценочных мультипликаторов SBC-рыночная капитализация и SBC-величина обратных выкупов. Анализ текущих и прогнозирование рисков венчурных проектов. Ключевые инструменты хеджирования рисков венчурных проектов. </w:t>
      </w:r>
    </w:p>
    <w:p w:rsidR="005E4389" w:rsidRDefault="009857F1" w:rsidP="009857F1">
      <w:pPr>
        <w:pStyle w:val="a9"/>
        <w:suppressAutoHyphens w:val="0"/>
        <w:spacing w:line="348" w:lineRule="auto"/>
        <w:ind w:left="0" w:firstLine="680"/>
        <w:jc w:val="both"/>
        <w:rPr>
          <w:sz w:val="24"/>
        </w:rPr>
      </w:pPr>
      <w:r>
        <w:rPr>
          <w:b/>
        </w:rPr>
        <w:t>Тема 3. Источники и способы финансирования венчурного бизнеса.</w:t>
      </w:r>
    </w:p>
    <w:p w:rsidR="005E4389" w:rsidRDefault="009857F1" w:rsidP="009857F1">
      <w:pPr>
        <w:pStyle w:val="a9"/>
        <w:suppressAutoHyphens w:val="0"/>
        <w:spacing w:line="348" w:lineRule="auto"/>
        <w:ind w:left="0" w:firstLine="680"/>
        <w:jc w:val="both"/>
        <w:rPr>
          <w:sz w:val="24"/>
        </w:rPr>
      </w:pPr>
      <w:r>
        <w:t xml:space="preserve">Основные источники финансирования инновационных компаний в мировой практике: собственные средства, средства «семьи и друзей», венчурный капитал, средства от продажи акций, заемные средства, сочетание различных источников финансирования. Классификации источников финансирования инновационных проектов: в соответствии с этапом развития инновационного проекта; по временному признаку и другие. Структура источников финансирования портфельных компаний. </w:t>
      </w:r>
      <w:proofErr w:type="spellStart"/>
      <w:r>
        <w:t>Доинвестиционная</w:t>
      </w:r>
      <w:proofErr w:type="spellEnd"/>
      <w:r>
        <w:t xml:space="preserve"> и </w:t>
      </w:r>
      <w:proofErr w:type="spellStart"/>
      <w:r>
        <w:t>послеинвестиционная</w:t>
      </w:r>
      <w:proofErr w:type="spellEnd"/>
      <w:r>
        <w:t xml:space="preserve"> стоимость компании. Особенности поэтапного инвестирования и проблема размытия акционерного капитала, инструменты предотвращения размытия доли. Выбор методов финансирования инновационных проектов и определяющие их факторы. Контрактные условия в венчурном финансировании. Интеллектуальный капитал и особенности его инвестирования венчурным фондом. Подходы к определению структуры интеллектуального капитала. Проблемы оценки элементов интеллектуального капитала. Выход инвестора из капитала инновационной компании и его виды: </w:t>
      </w:r>
      <w:proofErr w:type="spellStart"/>
      <w:r>
        <w:t>pre</w:t>
      </w:r>
      <w:proofErr w:type="spellEnd"/>
      <w:r>
        <w:t>-IPO, IPO, M&amp;A, прочие. Эффективность работы венчурного фонда. Специфика моделирования оптимальной структуры портфеля венчурного фонда под воздействием изменения макроэкономических условий. Система привлечения финансовых ресурсов венчурным фондом. Особенности оценки эффективности венчурных вложений стратегического инвестора.</w:t>
      </w:r>
    </w:p>
    <w:p w:rsidR="005E4389" w:rsidRDefault="009857F1" w:rsidP="009857F1">
      <w:pPr>
        <w:pStyle w:val="a9"/>
        <w:suppressAutoHyphens w:val="0"/>
        <w:spacing w:line="348" w:lineRule="auto"/>
        <w:ind w:left="0" w:firstLine="680"/>
        <w:jc w:val="both"/>
        <w:rPr>
          <w:sz w:val="24"/>
        </w:rPr>
      </w:pPr>
      <w:r>
        <w:rPr>
          <w:b/>
          <w:bCs/>
        </w:rPr>
        <w:lastRenderedPageBreak/>
        <w:t>Тема 4. Подготовительная работа при привлечении венчурных инвестиций</w:t>
      </w:r>
    </w:p>
    <w:p w:rsidR="005E4389" w:rsidRDefault="009857F1" w:rsidP="009857F1">
      <w:pPr>
        <w:pStyle w:val="a9"/>
        <w:suppressAutoHyphens w:val="0"/>
        <w:spacing w:line="348" w:lineRule="auto"/>
        <w:ind w:left="0" w:firstLine="680"/>
        <w:jc w:val="both"/>
        <w:rPr>
          <w:sz w:val="24"/>
        </w:rPr>
      </w:pPr>
      <w:r>
        <w:t>Специфика оценки рынка проекта и структура предположений рыночной модели проекта. Ключевые этапы и специфика подготовки финансовой модели инновационного бизнеса. Финансовый меморандум: ключевые составные части и специфика подготовки для инновационного бизнеса.</w:t>
      </w:r>
    </w:p>
    <w:p w:rsidR="005E4389" w:rsidRDefault="009857F1" w:rsidP="009857F1">
      <w:pPr>
        <w:pStyle w:val="a9"/>
        <w:suppressAutoHyphens w:val="0"/>
        <w:spacing w:line="348" w:lineRule="auto"/>
        <w:ind w:left="0" w:firstLine="680"/>
        <w:jc w:val="both"/>
        <w:rPr>
          <w:sz w:val="24"/>
        </w:rPr>
      </w:pPr>
      <w:r>
        <w:rPr>
          <w:b/>
          <w:bCs/>
        </w:rPr>
        <w:t>Тема 5. Специфика российского рынка венчурных инвестиций</w:t>
      </w:r>
    </w:p>
    <w:p w:rsidR="005E4389" w:rsidRDefault="009857F1" w:rsidP="009857F1">
      <w:pPr>
        <w:pStyle w:val="a9"/>
        <w:suppressAutoHyphens w:val="0"/>
        <w:spacing w:line="348" w:lineRule="auto"/>
        <w:ind w:left="0" w:firstLine="680"/>
        <w:jc w:val="both"/>
        <w:rPr>
          <w:sz w:val="24"/>
        </w:rPr>
      </w:pPr>
      <w:proofErr w:type="spellStart"/>
      <w:r>
        <w:t>Цифровизация</w:t>
      </w:r>
      <w:proofErr w:type="spellEnd"/>
      <w:r>
        <w:t xml:space="preserve"> и ее влияние на развитие российского и международного рынков венчурного капитала. Соотношение глобальных, региональных и национальных трендов в формировании цифровой среды венчурного бизнеса. Роль государства в стимулировании инновационной активности. Ключевые инструменты государственной поддержки инновационных проектов: индустриальные центры компетенций, гранты. Прочие инструменты государственной поддержки и их применимость для целей инвестиций в инновационные проекты: промышленная ипотека, офсетные контракты, кластерная индустриальная платформа и прочие. Специальные налоговые режимы для ИТ компаний (общий и налоговые режимы ОЭЗ), анализ ключевых условий получения статуса ИТ-компании. Государственно-частное партнерство в инновационной сфере. Государственные институты развития: поддержка и </w:t>
      </w:r>
      <w:proofErr w:type="spellStart"/>
      <w:r>
        <w:t>софинансирование</w:t>
      </w:r>
      <w:proofErr w:type="spellEnd"/>
      <w:r>
        <w:t xml:space="preserve"> инновационных проектов. Прочие меры государственной поддержки: кредитные, таможенные, амортизационные, арендные меры поддержки; научно-методическое обеспечение управления инновациями государством; федеральные внебюджетные фонды.</w:t>
      </w:r>
    </w:p>
    <w:p w:rsidR="005E4389" w:rsidRDefault="009857F1" w:rsidP="009857F1">
      <w:pPr>
        <w:pStyle w:val="1"/>
        <w:numPr>
          <w:ilvl w:val="1"/>
          <w:numId w:val="12"/>
        </w:numPr>
        <w:tabs>
          <w:tab w:val="left" w:pos="1434"/>
        </w:tabs>
        <w:suppressAutoHyphens w:val="0"/>
        <w:spacing w:before="4"/>
        <w:ind w:left="1433" w:hanging="493"/>
        <w:rPr>
          <w:sz w:val="24"/>
        </w:rPr>
      </w:pPr>
      <w:bookmarkStart w:id="8" w:name="_bookmark6"/>
      <w:bookmarkEnd w:id="8"/>
      <w:r>
        <w:t>Учебно-тематический план</w:t>
      </w:r>
    </w:p>
    <w:tbl>
      <w:tblPr>
        <w:tblStyle w:val="TableNormal"/>
        <w:tblW w:w="9975" w:type="dxa"/>
        <w:jc w:val="center"/>
        <w:tblInd w:w="0" w:type="dxa"/>
        <w:tblLayout w:type="fixed"/>
        <w:tblCellMar>
          <w:left w:w="5" w:type="dxa"/>
          <w:right w:w="5" w:type="dxa"/>
        </w:tblCellMar>
        <w:tblLook w:val="01E0" w:firstRow="1" w:lastRow="1" w:firstColumn="1" w:lastColumn="1" w:noHBand="0" w:noVBand="0"/>
      </w:tblPr>
      <w:tblGrid>
        <w:gridCol w:w="507"/>
        <w:gridCol w:w="1988"/>
        <w:gridCol w:w="734"/>
        <w:gridCol w:w="1087"/>
        <w:gridCol w:w="1078"/>
        <w:gridCol w:w="1454"/>
        <w:gridCol w:w="1276"/>
        <w:gridCol w:w="1851"/>
      </w:tblGrid>
      <w:tr w:rsidR="005E4389">
        <w:trPr>
          <w:jc w:val="center"/>
        </w:trPr>
        <w:tc>
          <w:tcPr>
            <w:tcW w:w="506" w:type="dxa"/>
            <w:vMerge w:val="restart"/>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right="85"/>
              <w:jc w:val="center"/>
              <w:rPr>
                <w:b/>
                <w:sz w:val="24"/>
              </w:rPr>
            </w:pPr>
            <w:r>
              <w:rPr>
                <w:b/>
              </w:rPr>
              <w:t>№ п/ п</w:t>
            </w:r>
          </w:p>
        </w:tc>
        <w:tc>
          <w:tcPr>
            <w:tcW w:w="1987" w:type="dxa"/>
            <w:vMerge w:val="restart"/>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107" w:right="454"/>
              <w:jc w:val="center"/>
              <w:rPr>
                <w:b/>
              </w:rPr>
            </w:pPr>
            <w:r>
              <w:rPr>
                <w:b/>
              </w:rPr>
              <w:t>Наименование тем (разделов) дисциплины</w:t>
            </w:r>
          </w:p>
        </w:tc>
        <w:tc>
          <w:tcPr>
            <w:tcW w:w="5629" w:type="dxa"/>
            <w:gridSpan w:val="5"/>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b/>
              </w:rPr>
            </w:pPr>
            <w:r>
              <w:rPr>
                <w:b/>
              </w:rPr>
              <w:t>Трудоемкость в часах</w:t>
            </w:r>
          </w:p>
        </w:tc>
        <w:tc>
          <w:tcPr>
            <w:tcW w:w="1851" w:type="dxa"/>
            <w:vMerge w:val="restart"/>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106" w:right="112"/>
              <w:jc w:val="center"/>
              <w:rPr>
                <w:b/>
              </w:rPr>
            </w:pPr>
            <w:r>
              <w:rPr>
                <w:b/>
              </w:rPr>
              <w:t>Формы текущего контроля успеваемости</w:t>
            </w:r>
          </w:p>
        </w:tc>
      </w:tr>
      <w:tr w:rsidR="005E4389">
        <w:trPr>
          <w:jc w:val="center"/>
        </w:trPr>
        <w:tc>
          <w:tcPr>
            <w:tcW w:w="506" w:type="dxa"/>
            <w:vMerge/>
            <w:tcBorders>
              <w:left w:val="single" w:sz="4" w:space="0" w:color="000000"/>
              <w:bottom w:val="single" w:sz="4" w:space="0" w:color="000000"/>
              <w:right w:val="single" w:sz="4" w:space="0" w:color="000000"/>
            </w:tcBorders>
          </w:tcPr>
          <w:p w:rsidR="005E4389" w:rsidRDefault="005E4389" w:rsidP="009857F1">
            <w:pPr>
              <w:suppressAutoHyphens w:val="0"/>
              <w:rPr>
                <w:b/>
                <w:sz w:val="2"/>
                <w:szCs w:val="2"/>
              </w:rPr>
            </w:pPr>
          </w:p>
        </w:tc>
        <w:tc>
          <w:tcPr>
            <w:tcW w:w="1987" w:type="dxa"/>
            <w:vMerge/>
            <w:tcBorders>
              <w:left w:val="single" w:sz="4" w:space="0" w:color="000000"/>
              <w:bottom w:val="single" w:sz="4" w:space="0" w:color="000000"/>
              <w:right w:val="single" w:sz="4" w:space="0" w:color="000000"/>
            </w:tcBorders>
          </w:tcPr>
          <w:p w:rsidR="005E4389" w:rsidRDefault="005E4389" w:rsidP="009857F1">
            <w:pPr>
              <w:suppressAutoHyphens w:val="0"/>
              <w:rPr>
                <w:b/>
                <w:sz w:val="2"/>
                <w:szCs w:val="2"/>
              </w:rPr>
            </w:pPr>
          </w:p>
        </w:tc>
        <w:tc>
          <w:tcPr>
            <w:tcW w:w="734" w:type="dxa"/>
            <w:vMerge w:val="restart"/>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b/>
                <w:sz w:val="24"/>
              </w:rPr>
            </w:pPr>
            <w:r>
              <w:rPr>
                <w:b/>
              </w:rPr>
              <w:t>Всего</w:t>
            </w:r>
          </w:p>
        </w:tc>
        <w:tc>
          <w:tcPr>
            <w:tcW w:w="3619" w:type="dxa"/>
            <w:gridSpan w:val="3"/>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b/>
              </w:rPr>
            </w:pPr>
            <w:r>
              <w:rPr>
                <w:b/>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106" w:right="98"/>
              <w:jc w:val="center"/>
              <w:rPr>
                <w:b/>
              </w:rPr>
            </w:pPr>
            <w:proofErr w:type="spellStart"/>
            <w:r>
              <w:rPr>
                <w:b/>
              </w:rPr>
              <w:t>Самостоя</w:t>
            </w:r>
            <w:proofErr w:type="spellEnd"/>
            <w:r>
              <w:rPr>
                <w:b/>
              </w:rPr>
              <w:t xml:space="preserve"> тельная работа</w:t>
            </w:r>
          </w:p>
        </w:tc>
        <w:tc>
          <w:tcPr>
            <w:tcW w:w="1851" w:type="dxa"/>
            <w:vMerge/>
            <w:tcBorders>
              <w:left w:val="single" w:sz="4" w:space="0" w:color="000000"/>
              <w:bottom w:val="single" w:sz="4" w:space="0" w:color="000000"/>
              <w:right w:val="single" w:sz="4" w:space="0" w:color="000000"/>
            </w:tcBorders>
          </w:tcPr>
          <w:p w:rsidR="005E4389" w:rsidRDefault="005E4389" w:rsidP="009857F1">
            <w:pPr>
              <w:suppressAutoHyphens w:val="0"/>
              <w:rPr>
                <w:sz w:val="2"/>
                <w:szCs w:val="2"/>
              </w:rPr>
            </w:pPr>
          </w:p>
        </w:tc>
      </w:tr>
      <w:tr w:rsidR="005E4389">
        <w:trPr>
          <w:jc w:val="center"/>
        </w:trPr>
        <w:tc>
          <w:tcPr>
            <w:tcW w:w="506" w:type="dxa"/>
            <w:vMerge/>
            <w:tcBorders>
              <w:left w:val="single" w:sz="4" w:space="0" w:color="000000"/>
              <w:bottom w:val="single" w:sz="4" w:space="0" w:color="000000"/>
              <w:right w:val="single" w:sz="4" w:space="0" w:color="000000"/>
            </w:tcBorders>
          </w:tcPr>
          <w:p w:rsidR="005E4389" w:rsidRDefault="005E4389" w:rsidP="009857F1">
            <w:pPr>
              <w:suppressAutoHyphens w:val="0"/>
              <w:rPr>
                <w:sz w:val="2"/>
                <w:szCs w:val="2"/>
              </w:rPr>
            </w:pPr>
          </w:p>
        </w:tc>
        <w:tc>
          <w:tcPr>
            <w:tcW w:w="1987" w:type="dxa"/>
            <w:vMerge/>
            <w:tcBorders>
              <w:left w:val="single" w:sz="4" w:space="0" w:color="000000"/>
              <w:bottom w:val="single" w:sz="4" w:space="0" w:color="000000"/>
              <w:right w:val="single" w:sz="4" w:space="0" w:color="000000"/>
            </w:tcBorders>
          </w:tcPr>
          <w:p w:rsidR="005E4389" w:rsidRDefault="005E4389" w:rsidP="009857F1">
            <w:pPr>
              <w:suppressAutoHyphens w:val="0"/>
              <w:rPr>
                <w:sz w:val="2"/>
                <w:szCs w:val="2"/>
              </w:rPr>
            </w:pPr>
          </w:p>
        </w:tc>
        <w:tc>
          <w:tcPr>
            <w:tcW w:w="734" w:type="dxa"/>
            <w:vMerge/>
            <w:tcBorders>
              <w:left w:val="single" w:sz="4" w:space="0" w:color="000000"/>
              <w:bottom w:val="single" w:sz="4" w:space="0" w:color="000000"/>
              <w:right w:val="single" w:sz="4" w:space="0" w:color="000000"/>
            </w:tcBorders>
          </w:tcPr>
          <w:p w:rsidR="005E4389" w:rsidRDefault="005E4389" w:rsidP="009857F1">
            <w:pPr>
              <w:suppressAutoHyphens w:val="0"/>
              <w:rPr>
                <w:sz w:val="2"/>
                <w:szCs w:val="2"/>
              </w:rPr>
            </w:pPr>
          </w:p>
        </w:tc>
        <w:tc>
          <w:tcPr>
            <w:tcW w:w="1087" w:type="dxa"/>
            <w:tcBorders>
              <w:top w:val="single" w:sz="4" w:space="0" w:color="000000"/>
              <w:left w:val="single" w:sz="4" w:space="0" w:color="000000"/>
              <w:bottom w:val="single" w:sz="4" w:space="0" w:color="000000"/>
              <w:right w:val="single" w:sz="4" w:space="0" w:color="000000"/>
            </w:tcBorders>
          </w:tcPr>
          <w:p w:rsidR="005E4389" w:rsidRDefault="009857F1" w:rsidP="009857F1">
            <w:pPr>
              <w:tabs>
                <w:tab w:val="right" w:pos="851"/>
              </w:tabs>
              <w:suppressAutoHyphens w:val="0"/>
              <w:jc w:val="center"/>
              <w:rPr>
                <w:b/>
              </w:rPr>
            </w:pPr>
            <w:r>
              <w:rPr>
                <w:b/>
              </w:rPr>
              <w:t xml:space="preserve">Общая, в </w:t>
            </w:r>
            <w:proofErr w:type="spellStart"/>
            <w:r>
              <w:rPr>
                <w:b/>
              </w:rPr>
              <w:t>т.ч</w:t>
            </w:r>
            <w:proofErr w:type="spellEnd"/>
            <w:r>
              <w:rPr>
                <w:b/>
              </w:rPr>
              <w:t>.:</w:t>
            </w:r>
          </w:p>
        </w:tc>
        <w:tc>
          <w:tcPr>
            <w:tcW w:w="1078" w:type="dxa"/>
            <w:tcBorders>
              <w:top w:val="single" w:sz="4" w:space="0" w:color="000000"/>
              <w:left w:val="single" w:sz="4" w:space="0" w:color="000000"/>
              <w:bottom w:val="single" w:sz="4" w:space="0" w:color="000000"/>
              <w:right w:val="single" w:sz="4" w:space="0" w:color="000000"/>
            </w:tcBorders>
          </w:tcPr>
          <w:p w:rsidR="005E4389" w:rsidRDefault="009857F1" w:rsidP="009857F1">
            <w:pPr>
              <w:tabs>
                <w:tab w:val="right" w:pos="851"/>
              </w:tabs>
              <w:suppressAutoHyphens w:val="0"/>
              <w:jc w:val="center"/>
              <w:rPr>
                <w:b/>
              </w:rPr>
            </w:pPr>
            <w:r>
              <w:rPr>
                <w:b/>
              </w:rPr>
              <w:t>Лекции</w:t>
            </w:r>
          </w:p>
        </w:tc>
        <w:tc>
          <w:tcPr>
            <w:tcW w:w="1454" w:type="dxa"/>
            <w:tcBorders>
              <w:top w:val="single" w:sz="4" w:space="0" w:color="000000"/>
              <w:left w:val="single" w:sz="4" w:space="0" w:color="000000"/>
              <w:bottom w:val="single" w:sz="4" w:space="0" w:color="000000"/>
              <w:right w:val="single" w:sz="4" w:space="0" w:color="000000"/>
            </w:tcBorders>
          </w:tcPr>
          <w:p w:rsidR="005E4389" w:rsidRDefault="009857F1" w:rsidP="009857F1">
            <w:pPr>
              <w:tabs>
                <w:tab w:val="right" w:pos="851"/>
              </w:tabs>
              <w:suppressAutoHyphens w:val="0"/>
              <w:jc w:val="center"/>
              <w:rPr>
                <w:b/>
              </w:rPr>
            </w:pPr>
            <w:r>
              <w:rPr>
                <w:b/>
              </w:rPr>
              <w:t>Семинары, практические занятия</w:t>
            </w:r>
          </w:p>
          <w:p w:rsidR="005E4389" w:rsidRDefault="005E4389" w:rsidP="009857F1">
            <w:pPr>
              <w:tabs>
                <w:tab w:val="right" w:pos="851"/>
              </w:tabs>
              <w:suppressAutoHyphens w:val="0"/>
              <w:jc w:val="center"/>
              <w:rPr>
                <w:b/>
              </w:rPr>
            </w:pPr>
          </w:p>
        </w:tc>
        <w:tc>
          <w:tcPr>
            <w:tcW w:w="1276" w:type="dxa"/>
            <w:vMerge/>
            <w:tcBorders>
              <w:left w:val="single" w:sz="4" w:space="0" w:color="000000"/>
              <w:bottom w:val="single" w:sz="4" w:space="0" w:color="000000"/>
              <w:right w:val="single" w:sz="4" w:space="0" w:color="000000"/>
            </w:tcBorders>
          </w:tcPr>
          <w:p w:rsidR="005E4389" w:rsidRDefault="005E4389" w:rsidP="009857F1">
            <w:pPr>
              <w:suppressAutoHyphens w:val="0"/>
              <w:jc w:val="center"/>
              <w:rPr>
                <w:sz w:val="2"/>
                <w:szCs w:val="2"/>
              </w:rPr>
            </w:pPr>
          </w:p>
        </w:tc>
        <w:tc>
          <w:tcPr>
            <w:tcW w:w="1851" w:type="dxa"/>
            <w:vMerge/>
            <w:tcBorders>
              <w:left w:val="single" w:sz="4" w:space="0" w:color="000000"/>
              <w:bottom w:val="single" w:sz="4" w:space="0" w:color="000000"/>
              <w:right w:val="single" w:sz="4" w:space="0" w:color="000000"/>
            </w:tcBorders>
          </w:tcPr>
          <w:p w:rsidR="005E4389" w:rsidRDefault="005E4389" w:rsidP="009857F1">
            <w:pPr>
              <w:suppressAutoHyphens w:val="0"/>
              <w:rPr>
                <w:sz w:val="2"/>
                <w:szCs w:val="2"/>
              </w:rPr>
            </w:pPr>
          </w:p>
        </w:tc>
      </w:tr>
      <w:tr w:rsidR="005E4389">
        <w:trPr>
          <w:jc w:val="center"/>
        </w:trPr>
        <w:tc>
          <w:tcPr>
            <w:tcW w:w="506"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9"/>
              <w:jc w:val="center"/>
              <w:rPr>
                <w:sz w:val="24"/>
              </w:rPr>
            </w:pPr>
            <w:r>
              <w:rPr>
                <w:sz w:val="24"/>
              </w:rPr>
              <w:t>1</w:t>
            </w:r>
          </w:p>
        </w:tc>
        <w:tc>
          <w:tcPr>
            <w:tcW w:w="1987"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rPr>
                <w:sz w:val="20"/>
              </w:rPr>
            </w:pPr>
            <w:r>
              <w:rPr>
                <w:sz w:val="23"/>
              </w:rPr>
              <w:t xml:space="preserve">Рынок венчурных инвестиций: понятие, отличительные характеристики, ключевые </w:t>
            </w:r>
            <w:r>
              <w:rPr>
                <w:sz w:val="23"/>
              </w:rPr>
              <w:lastRenderedPageBreak/>
              <w:t>участники, инновационная инфраструктура</w:t>
            </w:r>
          </w:p>
        </w:tc>
        <w:tc>
          <w:tcPr>
            <w:tcW w:w="734"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color w:val="000000"/>
                <w:lang w:val="en-US"/>
              </w:rPr>
            </w:pPr>
            <w:r>
              <w:rPr>
                <w:color w:val="000000"/>
                <w:lang w:val="en-US"/>
              </w:rPr>
              <w:lastRenderedPageBreak/>
              <w:t>13</w:t>
            </w:r>
          </w:p>
        </w:tc>
        <w:tc>
          <w:tcPr>
            <w:tcW w:w="1087"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color w:val="000000"/>
                <w:lang w:val="en-US"/>
              </w:rPr>
            </w:pPr>
            <w:r>
              <w:rPr>
                <w:color w:val="000000"/>
                <w:lang w:val="en-US"/>
              </w:rPr>
              <w:t>6</w:t>
            </w:r>
          </w:p>
        </w:tc>
        <w:tc>
          <w:tcPr>
            <w:tcW w:w="1078"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6"/>
              <w:jc w:val="center"/>
              <w:rPr>
                <w:color w:val="000000"/>
                <w:lang w:val="en-US"/>
              </w:rPr>
            </w:pPr>
            <w:r>
              <w:rPr>
                <w:color w:val="000000"/>
                <w:lang w:val="en-US"/>
              </w:rPr>
              <w:t>2</w:t>
            </w:r>
          </w:p>
        </w:tc>
        <w:tc>
          <w:tcPr>
            <w:tcW w:w="1454"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592"/>
              <w:rPr>
                <w:color w:val="000000"/>
                <w:lang w:val="en-US"/>
              </w:rPr>
            </w:pPr>
            <w:r>
              <w:rPr>
                <w:color w:val="000000"/>
                <w:lang w:val="en-US"/>
              </w:rPr>
              <w:t>4</w:t>
            </w:r>
          </w:p>
        </w:tc>
        <w:tc>
          <w:tcPr>
            <w:tcW w:w="1276"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color w:val="000000"/>
                <w:lang w:val="en-US"/>
              </w:rPr>
            </w:pPr>
            <w:r>
              <w:rPr>
                <w:color w:val="000000"/>
                <w:lang w:val="en-US"/>
              </w:rPr>
              <w:t>7</w:t>
            </w:r>
          </w:p>
        </w:tc>
        <w:tc>
          <w:tcPr>
            <w:tcW w:w="1851"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rPr>
                <w:sz w:val="23"/>
              </w:rPr>
            </w:pPr>
            <w:r>
              <w:t xml:space="preserve">Устный опрос, </w:t>
            </w:r>
            <w:r>
              <w:rPr>
                <w:sz w:val="24"/>
              </w:rPr>
              <w:t xml:space="preserve">обсуждение вопросов, </w:t>
            </w:r>
            <w:r>
              <w:rPr>
                <w:sz w:val="23"/>
              </w:rPr>
              <w:t>выполнение</w:t>
            </w:r>
          </w:p>
          <w:p w:rsidR="005E4389" w:rsidRDefault="009857F1" w:rsidP="009857F1">
            <w:pPr>
              <w:pStyle w:val="TableParagraph"/>
              <w:suppressAutoHyphens w:val="0"/>
              <w:ind w:left="0"/>
              <w:rPr>
                <w:sz w:val="23"/>
              </w:rPr>
            </w:pPr>
            <w:r>
              <w:rPr>
                <w:sz w:val="23"/>
              </w:rPr>
              <w:t>заданий.</w:t>
            </w:r>
          </w:p>
        </w:tc>
      </w:tr>
      <w:tr w:rsidR="005E4389">
        <w:trPr>
          <w:jc w:val="center"/>
        </w:trPr>
        <w:tc>
          <w:tcPr>
            <w:tcW w:w="506"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9"/>
              <w:jc w:val="center"/>
              <w:rPr>
                <w:sz w:val="24"/>
              </w:rPr>
            </w:pPr>
            <w:r>
              <w:rPr>
                <w:sz w:val="24"/>
              </w:rPr>
              <w:t>2</w:t>
            </w:r>
          </w:p>
        </w:tc>
        <w:tc>
          <w:tcPr>
            <w:tcW w:w="1987"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rPr>
                <w:sz w:val="23"/>
              </w:rPr>
            </w:pPr>
            <w:r>
              <w:rPr>
                <w:sz w:val="23"/>
              </w:rPr>
              <w:t>Оценка стоимости венчурных инвестиций</w:t>
            </w:r>
          </w:p>
        </w:tc>
        <w:tc>
          <w:tcPr>
            <w:tcW w:w="734"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color w:val="000000"/>
                <w:lang w:val="en-US"/>
              </w:rPr>
            </w:pPr>
            <w:r>
              <w:rPr>
                <w:color w:val="000000"/>
                <w:lang w:val="en-US"/>
              </w:rPr>
              <w:t>30</w:t>
            </w:r>
          </w:p>
        </w:tc>
        <w:tc>
          <w:tcPr>
            <w:tcW w:w="1087"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color w:val="000000"/>
                <w:lang w:val="en-US"/>
              </w:rPr>
            </w:pPr>
            <w:r>
              <w:rPr>
                <w:color w:val="000000"/>
                <w:lang w:val="en-US"/>
              </w:rPr>
              <w:t>6</w:t>
            </w:r>
          </w:p>
        </w:tc>
        <w:tc>
          <w:tcPr>
            <w:tcW w:w="1078"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6"/>
              <w:jc w:val="center"/>
              <w:rPr>
                <w:color w:val="000000"/>
                <w:lang w:val="en-US"/>
              </w:rPr>
            </w:pPr>
            <w:r>
              <w:rPr>
                <w:color w:val="000000"/>
                <w:lang w:val="en-US"/>
              </w:rPr>
              <w:t>2</w:t>
            </w:r>
          </w:p>
        </w:tc>
        <w:tc>
          <w:tcPr>
            <w:tcW w:w="1454"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592"/>
              <w:rPr>
                <w:color w:val="000000"/>
                <w:lang w:val="en-US"/>
              </w:rPr>
            </w:pPr>
            <w:r>
              <w:rPr>
                <w:color w:val="000000"/>
                <w:lang w:val="en-US"/>
              </w:rPr>
              <w:t>4</w:t>
            </w:r>
          </w:p>
        </w:tc>
        <w:tc>
          <w:tcPr>
            <w:tcW w:w="1276"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color w:val="000000"/>
                <w:lang w:val="en-US"/>
              </w:rPr>
            </w:pPr>
            <w:r>
              <w:rPr>
                <w:color w:val="000000"/>
                <w:lang w:val="en-US"/>
              </w:rPr>
              <w:t>24</w:t>
            </w:r>
          </w:p>
        </w:tc>
        <w:tc>
          <w:tcPr>
            <w:tcW w:w="1851"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rPr>
                <w:sz w:val="23"/>
              </w:rPr>
            </w:pPr>
            <w:r>
              <w:t>Устный опрос, р</w:t>
            </w:r>
            <w:r>
              <w:rPr>
                <w:sz w:val="23"/>
              </w:rPr>
              <w:t>ешение задач и кейсов.</w:t>
            </w:r>
          </w:p>
        </w:tc>
      </w:tr>
      <w:tr w:rsidR="005E4389">
        <w:trPr>
          <w:jc w:val="center"/>
        </w:trPr>
        <w:tc>
          <w:tcPr>
            <w:tcW w:w="506"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9"/>
              <w:jc w:val="center"/>
              <w:rPr>
                <w:sz w:val="24"/>
              </w:rPr>
            </w:pPr>
            <w:r>
              <w:rPr>
                <w:sz w:val="24"/>
              </w:rPr>
              <w:t>3</w:t>
            </w:r>
          </w:p>
        </w:tc>
        <w:tc>
          <w:tcPr>
            <w:tcW w:w="1987"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rPr>
                <w:sz w:val="23"/>
              </w:rPr>
            </w:pPr>
            <w:r>
              <w:rPr>
                <w:sz w:val="23"/>
              </w:rPr>
              <w:t>Источники и способы финансирования венчурного бизнеса</w:t>
            </w:r>
          </w:p>
        </w:tc>
        <w:tc>
          <w:tcPr>
            <w:tcW w:w="734"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color w:val="000000"/>
                <w:lang w:val="en-US"/>
              </w:rPr>
            </w:pPr>
            <w:r>
              <w:rPr>
                <w:color w:val="000000"/>
              </w:rPr>
              <w:t>2</w:t>
            </w:r>
            <w:r>
              <w:rPr>
                <w:color w:val="000000"/>
                <w:lang w:val="en-US"/>
              </w:rPr>
              <w:t>5</w:t>
            </w:r>
          </w:p>
        </w:tc>
        <w:tc>
          <w:tcPr>
            <w:tcW w:w="1087"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color w:val="000000"/>
                <w:lang w:val="en-US"/>
              </w:rPr>
            </w:pPr>
            <w:r>
              <w:rPr>
                <w:color w:val="000000"/>
                <w:lang w:val="en-US"/>
              </w:rPr>
              <w:t>6</w:t>
            </w:r>
          </w:p>
        </w:tc>
        <w:tc>
          <w:tcPr>
            <w:tcW w:w="1078"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6"/>
              <w:jc w:val="center"/>
              <w:rPr>
                <w:color w:val="000000"/>
                <w:lang w:val="en-US"/>
              </w:rPr>
            </w:pPr>
            <w:r>
              <w:rPr>
                <w:color w:val="000000"/>
                <w:lang w:val="en-US"/>
              </w:rPr>
              <w:t>2</w:t>
            </w:r>
          </w:p>
        </w:tc>
        <w:tc>
          <w:tcPr>
            <w:tcW w:w="1454"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592"/>
              <w:rPr>
                <w:color w:val="000000"/>
              </w:rPr>
            </w:pPr>
            <w:r>
              <w:rPr>
                <w:color w:val="000000"/>
                <w:lang w:val="en-US"/>
              </w:rPr>
              <w:t>4</w:t>
            </w:r>
          </w:p>
        </w:tc>
        <w:tc>
          <w:tcPr>
            <w:tcW w:w="1276"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color w:val="000000"/>
                <w:lang w:val="en-US"/>
              </w:rPr>
            </w:pPr>
            <w:r>
              <w:rPr>
                <w:color w:val="000000"/>
                <w:lang w:val="en-US"/>
              </w:rPr>
              <w:t>19</w:t>
            </w:r>
          </w:p>
        </w:tc>
        <w:tc>
          <w:tcPr>
            <w:tcW w:w="1851"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rPr>
                <w:sz w:val="24"/>
              </w:rPr>
            </w:pPr>
            <w:r>
              <w:t>Устный опрос, решение задач и ситуационных заданий.</w:t>
            </w:r>
          </w:p>
        </w:tc>
      </w:tr>
      <w:tr w:rsidR="005E4389">
        <w:trPr>
          <w:jc w:val="center"/>
        </w:trPr>
        <w:tc>
          <w:tcPr>
            <w:tcW w:w="506"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9"/>
              <w:jc w:val="center"/>
              <w:rPr>
                <w:sz w:val="24"/>
              </w:rPr>
            </w:pPr>
            <w:r>
              <w:rPr>
                <w:sz w:val="24"/>
              </w:rPr>
              <w:t>4</w:t>
            </w:r>
          </w:p>
        </w:tc>
        <w:tc>
          <w:tcPr>
            <w:tcW w:w="1987"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rPr>
                <w:sz w:val="23"/>
              </w:rPr>
            </w:pPr>
            <w:r>
              <w:rPr>
                <w:sz w:val="23"/>
              </w:rPr>
              <w:t>Подготовительная работа при привлечении венчурных инвестиций.</w:t>
            </w:r>
          </w:p>
        </w:tc>
        <w:tc>
          <w:tcPr>
            <w:tcW w:w="734"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color w:val="000000"/>
                <w:lang w:val="en-US"/>
              </w:rPr>
            </w:pPr>
            <w:r>
              <w:rPr>
                <w:color w:val="000000"/>
                <w:lang w:val="en-US"/>
              </w:rPr>
              <w:t>10</w:t>
            </w:r>
          </w:p>
        </w:tc>
        <w:tc>
          <w:tcPr>
            <w:tcW w:w="1087"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4"/>
              <w:jc w:val="center"/>
              <w:rPr>
                <w:color w:val="000000"/>
                <w:lang w:val="en-US"/>
              </w:rPr>
            </w:pPr>
            <w:r>
              <w:rPr>
                <w:color w:val="000000"/>
                <w:lang w:val="en-US"/>
              </w:rPr>
              <w:t>6</w:t>
            </w:r>
          </w:p>
        </w:tc>
        <w:tc>
          <w:tcPr>
            <w:tcW w:w="1078"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6"/>
              <w:jc w:val="center"/>
              <w:rPr>
                <w:color w:val="000000"/>
                <w:lang w:val="en-US"/>
              </w:rPr>
            </w:pPr>
            <w:r>
              <w:rPr>
                <w:color w:val="000000"/>
                <w:lang w:val="en-US"/>
              </w:rPr>
              <w:t>2</w:t>
            </w:r>
          </w:p>
        </w:tc>
        <w:tc>
          <w:tcPr>
            <w:tcW w:w="1454"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592"/>
              <w:rPr>
                <w:color w:val="000000"/>
                <w:lang w:val="en-US"/>
              </w:rPr>
            </w:pPr>
            <w:r>
              <w:rPr>
                <w:color w:val="000000"/>
                <w:lang w:val="en-US"/>
              </w:rPr>
              <w:t>4</w:t>
            </w:r>
          </w:p>
        </w:tc>
        <w:tc>
          <w:tcPr>
            <w:tcW w:w="1276"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color w:val="000000"/>
                <w:lang w:val="en-US"/>
              </w:rPr>
            </w:pPr>
            <w:r>
              <w:rPr>
                <w:color w:val="000000"/>
                <w:lang w:val="en-US"/>
              </w:rPr>
              <w:t>4</w:t>
            </w:r>
          </w:p>
        </w:tc>
        <w:tc>
          <w:tcPr>
            <w:tcW w:w="1851"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rPr>
                <w:sz w:val="24"/>
              </w:rPr>
            </w:pPr>
            <w:r>
              <w:t>Устный опрос, решение ситуационных заданий, обсуждение практических ситуаций</w:t>
            </w:r>
          </w:p>
        </w:tc>
      </w:tr>
      <w:tr w:rsidR="005E4389">
        <w:trPr>
          <w:jc w:val="center"/>
        </w:trPr>
        <w:tc>
          <w:tcPr>
            <w:tcW w:w="506"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9"/>
              <w:jc w:val="center"/>
              <w:rPr>
                <w:sz w:val="24"/>
              </w:rPr>
            </w:pPr>
            <w:r>
              <w:rPr>
                <w:sz w:val="24"/>
              </w:rPr>
              <w:t>5</w:t>
            </w:r>
          </w:p>
        </w:tc>
        <w:tc>
          <w:tcPr>
            <w:tcW w:w="1987"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rPr>
                <w:sz w:val="23"/>
              </w:rPr>
            </w:pPr>
            <w:r>
              <w:rPr>
                <w:sz w:val="23"/>
              </w:rPr>
              <w:t>Специфика российского рынка венчурных инвестиций.</w:t>
            </w:r>
          </w:p>
        </w:tc>
        <w:tc>
          <w:tcPr>
            <w:tcW w:w="734"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color w:val="000000"/>
                <w:lang w:val="en-US"/>
              </w:rPr>
            </w:pPr>
            <w:r>
              <w:rPr>
                <w:color w:val="000000"/>
                <w:lang w:val="en-US"/>
              </w:rPr>
              <w:t>30</w:t>
            </w:r>
          </w:p>
        </w:tc>
        <w:tc>
          <w:tcPr>
            <w:tcW w:w="1087"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4"/>
              <w:jc w:val="center"/>
              <w:rPr>
                <w:color w:val="000000"/>
                <w:lang w:val="en-US"/>
              </w:rPr>
            </w:pPr>
            <w:r>
              <w:rPr>
                <w:color w:val="000000"/>
                <w:lang w:val="en-US"/>
              </w:rPr>
              <w:t>6</w:t>
            </w:r>
          </w:p>
        </w:tc>
        <w:tc>
          <w:tcPr>
            <w:tcW w:w="1078"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6"/>
              <w:jc w:val="center"/>
              <w:rPr>
                <w:color w:val="000000"/>
                <w:lang w:val="en-US"/>
              </w:rPr>
            </w:pPr>
            <w:r>
              <w:rPr>
                <w:color w:val="000000"/>
                <w:lang w:val="en-US"/>
              </w:rPr>
              <w:t>2</w:t>
            </w:r>
          </w:p>
        </w:tc>
        <w:tc>
          <w:tcPr>
            <w:tcW w:w="1454"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592"/>
              <w:rPr>
                <w:color w:val="000000"/>
                <w:lang w:val="en-US"/>
              </w:rPr>
            </w:pPr>
            <w:r>
              <w:rPr>
                <w:color w:val="000000"/>
                <w:lang w:val="en-US"/>
              </w:rPr>
              <w:t>4</w:t>
            </w:r>
          </w:p>
        </w:tc>
        <w:tc>
          <w:tcPr>
            <w:tcW w:w="1276"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color w:val="000000"/>
                <w:lang w:val="en-US"/>
              </w:rPr>
            </w:pPr>
            <w:r>
              <w:rPr>
                <w:color w:val="000000"/>
                <w:lang w:val="en-US"/>
              </w:rPr>
              <w:t>24</w:t>
            </w:r>
          </w:p>
        </w:tc>
        <w:tc>
          <w:tcPr>
            <w:tcW w:w="1851"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rPr>
                <w:sz w:val="24"/>
              </w:rPr>
            </w:pPr>
            <w:r>
              <w:t>Устный опрос, решение ситуационных заданий, обсуждение практических ситуаций</w:t>
            </w:r>
          </w:p>
        </w:tc>
      </w:tr>
      <w:tr w:rsidR="005E4389">
        <w:trPr>
          <w:jc w:val="center"/>
        </w:trPr>
        <w:tc>
          <w:tcPr>
            <w:tcW w:w="506" w:type="dxa"/>
            <w:tcBorders>
              <w:top w:val="single" w:sz="4" w:space="0" w:color="000000"/>
              <w:left w:val="single" w:sz="4" w:space="0" w:color="000000"/>
              <w:bottom w:val="single" w:sz="4" w:space="0" w:color="000000"/>
              <w:right w:val="single" w:sz="4" w:space="0" w:color="000000"/>
            </w:tcBorders>
          </w:tcPr>
          <w:p w:rsidR="005E4389" w:rsidRDefault="005E4389" w:rsidP="009857F1">
            <w:pPr>
              <w:pStyle w:val="TableParagraph"/>
              <w:suppressAutoHyphens w:val="0"/>
              <w:ind w:left="0"/>
              <w:rPr>
                <w:sz w:val="24"/>
              </w:rPr>
            </w:pPr>
          </w:p>
        </w:tc>
        <w:tc>
          <w:tcPr>
            <w:tcW w:w="1987"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rPr>
                <w:b/>
                <w:sz w:val="23"/>
              </w:rPr>
            </w:pPr>
            <w:r>
              <w:rPr>
                <w:b/>
                <w:sz w:val="23"/>
              </w:rPr>
              <w:t>В целом по дисциплине</w:t>
            </w:r>
          </w:p>
        </w:tc>
        <w:tc>
          <w:tcPr>
            <w:tcW w:w="734"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b/>
              </w:rPr>
            </w:pPr>
            <w:r>
              <w:rPr>
                <w:b/>
              </w:rPr>
              <w:t>108</w:t>
            </w:r>
          </w:p>
        </w:tc>
        <w:tc>
          <w:tcPr>
            <w:tcW w:w="1087"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b/>
              </w:rPr>
            </w:pPr>
            <w:r>
              <w:rPr>
                <w:b/>
              </w:rPr>
              <w:t>30</w:t>
            </w:r>
          </w:p>
        </w:tc>
        <w:tc>
          <w:tcPr>
            <w:tcW w:w="1078"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100" w:right="94"/>
              <w:jc w:val="center"/>
              <w:rPr>
                <w:b/>
              </w:rPr>
            </w:pPr>
            <w:r>
              <w:rPr>
                <w:b/>
              </w:rPr>
              <w:t>10</w:t>
            </w:r>
          </w:p>
        </w:tc>
        <w:tc>
          <w:tcPr>
            <w:tcW w:w="1454"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537"/>
              <w:rPr>
                <w:b/>
              </w:rPr>
            </w:pPr>
            <w:r>
              <w:rPr>
                <w:b/>
              </w:rPr>
              <w:t>20</w:t>
            </w:r>
          </w:p>
        </w:tc>
        <w:tc>
          <w:tcPr>
            <w:tcW w:w="1276"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b/>
              </w:rPr>
            </w:pPr>
            <w:r>
              <w:rPr>
                <w:b/>
              </w:rPr>
              <w:t>78</w:t>
            </w:r>
          </w:p>
        </w:tc>
        <w:tc>
          <w:tcPr>
            <w:tcW w:w="1851"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rPr>
                <w:b/>
                <w:sz w:val="24"/>
              </w:rPr>
            </w:pPr>
            <w:r>
              <w:rPr>
                <w:b/>
              </w:rPr>
              <w:t>Согласно учебному плану: контрольная работа</w:t>
            </w:r>
          </w:p>
        </w:tc>
      </w:tr>
      <w:tr w:rsidR="005E4389">
        <w:trPr>
          <w:jc w:val="center"/>
        </w:trPr>
        <w:tc>
          <w:tcPr>
            <w:tcW w:w="506" w:type="dxa"/>
            <w:tcBorders>
              <w:top w:val="single" w:sz="4" w:space="0" w:color="000000"/>
              <w:left w:val="single" w:sz="4" w:space="0" w:color="000000"/>
              <w:bottom w:val="single" w:sz="4" w:space="0" w:color="000000"/>
              <w:right w:val="single" w:sz="4" w:space="0" w:color="000000"/>
            </w:tcBorders>
          </w:tcPr>
          <w:p w:rsidR="005E4389" w:rsidRDefault="005E4389" w:rsidP="009857F1">
            <w:pPr>
              <w:pStyle w:val="TableParagraph"/>
              <w:suppressAutoHyphens w:val="0"/>
              <w:ind w:left="0"/>
              <w:rPr>
                <w:sz w:val="20"/>
              </w:rPr>
            </w:pPr>
          </w:p>
        </w:tc>
        <w:tc>
          <w:tcPr>
            <w:tcW w:w="1987"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107"/>
              <w:rPr>
                <w:b/>
                <w:i/>
                <w:sz w:val="23"/>
              </w:rPr>
            </w:pPr>
            <w:r>
              <w:rPr>
                <w:b/>
                <w:i/>
                <w:sz w:val="23"/>
              </w:rPr>
              <w:t>Итого в %</w:t>
            </w:r>
          </w:p>
        </w:tc>
        <w:tc>
          <w:tcPr>
            <w:tcW w:w="734"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b/>
                <w:i/>
                <w:sz w:val="24"/>
                <w:szCs w:val="24"/>
              </w:rPr>
            </w:pPr>
            <w:r>
              <w:rPr>
                <w:b/>
                <w:i/>
                <w:sz w:val="24"/>
                <w:szCs w:val="24"/>
              </w:rPr>
              <w:t>100</w:t>
            </w:r>
          </w:p>
        </w:tc>
        <w:tc>
          <w:tcPr>
            <w:tcW w:w="1087"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b/>
                <w:i/>
                <w:sz w:val="24"/>
                <w:szCs w:val="24"/>
              </w:rPr>
            </w:pPr>
            <w:r>
              <w:rPr>
                <w:b/>
                <w:i/>
                <w:sz w:val="24"/>
                <w:szCs w:val="24"/>
              </w:rPr>
              <w:t>28</w:t>
            </w:r>
          </w:p>
        </w:tc>
        <w:tc>
          <w:tcPr>
            <w:tcW w:w="1078"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b/>
                <w:i/>
                <w:sz w:val="24"/>
                <w:szCs w:val="24"/>
              </w:rPr>
            </w:pPr>
            <w:r>
              <w:rPr>
                <w:b/>
                <w:i/>
                <w:sz w:val="24"/>
                <w:szCs w:val="24"/>
              </w:rPr>
              <w:t>9</w:t>
            </w:r>
          </w:p>
        </w:tc>
        <w:tc>
          <w:tcPr>
            <w:tcW w:w="1454"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b/>
                <w:i/>
                <w:sz w:val="24"/>
                <w:szCs w:val="24"/>
              </w:rPr>
            </w:pPr>
            <w:r>
              <w:rPr>
                <w:b/>
                <w:i/>
                <w:sz w:val="24"/>
                <w:szCs w:val="24"/>
              </w:rPr>
              <w:t>19</w:t>
            </w:r>
          </w:p>
        </w:tc>
        <w:tc>
          <w:tcPr>
            <w:tcW w:w="1276"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b/>
                <w:i/>
                <w:sz w:val="24"/>
                <w:szCs w:val="24"/>
              </w:rPr>
            </w:pPr>
            <w:r>
              <w:rPr>
                <w:b/>
                <w:i/>
                <w:sz w:val="24"/>
                <w:szCs w:val="24"/>
              </w:rPr>
              <w:t>72</w:t>
            </w:r>
          </w:p>
        </w:tc>
        <w:tc>
          <w:tcPr>
            <w:tcW w:w="1851" w:type="dxa"/>
            <w:tcBorders>
              <w:top w:val="single" w:sz="4" w:space="0" w:color="000000"/>
              <w:left w:val="single" w:sz="4" w:space="0" w:color="000000"/>
              <w:bottom w:val="single" w:sz="4" w:space="0" w:color="000000"/>
              <w:right w:val="single" w:sz="4" w:space="0" w:color="000000"/>
            </w:tcBorders>
          </w:tcPr>
          <w:p w:rsidR="005E4389" w:rsidRDefault="005E4389" w:rsidP="009857F1">
            <w:pPr>
              <w:pStyle w:val="TableParagraph"/>
              <w:suppressAutoHyphens w:val="0"/>
              <w:ind w:left="0"/>
              <w:rPr>
                <w:b/>
                <w:sz w:val="20"/>
              </w:rPr>
            </w:pPr>
          </w:p>
        </w:tc>
      </w:tr>
    </w:tbl>
    <w:p w:rsidR="005E4389" w:rsidRDefault="005E4389" w:rsidP="009857F1">
      <w:pPr>
        <w:pStyle w:val="1"/>
        <w:tabs>
          <w:tab w:val="left" w:pos="1431"/>
        </w:tabs>
        <w:suppressAutoHyphens w:val="0"/>
        <w:ind w:left="1430"/>
        <w:rPr>
          <w:sz w:val="20"/>
        </w:rPr>
      </w:pPr>
      <w:bookmarkStart w:id="9" w:name="_bookmark7"/>
      <w:bookmarkEnd w:id="9"/>
    </w:p>
    <w:p w:rsidR="005E4389" w:rsidRDefault="009857F1" w:rsidP="009857F1">
      <w:pPr>
        <w:pStyle w:val="1"/>
        <w:numPr>
          <w:ilvl w:val="1"/>
          <w:numId w:val="12"/>
        </w:numPr>
        <w:tabs>
          <w:tab w:val="left" w:pos="1431"/>
        </w:tabs>
        <w:suppressAutoHyphens w:val="0"/>
        <w:rPr>
          <w:sz w:val="20"/>
        </w:rPr>
      </w:pPr>
      <w:r>
        <w:t>Содержание семинаров, практических занятий</w:t>
      </w:r>
    </w:p>
    <w:p w:rsidR="005E4389" w:rsidRDefault="005E4389" w:rsidP="009857F1">
      <w:pPr>
        <w:pStyle w:val="a9"/>
        <w:suppressAutoHyphens w:val="0"/>
        <w:spacing w:before="2"/>
        <w:ind w:left="0" w:firstLine="0"/>
        <w:rPr>
          <w:b/>
          <w:sz w:val="14"/>
        </w:rPr>
      </w:pPr>
    </w:p>
    <w:tbl>
      <w:tblPr>
        <w:tblStyle w:val="TableNormal"/>
        <w:tblW w:w="10320" w:type="dxa"/>
        <w:tblInd w:w="-43" w:type="dxa"/>
        <w:tblLayout w:type="fixed"/>
        <w:tblCellMar>
          <w:left w:w="5" w:type="dxa"/>
          <w:right w:w="5" w:type="dxa"/>
        </w:tblCellMar>
        <w:tblLook w:val="01E0" w:firstRow="1" w:lastRow="1" w:firstColumn="1" w:lastColumn="1" w:noHBand="0" w:noVBand="0"/>
      </w:tblPr>
      <w:tblGrid>
        <w:gridCol w:w="2090"/>
        <w:gridCol w:w="6010"/>
        <w:gridCol w:w="2220"/>
      </w:tblGrid>
      <w:tr w:rsidR="005E4389">
        <w:tc>
          <w:tcPr>
            <w:tcW w:w="2090"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tabs>
                <w:tab w:val="left" w:pos="861"/>
              </w:tabs>
              <w:suppressAutoHyphens w:val="0"/>
              <w:ind w:left="0"/>
              <w:jc w:val="center"/>
              <w:rPr>
                <w:b/>
                <w:sz w:val="24"/>
              </w:rPr>
            </w:pPr>
            <w:r>
              <w:rPr>
                <w:b/>
                <w:sz w:val="24"/>
              </w:rPr>
              <w:t>Наименование тем (разделов) дисциплины</w:t>
            </w:r>
          </w:p>
        </w:tc>
        <w:tc>
          <w:tcPr>
            <w:tcW w:w="6010" w:type="dxa"/>
            <w:tcBorders>
              <w:top w:val="single" w:sz="4" w:space="0" w:color="000000"/>
              <w:left w:val="single" w:sz="4" w:space="0" w:color="000000"/>
              <w:bottom w:val="single" w:sz="4" w:space="0" w:color="000000"/>
              <w:right w:val="single" w:sz="4" w:space="0" w:color="000000"/>
            </w:tcBorders>
          </w:tcPr>
          <w:p w:rsidR="005E4389" w:rsidRDefault="009857F1" w:rsidP="00343127">
            <w:pPr>
              <w:pStyle w:val="TableParagraph"/>
              <w:suppressAutoHyphens w:val="0"/>
              <w:ind w:right="89"/>
              <w:jc w:val="center"/>
              <w:rPr>
                <w:b/>
                <w:sz w:val="24"/>
                <w:highlight w:val="yellow"/>
              </w:rPr>
            </w:pPr>
            <w:r>
              <w:rPr>
                <w:b/>
                <w:sz w:val="24"/>
              </w:rPr>
              <w:t>Перечень вопросов для обсуждения на семинарских, практических занятиях, рекомендуемые источники</w:t>
            </w:r>
          </w:p>
          <w:p w:rsidR="005E4389" w:rsidRDefault="009857F1" w:rsidP="00343127">
            <w:pPr>
              <w:pStyle w:val="TableParagraph"/>
              <w:suppressAutoHyphens w:val="0"/>
              <w:spacing w:line="274" w:lineRule="exact"/>
              <w:ind w:right="89"/>
              <w:jc w:val="center"/>
              <w:rPr>
                <w:b/>
                <w:sz w:val="24"/>
              </w:rPr>
            </w:pPr>
            <w:r>
              <w:rPr>
                <w:b/>
                <w:sz w:val="24"/>
              </w:rPr>
              <w:t>из разделов 8,9 (указывается раздел и порядковый номер источника)</w:t>
            </w:r>
          </w:p>
        </w:tc>
        <w:tc>
          <w:tcPr>
            <w:tcW w:w="2220"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b/>
                <w:sz w:val="24"/>
              </w:rPr>
            </w:pPr>
            <w:r>
              <w:rPr>
                <w:b/>
                <w:sz w:val="24"/>
              </w:rPr>
              <w:t>Формы проведения занятий</w:t>
            </w:r>
          </w:p>
        </w:tc>
      </w:tr>
      <w:tr w:rsidR="005E4389">
        <w:tc>
          <w:tcPr>
            <w:tcW w:w="2090"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right="262"/>
              <w:rPr>
                <w:sz w:val="24"/>
              </w:rPr>
            </w:pPr>
            <w:r>
              <w:rPr>
                <w:sz w:val="24"/>
              </w:rPr>
              <w:t>Тема 1. Рынок венчурных инвестиций: понятие, отличительные характеристики, ключевые участники, инновационная инфраструктура.</w:t>
            </w:r>
          </w:p>
        </w:tc>
        <w:tc>
          <w:tcPr>
            <w:tcW w:w="6010" w:type="dxa"/>
            <w:tcBorders>
              <w:top w:val="single" w:sz="4" w:space="0" w:color="000000"/>
              <w:left w:val="single" w:sz="4" w:space="0" w:color="000000"/>
              <w:bottom w:val="single" w:sz="4" w:space="0" w:color="000000"/>
              <w:right w:val="single" w:sz="4" w:space="0" w:color="000000"/>
            </w:tcBorders>
          </w:tcPr>
          <w:p w:rsidR="005E4389" w:rsidRDefault="009857F1" w:rsidP="00343127">
            <w:pPr>
              <w:pStyle w:val="TableParagraph"/>
              <w:numPr>
                <w:ilvl w:val="0"/>
                <w:numId w:val="7"/>
              </w:numPr>
              <w:tabs>
                <w:tab w:val="left" w:pos="423"/>
              </w:tabs>
              <w:suppressAutoHyphens w:val="0"/>
              <w:spacing w:line="235" w:lineRule="auto"/>
              <w:ind w:right="157"/>
              <w:jc w:val="both"/>
              <w:rPr>
                <w:sz w:val="24"/>
              </w:rPr>
            </w:pPr>
            <w:r>
              <w:rPr>
                <w:sz w:val="24"/>
              </w:rPr>
              <w:t>1. Определение и видовые характеристики венчурных инвестиций.</w:t>
            </w:r>
          </w:p>
          <w:p w:rsidR="005E4389" w:rsidRDefault="009857F1" w:rsidP="00343127">
            <w:pPr>
              <w:pStyle w:val="TableParagraph"/>
              <w:numPr>
                <w:ilvl w:val="0"/>
                <w:numId w:val="7"/>
              </w:numPr>
              <w:tabs>
                <w:tab w:val="left" w:pos="423"/>
              </w:tabs>
              <w:suppressAutoHyphens w:val="0"/>
              <w:spacing w:line="235" w:lineRule="auto"/>
              <w:ind w:right="157"/>
              <w:jc w:val="both"/>
              <w:rPr>
                <w:sz w:val="24"/>
              </w:rPr>
            </w:pPr>
            <w:r>
              <w:rPr>
                <w:sz w:val="24"/>
              </w:rPr>
              <w:t>2. Понятие рынка венчурных инвестиций.</w:t>
            </w:r>
          </w:p>
          <w:p w:rsidR="005E4389" w:rsidRDefault="009857F1" w:rsidP="00343127">
            <w:pPr>
              <w:pStyle w:val="TableParagraph"/>
              <w:numPr>
                <w:ilvl w:val="0"/>
                <w:numId w:val="7"/>
              </w:numPr>
              <w:tabs>
                <w:tab w:val="left" w:pos="423"/>
              </w:tabs>
              <w:suppressAutoHyphens w:val="0"/>
              <w:spacing w:line="235" w:lineRule="auto"/>
              <w:ind w:right="157"/>
              <w:jc w:val="both"/>
              <w:rPr>
                <w:sz w:val="24"/>
              </w:rPr>
            </w:pPr>
            <w:r>
              <w:rPr>
                <w:sz w:val="24"/>
              </w:rPr>
              <w:t xml:space="preserve">3. Структура рынка венчурных инвестиций по ключевым направлениям инвестирования, основным региональным </w:t>
            </w:r>
            <w:proofErr w:type="spellStart"/>
            <w:r>
              <w:rPr>
                <w:sz w:val="24"/>
              </w:rPr>
              <w:t>хабам</w:t>
            </w:r>
            <w:proofErr w:type="spellEnd"/>
            <w:r>
              <w:rPr>
                <w:sz w:val="24"/>
              </w:rPr>
              <w:t xml:space="preserve"> привлечения инвестиций.</w:t>
            </w:r>
          </w:p>
          <w:p w:rsidR="005E4389" w:rsidRDefault="009857F1" w:rsidP="00343127">
            <w:pPr>
              <w:pStyle w:val="TableParagraph"/>
              <w:numPr>
                <w:ilvl w:val="0"/>
                <w:numId w:val="7"/>
              </w:numPr>
              <w:tabs>
                <w:tab w:val="left" w:pos="423"/>
              </w:tabs>
              <w:suppressAutoHyphens w:val="0"/>
              <w:spacing w:line="235" w:lineRule="auto"/>
              <w:ind w:right="157"/>
              <w:jc w:val="both"/>
              <w:rPr>
                <w:sz w:val="24"/>
              </w:rPr>
            </w:pPr>
            <w:r>
              <w:rPr>
                <w:sz w:val="24"/>
              </w:rPr>
              <w:t>4. Отличительные характеристики рынка венчурных инвестиций в России и мире: соотношение риска к доходности в сравнении с инвестированием в публичные компании, специфика оценки бизнеса венчурных компаний, коэффициент запаса прочности (</w:t>
            </w:r>
            <w:proofErr w:type="spellStart"/>
            <w:r>
              <w:rPr>
                <w:sz w:val="24"/>
              </w:rPr>
              <w:t>margin</w:t>
            </w:r>
            <w:proofErr w:type="spellEnd"/>
            <w:r>
              <w:rPr>
                <w:sz w:val="24"/>
              </w:rPr>
              <w:t xml:space="preserve"> </w:t>
            </w:r>
            <w:proofErr w:type="spellStart"/>
            <w:r>
              <w:rPr>
                <w:sz w:val="24"/>
              </w:rPr>
              <w:t>of</w:t>
            </w:r>
            <w:proofErr w:type="spellEnd"/>
            <w:r>
              <w:rPr>
                <w:sz w:val="24"/>
              </w:rPr>
              <w:t xml:space="preserve"> </w:t>
            </w:r>
            <w:proofErr w:type="spellStart"/>
            <w:r>
              <w:rPr>
                <w:sz w:val="24"/>
              </w:rPr>
              <w:t>safety</w:t>
            </w:r>
            <w:proofErr w:type="spellEnd"/>
            <w:r>
              <w:rPr>
                <w:sz w:val="24"/>
              </w:rPr>
              <w:t>) в венчурных инвестициях в сравнении с инвестициями в публичные компании.</w:t>
            </w:r>
          </w:p>
          <w:p w:rsidR="005E4389" w:rsidRDefault="009857F1" w:rsidP="00343127">
            <w:pPr>
              <w:pStyle w:val="TableParagraph"/>
              <w:numPr>
                <w:ilvl w:val="0"/>
                <w:numId w:val="7"/>
              </w:numPr>
              <w:tabs>
                <w:tab w:val="left" w:pos="423"/>
              </w:tabs>
              <w:suppressAutoHyphens w:val="0"/>
              <w:spacing w:line="235" w:lineRule="auto"/>
              <w:ind w:right="157"/>
              <w:jc w:val="both"/>
              <w:rPr>
                <w:sz w:val="24"/>
              </w:rPr>
            </w:pPr>
            <w:r>
              <w:rPr>
                <w:sz w:val="24"/>
              </w:rPr>
              <w:t>5. Цикличный характер инвестиций на примере рынка венчурных инвестиций.</w:t>
            </w:r>
          </w:p>
          <w:p w:rsidR="005E4389" w:rsidRDefault="009857F1" w:rsidP="00343127">
            <w:pPr>
              <w:pStyle w:val="TableParagraph"/>
              <w:numPr>
                <w:ilvl w:val="0"/>
                <w:numId w:val="7"/>
              </w:numPr>
              <w:tabs>
                <w:tab w:val="left" w:pos="423"/>
              </w:tabs>
              <w:suppressAutoHyphens w:val="0"/>
              <w:spacing w:line="235" w:lineRule="auto"/>
              <w:ind w:right="157"/>
              <w:jc w:val="both"/>
              <w:rPr>
                <w:sz w:val="24"/>
              </w:rPr>
            </w:pPr>
            <w:r>
              <w:rPr>
                <w:sz w:val="24"/>
              </w:rPr>
              <w:t>6. Основные субъекты венчурного бизнеса и его экосистема.</w:t>
            </w:r>
          </w:p>
          <w:p w:rsidR="005E4389" w:rsidRDefault="009857F1" w:rsidP="00343127">
            <w:pPr>
              <w:pStyle w:val="TableParagraph"/>
              <w:numPr>
                <w:ilvl w:val="0"/>
                <w:numId w:val="7"/>
              </w:numPr>
              <w:tabs>
                <w:tab w:val="left" w:pos="423"/>
              </w:tabs>
              <w:suppressAutoHyphens w:val="0"/>
              <w:spacing w:line="235" w:lineRule="auto"/>
              <w:ind w:right="157"/>
              <w:jc w:val="both"/>
              <w:rPr>
                <w:sz w:val="24"/>
              </w:rPr>
            </w:pPr>
            <w:r>
              <w:rPr>
                <w:sz w:val="24"/>
              </w:rPr>
              <w:lastRenderedPageBreak/>
              <w:t xml:space="preserve">7. Типы венчурных фондов. Участники венчурного бизнеса: </w:t>
            </w:r>
            <w:proofErr w:type="spellStart"/>
            <w:r>
              <w:rPr>
                <w:sz w:val="24"/>
              </w:rPr>
              <w:t>стартапы</w:t>
            </w:r>
            <w:proofErr w:type="spellEnd"/>
            <w:r>
              <w:rPr>
                <w:sz w:val="24"/>
              </w:rPr>
              <w:t>, индустриальные компании, финансовые организации, участники инновационной инфраструктуры. Роль институтов развития и Государства на рынке венчурных инвестиций, анализ ключевых мер государственной поддержки ИТ компаний в России.</w:t>
            </w:r>
          </w:p>
          <w:p w:rsidR="005E4389" w:rsidRDefault="009857F1" w:rsidP="00343127">
            <w:pPr>
              <w:pStyle w:val="TableParagraph"/>
              <w:numPr>
                <w:ilvl w:val="0"/>
                <w:numId w:val="7"/>
              </w:numPr>
              <w:suppressAutoHyphens w:val="0"/>
              <w:spacing w:line="266" w:lineRule="exact"/>
              <w:jc w:val="both"/>
              <w:rPr>
                <w:sz w:val="24"/>
              </w:rPr>
            </w:pPr>
            <w:r>
              <w:rPr>
                <w:sz w:val="24"/>
              </w:rPr>
              <w:t xml:space="preserve">8. Инновационная инфраструктура. Сущность, элементы и задачи инновационной инфраструктуры. Бизнес- инкубаторы. Технологические парки. </w:t>
            </w:r>
            <w:proofErr w:type="spellStart"/>
            <w:r>
              <w:rPr>
                <w:sz w:val="24"/>
              </w:rPr>
              <w:t>Технополисы</w:t>
            </w:r>
            <w:proofErr w:type="spellEnd"/>
            <w:r>
              <w:rPr>
                <w:sz w:val="24"/>
              </w:rPr>
              <w:t xml:space="preserve">. </w:t>
            </w:r>
            <w:proofErr w:type="spellStart"/>
            <w:r>
              <w:rPr>
                <w:sz w:val="24"/>
              </w:rPr>
              <w:t>Наукограды</w:t>
            </w:r>
            <w:proofErr w:type="spellEnd"/>
            <w:r>
              <w:rPr>
                <w:sz w:val="24"/>
              </w:rPr>
              <w:t>. Особые экономические зоны. Информационные системы поддержки инновационной деятельности.</w:t>
            </w:r>
          </w:p>
          <w:p w:rsidR="005E4389" w:rsidRDefault="009857F1" w:rsidP="00343127">
            <w:pPr>
              <w:pStyle w:val="TableParagraph"/>
              <w:suppressAutoHyphens w:val="0"/>
              <w:ind w:right="2989"/>
              <w:jc w:val="both"/>
              <w:rPr>
                <w:sz w:val="24"/>
              </w:rPr>
            </w:pPr>
            <w:r>
              <w:rPr>
                <w:sz w:val="24"/>
              </w:rPr>
              <w:t>Рекомендуемые источники:</w:t>
            </w:r>
          </w:p>
          <w:p w:rsidR="005E4389" w:rsidRDefault="009857F1" w:rsidP="00343127">
            <w:pPr>
              <w:pStyle w:val="TableParagraph"/>
              <w:suppressAutoHyphens w:val="0"/>
              <w:ind w:left="113" w:right="-2268"/>
              <w:jc w:val="both"/>
              <w:rPr>
                <w:sz w:val="24"/>
              </w:rPr>
            </w:pPr>
            <w:r>
              <w:rPr>
                <w:sz w:val="24"/>
              </w:rPr>
              <w:t>из раздела 8: основная литература — №1, дополнительная</w:t>
            </w:r>
          </w:p>
          <w:p w:rsidR="005E4389" w:rsidRDefault="009857F1" w:rsidP="00343127">
            <w:pPr>
              <w:pStyle w:val="TableParagraph"/>
              <w:suppressAutoHyphens w:val="0"/>
              <w:ind w:left="113" w:right="-2268"/>
              <w:jc w:val="both"/>
              <w:rPr>
                <w:sz w:val="24"/>
              </w:rPr>
            </w:pPr>
            <w:r>
              <w:rPr>
                <w:sz w:val="24"/>
              </w:rPr>
              <w:t>- №3,5</w:t>
            </w:r>
          </w:p>
          <w:p w:rsidR="005E4389" w:rsidRDefault="009857F1" w:rsidP="00343127">
            <w:pPr>
              <w:pStyle w:val="TableParagraph"/>
              <w:suppressAutoHyphens w:val="0"/>
              <w:ind w:right="2989"/>
              <w:jc w:val="both"/>
              <w:rPr>
                <w:sz w:val="24"/>
                <w:highlight w:val="yellow"/>
                <w:lang w:val="en-US"/>
              </w:rPr>
            </w:pPr>
            <w:r>
              <w:rPr>
                <w:sz w:val="24"/>
              </w:rPr>
              <w:t>из раздела 9: №1</w:t>
            </w:r>
            <w:r>
              <w:rPr>
                <w:sz w:val="24"/>
                <w:lang w:val="en-US"/>
              </w:rPr>
              <w:t>-3</w:t>
            </w:r>
          </w:p>
        </w:tc>
        <w:tc>
          <w:tcPr>
            <w:tcW w:w="2220"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113"/>
              <w:rPr>
                <w:sz w:val="24"/>
              </w:rPr>
            </w:pPr>
            <w:r>
              <w:rPr>
                <w:sz w:val="24"/>
              </w:rPr>
              <w:lastRenderedPageBreak/>
              <w:t>Занятия в интерактивных формах: обсуждение вопросов, решение задач, выступления</w:t>
            </w:r>
          </w:p>
        </w:tc>
      </w:tr>
      <w:tr w:rsidR="005E4389">
        <w:tc>
          <w:tcPr>
            <w:tcW w:w="2090"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right="253"/>
              <w:rPr>
                <w:sz w:val="24"/>
              </w:rPr>
            </w:pPr>
            <w:r>
              <w:rPr>
                <w:sz w:val="24"/>
              </w:rPr>
              <w:t>Тема 2. Оценка стоимости венчурных инвестиций.</w:t>
            </w:r>
          </w:p>
        </w:tc>
        <w:tc>
          <w:tcPr>
            <w:tcW w:w="6010" w:type="dxa"/>
            <w:tcBorders>
              <w:top w:val="single" w:sz="4" w:space="0" w:color="000000"/>
              <w:left w:val="single" w:sz="4" w:space="0" w:color="000000"/>
              <w:bottom w:val="single" w:sz="4" w:space="0" w:color="000000"/>
              <w:right w:val="single" w:sz="4" w:space="0" w:color="000000"/>
            </w:tcBorders>
          </w:tcPr>
          <w:p w:rsidR="005E4389" w:rsidRDefault="009857F1" w:rsidP="00343127">
            <w:pPr>
              <w:pStyle w:val="TableParagraph"/>
              <w:tabs>
                <w:tab w:val="left" w:pos="423"/>
              </w:tabs>
              <w:suppressAutoHyphens w:val="0"/>
              <w:ind w:left="0"/>
              <w:jc w:val="both"/>
              <w:rPr>
                <w:sz w:val="24"/>
              </w:rPr>
            </w:pPr>
            <w:r>
              <w:rPr>
                <w:sz w:val="24"/>
              </w:rPr>
              <w:t>1. Эффективность и критерии оценки инновационного проекта.</w:t>
            </w:r>
          </w:p>
          <w:p w:rsidR="005E4389" w:rsidRDefault="009857F1" w:rsidP="00343127">
            <w:pPr>
              <w:pStyle w:val="TableParagraph"/>
              <w:tabs>
                <w:tab w:val="left" w:pos="423"/>
              </w:tabs>
              <w:suppressAutoHyphens w:val="0"/>
              <w:ind w:left="0"/>
              <w:jc w:val="both"/>
              <w:rPr>
                <w:sz w:val="24"/>
              </w:rPr>
            </w:pPr>
            <w:r>
              <w:rPr>
                <w:sz w:val="24"/>
              </w:rPr>
              <w:t>Бизнес-план инновационного проекта, особенности его разработки в целях венчурного финансирования.</w:t>
            </w:r>
          </w:p>
          <w:p w:rsidR="005E4389" w:rsidRDefault="009857F1" w:rsidP="00343127">
            <w:pPr>
              <w:pStyle w:val="TableParagraph"/>
              <w:tabs>
                <w:tab w:val="left" w:pos="423"/>
              </w:tabs>
              <w:suppressAutoHyphens w:val="0"/>
              <w:ind w:left="0"/>
              <w:jc w:val="both"/>
              <w:rPr>
                <w:sz w:val="24"/>
              </w:rPr>
            </w:pPr>
            <w:r>
              <w:rPr>
                <w:sz w:val="24"/>
              </w:rPr>
              <w:t xml:space="preserve">Методы оценки эффективности инновационных проектов. Оценка внутренней стоимости на основании NPV и </w:t>
            </w:r>
            <w:proofErr w:type="spellStart"/>
            <w:r>
              <w:rPr>
                <w:sz w:val="24"/>
              </w:rPr>
              <w:t>rNPV</w:t>
            </w:r>
            <w:proofErr w:type="spellEnd"/>
            <w:r>
              <w:rPr>
                <w:sz w:val="24"/>
              </w:rPr>
              <w:t xml:space="preserve">, модель ROIC </w:t>
            </w:r>
            <w:proofErr w:type="spellStart"/>
            <w:r>
              <w:rPr>
                <w:sz w:val="24"/>
              </w:rPr>
              <w:t>growth</w:t>
            </w:r>
            <w:proofErr w:type="spellEnd"/>
            <w:r>
              <w:rPr>
                <w:sz w:val="24"/>
              </w:rPr>
              <w:t>. Метод реальных опционов, его содержание, преимущества и недостатки при оценке инновационного проекта. Оценка стоимости венчурных инвестиций на основании мультипликаторов.</w:t>
            </w:r>
          </w:p>
          <w:p w:rsidR="005E4389" w:rsidRDefault="009857F1" w:rsidP="00343127">
            <w:pPr>
              <w:pStyle w:val="TableParagraph"/>
              <w:tabs>
                <w:tab w:val="left" w:pos="423"/>
              </w:tabs>
              <w:suppressAutoHyphens w:val="0"/>
              <w:ind w:left="0"/>
              <w:jc w:val="both"/>
              <w:rPr>
                <w:sz w:val="24"/>
              </w:rPr>
            </w:pPr>
            <w:r>
              <w:rPr>
                <w:sz w:val="24"/>
              </w:rPr>
              <w:t xml:space="preserve">Этапы оценки инновационных проектов. </w:t>
            </w:r>
            <w:proofErr w:type="spellStart"/>
            <w:r>
              <w:rPr>
                <w:sz w:val="24"/>
              </w:rPr>
              <w:t>Deal</w:t>
            </w:r>
            <w:proofErr w:type="spellEnd"/>
            <w:r>
              <w:rPr>
                <w:sz w:val="24"/>
              </w:rPr>
              <w:t xml:space="preserve"> </w:t>
            </w:r>
            <w:proofErr w:type="spellStart"/>
            <w:r>
              <w:rPr>
                <w:sz w:val="24"/>
              </w:rPr>
              <w:t>flow</w:t>
            </w:r>
            <w:proofErr w:type="spellEnd"/>
            <w:r>
              <w:rPr>
                <w:sz w:val="24"/>
              </w:rPr>
              <w:t xml:space="preserve">. </w:t>
            </w:r>
            <w:proofErr w:type="spellStart"/>
            <w:r>
              <w:rPr>
                <w:sz w:val="24"/>
              </w:rPr>
              <w:t>Due</w:t>
            </w:r>
            <w:proofErr w:type="spellEnd"/>
            <w:r>
              <w:rPr>
                <w:sz w:val="24"/>
              </w:rPr>
              <w:t xml:space="preserve"> </w:t>
            </w:r>
            <w:proofErr w:type="spellStart"/>
            <w:r>
              <w:rPr>
                <w:sz w:val="24"/>
              </w:rPr>
              <w:t>diligence</w:t>
            </w:r>
            <w:proofErr w:type="spellEnd"/>
            <w:r>
              <w:rPr>
                <w:sz w:val="24"/>
              </w:rPr>
              <w:t>. Юридическая обвязка сделок на рынке венчурных инвестиций: преддоговорная стадия, структура договора о приобретении доли в венчурном бизнесе, инструменты заверений и гарантий и прочие инструменты защиты интересов инвесторов в венчурные компании.</w:t>
            </w:r>
          </w:p>
          <w:p w:rsidR="005E4389" w:rsidRDefault="009857F1" w:rsidP="00343127">
            <w:pPr>
              <w:pStyle w:val="TableParagraph"/>
              <w:tabs>
                <w:tab w:val="left" w:pos="423"/>
              </w:tabs>
              <w:suppressAutoHyphens w:val="0"/>
              <w:ind w:left="0"/>
              <w:jc w:val="both"/>
              <w:rPr>
                <w:sz w:val="24"/>
              </w:rPr>
            </w:pPr>
            <w:r>
              <w:rPr>
                <w:sz w:val="24"/>
              </w:rPr>
              <w:t>Определение стоимости компании по «методу венчурного капитала». Оценка качества прибылей (компенсации акциями (SBC), расчет и ценность оценочных мультипликаторов SBC-рыночная капитализация и SBC-величина обратных выкупов.</w:t>
            </w:r>
          </w:p>
          <w:p w:rsidR="005E4389" w:rsidRDefault="009857F1" w:rsidP="00343127">
            <w:pPr>
              <w:pStyle w:val="TableParagraph"/>
              <w:tabs>
                <w:tab w:val="left" w:pos="423"/>
              </w:tabs>
              <w:suppressAutoHyphens w:val="0"/>
              <w:ind w:left="0"/>
              <w:jc w:val="both"/>
              <w:rPr>
                <w:sz w:val="24"/>
              </w:rPr>
            </w:pPr>
            <w:r>
              <w:rPr>
                <w:sz w:val="24"/>
              </w:rPr>
              <w:t>Анализ текущих и прогнозирование рисков венчурных проектов. Ключевые инструменты хеджирования рисков венчурных проектов.</w:t>
            </w:r>
          </w:p>
          <w:p w:rsidR="005E4389" w:rsidRDefault="009857F1" w:rsidP="00343127">
            <w:pPr>
              <w:pStyle w:val="TableParagraph"/>
              <w:tabs>
                <w:tab w:val="left" w:pos="423"/>
              </w:tabs>
              <w:suppressAutoHyphens w:val="0"/>
              <w:ind w:left="0"/>
              <w:jc w:val="both"/>
              <w:rPr>
                <w:sz w:val="24"/>
              </w:rPr>
            </w:pPr>
            <w:r>
              <w:rPr>
                <w:sz w:val="24"/>
              </w:rPr>
              <w:t>Рекомендуемые источники:</w:t>
            </w:r>
          </w:p>
          <w:p w:rsidR="005E4389" w:rsidRPr="009857F1" w:rsidRDefault="009857F1" w:rsidP="00343127">
            <w:pPr>
              <w:pStyle w:val="TableParagraph"/>
              <w:tabs>
                <w:tab w:val="left" w:pos="423"/>
              </w:tabs>
              <w:suppressAutoHyphens w:val="0"/>
              <w:ind w:left="0"/>
              <w:jc w:val="both"/>
              <w:rPr>
                <w:sz w:val="24"/>
              </w:rPr>
            </w:pPr>
            <w:r>
              <w:rPr>
                <w:sz w:val="24"/>
              </w:rPr>
              <w:t>из раздела 8: основная литература - №</w:t>
            </w:r>
            <w:r w:rsidRPr="009857F1">
              <w:rPr>
                <w:sz w:val="24"/>
              </w:rPr>
              <w:t>1, дополнительная - №4-6, 8</w:t>
            </w:r>
          </w:p>
          <w:p w:rsidR="005E4389" w:rsidRDefault="009857F1" w:rsidP="00343127">
            <w:pPr>
              <w:pStyle w:val="TableParagraph"/>
              <w:tabs>
                <w:tab w:val="left" w:pos="423"/>
              </w:tabs>
              <w:suppressAutoHyphens w:val="0"/>
              <w:ind w:left="0"/>
              <w:jc w:val="both"/>
              <w:rPr>
                <w:sz w:val="24"/>
                <w:lang w:val="en-US"/>
              </w:rPr>
            </w:pPr>
            <w:r>
              <w:rPr>
                <w:sz w:val="24"/>
              </w:rPr>
              <w:t>из раздела 9: №</w:t>
            </w:r>
            <w:r>
              <w:rPr>
                <w:sz w:val="24"/>
                <w:lang w:val="en-US"/>
              </w:rPr>
              <w:t>1, 5, 4, 7-12</w:t>
            </w:r>
          </w:p>
        </w:tc>
        <w:tc>
          <w:tcPr>
            <w:tcW w:w="2220"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113"/>
              <w:rPr>
                <w:sz w:val="24"/>
              </w:rPr>
            </w:pPr>
            <w:r>
              <w:rPr>
                <w:sz w:val="24"/>
              </w:rPr>
              <w:t>Занятия в интерактивных формах: обсуждение вопросов, решение задач, выступления</w:t>
            </w:r>
          </w:p>
        </w:tc>
      </w:tr>
      <w:tr w:rsidR="005E4389">
        <w:tc>
          <w:tcPr>
            <w:tcW w:w="2090"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right="257"/>
              <w:rPr>
                <w:sz w:val="24"/>
              </w:rPr>
            </w:pPr>
            <w:r>
              <w:rPr>
                <w:sz w:val="24"/>
              </w:rPr>
              <w:t>Тема 3. Источники и способы финансирования венчурного бизнеса.</w:t>
            </w:r>
          </w:p>
        </w:tc>
        <w:tc>
          <w:tcPr>
            <w:tcW w:w="6010" w:type="dxa"/>
            <w:tcBorders>
              <w:top w:val="single" w:sz="4" w:space="0" w:color="000000"/>
              <w:left w:val="single" w:sz="4" w:space="0" w:color="000000"/>
              <w:bottom w:val="single" w:sz="4" w:space="0" w:color="000000"/>
              <w:right w:val="single" w:sz="4" w:space="0" w:color="000000"/>
            </w:tcBorders>
          </w:tcPr>
          <w:p w:rsidR="005E4389" w:rsidRDefault="009857F1" w:rsidP="00343127">
            <w:pPr>
              <w:pStyle w:val="TableParagraph"/>
              <w:numPr>
                <w:ilvl w:val="0"/>
                <w:numId w:val="6"/>
              </w:numPr>
              <w:tabs>
                <w:tab w:val="left" w:pos="428"/>
              </w:tabs>
              <w:suppressAutoHyphens w:val="0"/>
              <w:ind w:right="137"/>
              <w:jc w:val="both"/>
              <w:rPr>
                <w:sz w:val="24"/>
              </w:rPr>
            </w:pPr>
            <w:r>
              <w:rPr>
                <w:sz w:val="24"/>
              </w:rPr>
              <w:t>1. Основные источники финансирования инновационных компаний в мировой практике: собственные средства, средства «семьи и друзей», венчурный капитал, средства от продажи акций, заемные средства, сочетание различных источников финансирования.</w:t>
            </w:r>
          </w:p>
          <w:p w:rsidR="005E4389" w:rsidRDefault="009857F1" w:rsidP="00343127">
            <w:pPr>
              <w:pStyle w:val="TableParagraph"/>
              <w:numPr>
                <w:ilvl w:val="0"/>
                <w:numId w:val="6"/>
              </w:numPr>
              <w:tabs>
                <w:tab w:val="left" w:pos="428"/>
              </w:tabs>
              <w:suppressAutoHyphens w:val="0"/>
              <w:ind w:right="137"/>
              <w:jc w:val="both"/>
              <w:rPr>
                <w:sz w:val="24"/>
              </w:rPr>
            </w:pPr>
            <w:r>
              <w:rPr>
                <w:sz w:val="24"/>
              </w:rPr>
              <w:t xml:space="preserve">2. Классификации источников финансирования инновационных проектов: в соответствии с этапом </w:t>
            </w:r>
            <w:r>
              <w:rPr>
                <w:sz w:val="24"/>
              </w:rPr>
              <w:lastRenderedPageBreak/>
              <w:t>развития инновационного проекта; по временному признаку и другие.</w:t>
            </w:r>
          </w:p>
          <w:p w:rsidR="005E4389" w:rsidRDefault="009857F1" w:rsidP="00343127">
            <w:pPr>
              <w:pStyle w:val="TableParagraph"/>
              <w:numPr>
                <w:ilvl w:val="0"/>
                <w:numId w:val="6"/>
              </w:numPr>
              <w:tabs>
                <w:tab w:val="left" w:pos="428"/>
              </w:tabs>
              <w:suppressAutoHyphens w:val="0"/>
              <w:ind w:right="137"/>
              <w:jc w:val="both"/>
              <w:rPr>
                <w:sz w:val="24"/>
              </w:rPr>
            </w:pPr>
            <w:r>
              <w:rPr>
                <w:sz w:val="24"/>
              </w:rPr>
              <w:t xml:space="preserve">3. Структура источников финансирования портфельных компаний. </w:t>
            </w:r>
            <w:proofErr w:type="spellStart"/>
            <w:r>
              <w:rPr>
                <w:sz w:val="24"/>
              </w:rPr>
              <w:t>Доинвестиционная</w:t>
            </w:r>
            <w:proofErr w:type="spellEnd"/>
            <w:r>
              <w:rPr>
                <w:sz w:val="24"/>
              </w:rPr>
              <w:t xml:space="preserve"> и </w:t>
            </w:r>
            <w:proofErr w:type="spellStart"/>
            <w:r>
              <w:rPr>
                <w:sz w:val="24"/>
              </w:rPr>
              <w:t>послеинвестиционная</w:t>
            </w:r>
            <w:proofErr w:type="spellEnd"/>
            <w:r>
              <w:rPr>
                <w:sz w:val="24"/>
              </w:rPr>
              <w:t xml:space="preserve"> стоимость компании.</w:t>
            </w:r>
          </w:p>
          <w:p w:rsidR="005E4389" w:rsidRDefault="009857F1" w:rsidP="00343127">
            <w:pPr>
              <w:pStyle w:val="TableParagraph"/>
              <w:numPr>
                <w:ilvl w:val="0"/>
                <w:numId w:val="6"/>
              </w:numPr>
              <w:tabs>
                <w:tab w:val="left" w:pos="428"/>
              </w:tabs>
              <w:suppressAutoHyphens w:val="0"/>
              <w:ind w:right="137"/>
              <w:jc w:val="both"/>
              <w:rPr>
                <w:sz w:val="24"/>
              </w:rPr>
            </w:pPr>
            <w:r>
              <w:rPr>
                <w:sz w:val="24"/>
              </w:rPr>
              <w:t>4. Особенности поэтапного инвестирования и проблема размытия акционерного капитала, инструменты предотвращения размытия доли.</w:t>
            </w:r>
          </w:p>
          <w:p w:rsidR="005E4389" w:rsidRDefault="009857F1" w:rsidP="00343127">
            <w:pPr>
              <w:pStyle w:val="TableParagraph"/>
              <w:numPr>
                <w:ilvl w:val="0"/>
                <w:numId w:val="6"/>
              </w:numPr>
              <w:tabs>
                <w:tab w:val="left" w:pos="428"/>
              </w:tabs>
              <w:suppressAutoHyphens w:val="0"/>
              <w:ind w:right="137"/>
              <w:jc w:val="both"/>
              <w:rPr>
                <w:sz w:val="24"/>
              </w:rPr>
            </w:pPr>
            <w:r>
              <w:rPr>
                <w:sz w:val="24"/>
              </w:rPr>
              <w:t>5. Выбор методов финансирования инновационных проектов и определяющие их факторы. Контрактные условия в венчурном финансировании.</w:t>
            </w:r>
          </w:p>
          <w:p w:rsidR="005E4389" w:rsidRDefault="009857F1" w:rsidP="00343127">
            <w:pPr>
              <w:pStyle w:val="TableParagraph"/>
              <w:numPr>
                <w:ilvl w:val="0"/>
                <w:numId w:val="6"/>
              </w:numPr>
              <w:tabs>
                <w:tab w:val="left" w:pos="428"/>
              </w:tabs>
              <w:suppressAutoHyphens w:val="0"/>
              <w:ind w:right="137"/>
              <w:jc w:val="both"/>
              <w:rPr>
                <w:sz w:val="24"/>
              </w:rPr>
            </w:pPr>
            <w:r>
              <w:rPr>
                <w:sz w:val="24"/>
              </w:rPr>
              <w:t>6. Интеллектуальный капитал и особенности его инвестирования венчурным фондом. Подходы к определению структуры интеллектуального капитала. Проблемы оценки элементов интеллектуального капитала.</w:t>
            </w:r>
          </w:p>
          <w:p w:rsidR="005E4389" w:rsidRDefault="009857F1" w:rsidP="00343127">
            <w:pPr>
              <w:pStyle w:val="TableParagraph"/>
              <w:numPr>
                <w:ilvl w:val="0"/>
                <w:numId w:val="6"/>
              </w:numPr>
              <w:tabs>
                <w:tab w:val="left" w:pos="428"/>
              </w:tabs>
              <w:suppressAutoHyphens w:val="0"/>
              <w:ind w:right="137"/>
              <w:jc w:val="both"/>
              <w:rPr>
                <w:sz w:val="24"/>
              </w:rPr>
            </w:pPr>
            <w:r>
              <w:rPr>
                <w:sz w:val="24"/>
              </w:rPr>
              <w:t xml:space="preserve">7. Выход инвестора из капитала инновационной компании и его виды: </w:t>
            </w:r>
            <w:proofErr w:type="spellStart"/>
            <w:r>
              <w:rPr>
                <w:sz w:val="24"/>
              </w:rPr>
              <w:t>pre</w:t>
            </w:r>
            <w:proofErr w:type="spellEnd"/>
            <w:r>
              <w:rPr>
                <w:sz w:val="24"/>
              </w:rPr>
              <w:t>-IPO, IPO, M&amp;A, прочие.</w:t>
            </w:r>
          </w:p>
          <w:p w:rsidR="005E4389" w:rsidRDefault="005E4389" w:rsidP="00343127">
            <w:pPr>
              <w:pStyle w:val="TableParagraph"/>
              <w:tabs>
                <w:tab w:val="left" w:pos="428"/>
              </w:tabs>
              <w:suppressAutoHyphens w:val="0"/>
              <w:ind w:left="-207" w:right="137"/>
              <w:jc w:val="both"/>
              <w:rPr>
                <w:sz w:val="24"/>
              </w:rPr>
            </w:pPr>
          </w:p>
          <w:p w:rsidR="005E4389" w:rsidRDefault="009857F1" w:rsidP="00343127">
            <w:pPr>
              <w:pStyle w:val="TableParagraph"/>
              <w:suppressAutoHyphens w:val="0"/>
              <w:jc w:val="both"/>
              <w:rPr>
                <w:sz w:val="24"/>
              </w:rPr>
            </w:pPr>
            <w:r>
              <w:rPr>
                <w:sz w:val="24"/>
              </w:rPr>
              <w:t>Рекомендуемые источники:</w:t>
            </w:r>
          </w:p>
          <w:p w:rsidR="005E4389" w:rsidRPr="009857F1" w:rsidRDefault="009857F1" w:rsidP="00343127">
            <w:pPr>
              <w:pStyle w:val="TableParagraph"/>
              <w:suppressAutoHyphens w:val="0"/>
              <w:jc w:val="both"/>
              <w:rPr>
                <w:sz w:val="24"/>
              </w:rPr>
            </w:pPr>
            <w:r>
              <w:rPr>
                <w:sz w:val="24"/>
              </w:rPr>
              <w:t>из раздела 8: основная литература - №</w:t>
            </w:r>
            <w:r w:rsidRPr="009857F1">
              <w:rPr>
                <w:sz w:val="24"/>
              </w:rPr>
              <w:t>1, 2, дополнительная - №3, 9, периодика - №10, 11</w:t>
            </w:r>
          </w:p>
          <w:p w:rsidR="005E4389" w:rsidRDefault="009857F1" w:rsidP="00343127">
            <w:pPr>
              <w:pStyle w:val="TableParagraph"/>
              <w:suppressAutoHyphens w:val="0"/>
              <w:jc w:val="both"/>
              <w:rPr>
                <w:sz w:val="24"/>
                <w:lang w:val="en-US"/>
              </w:rPr>
            </w:pPr>
            <w:r>
              <w:rPr>
                <w:sz w:val="24"/>
              </w:rPr>
              <w:t xml:space="preserve">из раздела 9: </w:t>
            </w:r>
            <w:r>
              <w:rPr>
                <w:sz w:val="24"/>
                <w:lang w:val="en-US"/>
              </w:rPr>
              <w:t>7, 6, 1, 5</w:t>
            </w:r>
          </w:p>
        </w:tc>
        <w:tc>
          <w:tcPr>
            <w:tcW w:w="2220"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113"/>
              <w:rPr>
                <w:sz w:val="24"/>
              </w:rPr>
            </w:pPr>
            <w:r>
              <w:rPr>
                <w:sz w:val="24"/>
              </w:rPr>
              <w:lastRenderedPageBreak/>
              <w:t>Занятия в интерактивных формах: обсуждение вопросов, решение задач, выступления</w:t>
            </w:r>
          </w:p>
        </w:tc>
      </w:tr>
      <w:tr w:rsidR="005E4389">
        <w:tc>
          <w:tcPr>
            <w:tcW w:w="2090"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right="115"/>
              <w:rPr>
                <w:sz w:val="24"/>
              </w:rPr>
            </w:pPr>
            <w:r>
              <w:rPr>
                <w:sz w:val="24"/>
              </w:rPr>
              <w:t>Тема 4. Подготовительная работа при привлечении венчурных инвестиций.</w:t>
            </w:r>
          </w:p>
        </w:tc>
        <w:tc>
          <w:tcPr>
            <w:tcW w:w="6010" w:type="dxa"/>
            <w:tcBorders>
              <w:top w:val="single" w:sz="4" w:space="0" w:color="000000"/>
              <w:left w:val="single" w:sz="4" w:space="0" w:color="000000"/>
              <w:bottom w:val="single" w:sz="4" w:space="0" w:color="000000"/>
              <w:right w:val="single" w:sz="4" w:space="0" w:color="000000"/>
            </w:tcBorders>
          </w:tcPr>
          <w:p w:rsidR="005E4389" w:rsidRDefault="009857F1" w:rsidP="00343127">
            <w:pPr>
              <w:pStyle w:val="TableParagraph"/>
              <w:numPr>
                <w:ilvl w:val="0"/>
                <w:numId w:val="5"/>
              </w:numPr>
              <w:tabs>
                <w:tab w:val="left" w:pos="428"/>
              </w:tabs>
              <w:suppressAutoHyphens w:val="0"/>
              <w:ind w:right="673"/>
              <w:jc w:val="both"/>
              <w:rPr>
                <w:sz w:val="24"/>
              </w:rPr>
            </w:pPr>
            <w:r>
              <w:rPr>
                <w:sz w:val="24"/>
              </w:rPr>
              <w:t>1. Специфика оценки рынка проекта и структура предположений рыночной модели Проекта.</w:t>
            </w:r>
          </w:p>
          <w:p w:rsidR="005E4389" w:rsidRDefault="009857F1" w:rsidP="00343127">
            <w:pPr>
              <w:pStyle w:val="TableParagraph"/>
              <w:numPr>
                <w:ilvl w:val="0"/>
                <w:numId w:val="5"/>
              </w:numPr>
              <w:tabs>
                <w:tab w:val="left" w:pos="428"/>
              </w:tabs>
              <w:suppressAutoHyphens w:val="0"/>
              <w:ind w:right="673"/>
              <w:jc w:val="both"/>
              <w:rPr>
                <w:sz w:val="24"/>
              </w:rPr>
            </w:pPr>
            <w:r>
              <w:rPr>
                <w:sz w:val="24"/>
              </w:rPr>
              <w:t>2. Ключевые этапы и специфика подготовки финансовой модели инновационного бизнеса.</w:t>
            </w:r>
          </w:p>
          <w:p w:rsidR="005E4389" w:rsidRDefault="009857F1" w:rsidP="00343127">
            <w:pPr>
              <w:pStyle w:val="TableParagraph"/>
              <w:tabs>
                <w:tab w:val="left" w:pos="428"/>
              </w:tabs>
              <w:suppressAutoHyphens w:val="0"/>
              <w:jc w:val="both"/>
              <w:rPr>
                <w:sz w:val="24"/>
              </w:rPr>
            </w:pPr>
            <w:r>
              <w:rPr>
                <w:sz w:val="24"/>
              </w:rPr>
              <w:t>3. Финансовый меморандум: ключевые составные части и специфика подготовки для инновационного бизнеса.</w:t>
            </w:r>
          </w:p>
          <w:p w:rsidR="005E4389" w:rsidRDefault="005E4389" w:rsidP="00343127">
            <w:pPr>
              <w:pStyle w:val="TableParagraph"/>
              <w:tabs>
                <w:tab w:val="left" w:pos="428"/>
              </w:tabs>
              <w:suppressAutoHyphens w:val="0"/>
              <w:jc w:val="both"/>
              <w:rPr>
                <w:sz w:val="24"/>
              </w:rPr>
            </w:pPr>
          </w:p>
          <w:p w:rsidR="005E4389" w:rsidRDefault="009857F1" w:rsidP="00343127">
            <w:pPr>
              <w:pStyle w:val="TableParagraph"/>
              <w:tabs>
                <w:tab w:val="left" w:pos="428"/>
              </w:tabs>
              <w:suppressAutoHyphens w:val="0"/>
              <w:jc w:val="both"/>
              <w:rPr>
                <w:sz w:val="24"/>
              </w:rPr>
            </w:pPr>
            <w:r>
              <w:rPr>
                <w:sz w:val="24"/>
              </w:rPr>
              <w:t>Рекомендуемые источники:</w:t>
            </w:r>
          </w:p>
          <w:p w:rsidR="005E4389" w:rsidRPr="009857F1" w:rsidRDefault="009857F1" w:rsidP="00343127">
            <w:pPr>
              <w:pStyle w:val="TableParagraph"/>
              <w:tabs>
                <w:tab w:val="left" w:pos="428"/>
              </w:tabs>
              <w:suppressAutoHyphens w:val="0"/>
              <w:jc w:val="both"/>
              <w:rPr>
                <w:sz w:val="24"/>
              </w:rPr>
            </w:pPr>
            <w:r>
              <w:rPr>
                <w:sz w:val="24"/>
              </w:rPr>
              <w:t>из раздела 8: основная литература - №</w:t>
            </w:r>
            <w:r w:rsidRPr="009857F1">
              <w:rPr>
                <w:sz w:val="24"/>
              </w:rPr>
              <w:t>1,2, дополнительная - №3-8, периодика - №10</w:t>
            </w:r>
          </w:p>
          <w:p w:rsidR="005E4389" w:rsidRDefault="009857F1" w:rsidP="00343127">
            <w:pPr>
              <w:pStyle w:val="TableParagraph"/>
              <w:tabs>
                <w:tab w:val="left" w:pos="428"/>
              </w:tabs>
              <w:suppressAutoHyphens w:val="0"/>
              <w:jc w:val="both"/>
              <w:rPr>
                <w:sz w:val="24"/>
                <w:lang w:val="en-US"/>
              </w:rPr>
            </w:pPr>
            <w:r>
              <w:rPr>
                <w:sz w:val="24"/>
              </w:rPr>
              <w:t>из раздела 9: 2,</w:t>
            </w:r>
            <w:r>
              <w:rPr>
                <w:sz w:val="24"/>
                <w:lang w:val="en-US"/>
              </w:rPr>
              <w:t xml:space="preserve"> 4, 7-10</w:t>
            </w:r>
          </w:p>
        </w:tc>
        <w:tc>
          <w:tcPr>
            <w:tcW w:w="2220"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113"/>
              <w:rPr>
                <w:sz w:val="24"/>
              </w:rPr>
            </w:pPr>
            <w:r>
              <w:rPr>
                <w:sz w:val="24"/>
              </w:rPr>
              <w:t>Занятия в интерактивных формах: обсуждение вопросов, решение задач, выступления</w:t>
            </w:r>
          </w:p>
        </w:tc>
      </w:tr>
      <w:tr w:rsidR="005E4389">
        <w:tc>
          <w:tcPr>
            <w:tcW w:w="2090"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right="115"/>
              <w:rPr>
                <w:sz w:val="24"/>
              </w:rPr>
            </w:pPr>
            <w:r>
              <w:rPr>
                <w:sz w:val="24"/>
              </w:rPr>
              <w:t>Тема 5. Специфика российского рынка венчурных инвестиций.</w:t>
            </w:r>
          </w:p>
        </w:tc>
        <w:tc>
          <w:tcPr>
            <w:tcW w:w="6010" w:type="dxa"/>
            <w:tcBorders>
              <w:top w:val="single" w:sz="4" w:space="0" w:color="000000"/>
              <w:left w:val="single" w:sz="4" w:space="0" w:color="000000"/>
              <w:bottom w:val="single" w:sz="4" w:space="0" w:color="000000"/>
              <w:right w:val="single" w:sz="4" w:space="0" w:color="000000"/>
            </w:tcBorders>
          </w:tcPr>
          <w:p w:rsidR="005E4389" w:rsidRDefault="009857F1" w:rsidP="00343127">
            <w:pPr>
              <w:pStyle w:val="TableParagraph"/>
              <w:tabs>
                <w:tab w:val="left" w:pos="428"/>
              </w:tabs>
              <w:suppressAutoHyphens w:val="0"/>
              <w:jc w:val="both"/>
              <w:rPr>
                <w:sz w:val="24"/>
              </w:rPr>
            </w:pPr>
            <w:r>
              <w:rPr>
                <w:sz w:val="24"/>
              </w:rPr>
              <w:t xml:space="preserve">1. </w:t>
            </w:r>
            <w:proofErr w:type="spellStart"/>
            <w:r>
              <w:rPr>
                <w:sz w:val="24"/>
              </w:rPr>
              <w:t>Цифровизация</w:t>
            </w:r>
            <w:proofErr w:type="spellEnd"/>
            <w:r>
              <w:rPr>
                <w:sz w:val="24"/>
              </w:rPr>
              <w:t xml:space="preserve"> и ее влияние на развитие российского и международного рынков венчурного капитала. Соотношение глобальных, региональных и национальных трендов в формировании цифровой среды венчурного бизнеса.</w:t>
            </w:r>
          </w:p>
          <w:p w:rsidR="005E4389" w:rsidRDefault="009857F1" w:rsidP="00343127">
            <w:pPr>
              <w:pStyle w:val="TableParagraph"/>
              <w:tabs>
                <w:tab w:val="left" w:pos="428"/>
              </w:tabs>
              <w:suppressAutoHyphens w:val="0"/>
              <w:jc w:val="both"/>
              <w:rPr>
                <w:sz w:val="24"/>
              </w:rPr>
            </w:pPr>
            <w:r>
              <w:rPr>
                <w:sz w:val="24"/>
              </w:rPr>
              <w:t>2. Роль государства в стимулировании инновационной активности. Ключевые инструменты государственной поддержки инновационных проектов: индустриальные центры компетенций, гранты. Прочие инструменты государственной поддержки и их применимость для целей инвестиций в инновационные проекты: промышленная ипотека, офсетные контракты, кластерная индустриальная платформа и прочие.</w:t>
            </w:r>
          </w:p>
          <w:p w:rsidR="005E4389" w:rsidRDefault="009857F1" w:rsidP="00343127">
            <w:pPr>
              <w:pStyle w:val="TableParagraph"/>
              <w:tabs>
                <w:tab w:val="left" w:pos="428"/>
              </w:tabs>
              <w:suppressAutoHyphens w:val="0"/>
              <w:jc w:val="both"/>
              <w:rPr>
                <w:sz w:val="24"/>
              </w:rPr>
            </w:pPr>
            <w:r>
              <w:rPr>
                <w:sz w:val="24"/>
              </w:rPr>
              <w:t>3. Специальные налоговые режимы для ИТ компаний (общий и налоговые режимы ОЭЗ), анализ ключевых условий получения статуса ИТ-компании.</w:t>
            </w:r>
          </w:p>
          <w:p w:rsidR="005E4389" w:rsidRDefault="009857F1" w:rsidP="00343127">
            <w:pPr>
              <w:pStyle w:val="TableParagraph"/>
              <w:tabs>
                <w:tab w:val="left" w:pos="428"/>
              </w:tabs>
              <w:suppressAutoHyphens w:val="0"/>
              <w:jc w:val="both"/>
              <w:rPr>
                <w:sz w:val="24"/>
              </w:rPr>
            </w:pPr>
            <w:r>
              <w:rPr>
                <w:sz w:val="24"/>
              </w:rPr>
              <w:t xml:space="preserve">4. Государственно-частное партнерство в инновационной </w:t>
            </w:r>
            <w:r>
              <w:rPr>
                <w:sz w:val="24"/>
              </w:rPr>
              <w:lastRenderedPageBreak/>
              <w:t xml:space="preserve">сфере. Государственные институты развития: поддержка и </w:t>
            </w:r>
            <w:proofErr w:type="spellStart"/>
            <w:r>
              <w:rPr>
                <w:sz w:val="24"/>
              </w:rPr>
              <w:t>софинансирование</w:t>
            </w:r>
            <w:proofErr w:type="spellEnd"/>
            <w:r>
              <w:rPr>
                <w:sz w:val="24"/>
              </w:rPr>
              <w:t xml:space="preserve"> инновационных проектов.</w:t>
            </w:r>
          </w:p>
          <w:p w:rsidR="005E4389" w:rsidRDefault="009857F1" w:rsidP="00343127">
            <w:pPr>
              <w:pStyle w:val="TableParagraph"/>
              <w:tabs>
                <w:tab w:val="left" w:pos="428"/>
              </w:tabs>
              <w:suppressAutoHyphens w:val="0"/>
              <w:jc w:val="both"/>
              <w:rPr>
                <w:sz w:val="24"/>
              </w:rPr>
            </w:pPr>
            <w:r>
              <w:rPr>
                <w:sz w:val="24"/>
              </w:rPr>
              <w:t>Рекомендуемые источники:</w:t>
            </w:r>
          </w:p>
          <w:p w:rsidR="005E4389" w:rsidRPr="009857F1" w:rsidRDefault="009857F1" w:rsidP="00343127">
            <w:pPr>
              <w:pStyle w:val="TableParagraph"/>
              <w:tabs>
                <w:tab w:val="left" w:pos="428"/>
              </w:tabs>
              <w:suppressAutoHyphens w:val="0"/>
              <w:jc w:val="both"/>
              <w:rPr>
                <w:sz w:val="24"/>
              </w:rPr>
            </w:pPr>
            <w:r>
              <w:rPr>
                <w:sz w:val="24"/>
              </w:rPr>
              <w:t xml:space="preserve">из раздела 8: </w:t>
            </w:r>
            <w:r w:rsidRPr="009857F1">
              <w:rPr>
                <w:sz w:val="24"/>
              </w:rPr>
              <w:t>основная литература - №1,2, дополнительная - №3,7</w:t>
            </w:r>
          </w:p>
          <w:p w:rsidR="005E4389" w:rsidRDefault="009857F1" w:rsidP="00343127">
            <w:pPr>
              <w:pStyle w:val="TableParagraph"/>
              <w:tabs>
                <w:tab w:val="left" w:pos="428"/>
              </w:tabs>
              <w:suppressAutoHyphens w:val="0"/>
              <w:jc w:val="both"/>
              <w:rPr>
                <w:sz w:val="24"/>
                <w:lang w:val="en-US"/>
              </w:rPr>
            </w:pPr>
            <w:r>
              <w:rPr>
                <w:sz w:val="24"/>
              </w:rPr>
              <w:t xml:space="preserve">из раздела 9: </w:t>
            </w:r>
            <w:r>
              <w:rPr>
                <w:sz w:val="24"/>
                <w:lang w:val="en-US"/>
              </w:rPr>
              <w:t>1-12</w:t>
            </w:r>
          </w:p>
        </w:tc>
        <w:tc>
          <w:tcPr>
            <w:tcW w:w="2220"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113"/>
              <w:rPr>
                <w:sz w:val="24"/>
              </w:rPr>
            </w:pPr>
            <w:r>
              <w:rPr>
                <w:sz w:val="24"/>
              </w:rPr>
              <w:lastRenderedPageBreak/>
              <w:t>Занятия в интерактивных формах: обсуждение вопросов, решение задач, выступления</w:t>
            </w:r>
          </w:p>
        </w:tc>
      </w:tr>
    </w:tbl>
    <w:p w:rsidR="009857F1" w:rsidRDefault="009857F1" w:rsidP="009857F1">
      <w:pPr>
        <w:pStyle w:val="ad"/>
        <w:tabs>
          <w:tab w:val="left" w:pos="1249"/>
        </w:tabs>
        <w:suppressAutoHyphens w:val="0"/>
        <w:spacing w:before="72" w:line="362" w:lineRule="auto"/>
        <w:ind w:left="680" w:firstLine="0"/>
        <w:jc w:val="both"/>
        <w:rPr>
          <w:b/>
          <w:sz w:val="28"/>
        </w:rPr>
      </w:pPr>
      <w:bookmarkStart w:id="10" w:name="_bookmark8"/>
      <w:bookmarkEnd w:id="10"/>
    </w:p>
    <w:p w:rsidR="005E4389" w:rsidRDefault="009857F1" w:rsidP="009857F1">
      <w:pPr>
        <w:pStyle w:val="ad"/>
        <w:numPr>
          <w:ilvl w:val="0"/>
          <w:numId w:val="12"/>
        </w:numPr>
        <w:tabs>
          <w:tab w:val="left" w:pos="1249"/>
        </w:tabs>
        <w:suppressAutoHyphens w:val="0"/>
        <w:spacing w:before="72" w:line="362" w:lineRule="auto"/>
        <w:ind w:left="0" w:firstLine="680"/>
        <w:jc w:val="both"/>
        <w:rPr>
          <w:b/>
          <w:sz w:val="28"/>
        </w:rPr>
      </w:pPr>
      <w:r>
        <w:rPr>
          <w:b/>
          <w:sz w:val="28"/>
        </w:rPr>
        <w:t>Перечень учебно-методического обеспечения для самостоятельной работы обучающихся по дисциплине</w:t>
      </w:r>
    </w:p>
    <w:p w:rsidR="005E4389" w:rsidRDefault="009857F1" w:rsidP="009857F1">
      <w:pPr>
        <w:pStyle w:val="ad"/>
        <w:numPr>
          <w:ilvl w:val="1"/>
          <w:numId w:val="12"/>
        </w:numPr>
        <w:tabs>
          <w:tab w:val="left" w:pos="1542"/>
        </w:tabs>
        <w:suppressAutoHyphens w:val="0"/>
        <w:spacing w:before="2" w:line="360" w:lineRule="auto"/>
        <w:ind w:left="0" w:firstLine="680"/>
        <w:jc w:val="both"/>
        <w:rPr>
          <w:b/>
          <w:sz w:val="28"/>
        </w:rPr>
      </w:pPr>
      <w:bookmarkStart w:id="11" w:name="_bookmark9"/>
      <w:bookmarkEnd w:id="11"/>
      <w:r>
        <w:rPr>
          <w:b/>
          <w:sz w:val="28"/>
        </w:rPr>
        <w:t>Перечень вопросов, отводимых на самостоятельное освоение дисциплины, формы внеаудиторной самостоятельной работы</w:t>
      </w:r>
    </w:p>
    <w:p w:rsidR="005E4389" w:rsidRDefault="009857F1" w:rsidP="009857F1">
      <w:pPr>
        <w:pStyle w:val="a9"/>
        <w:suppressAutoHyphens w:val="0"/>
        <w:spacing w:line="360" w:lineRule="auto"/>
        <w:ind w:left="0" w:firstLine="680"/>
        <w:jc w:val="both"/>
        <w:rPr>
          <w:sz w:val="24"/>
        </w:rPr>
      </w:pPr>
      <w:r>
        <w:t>По данной дисциплине не предусматривается тем, полностью отведенных на самостоятельное освоение. Внеаудиторная работа обучающихся заключается в подготовке</w:t>
      </w:r>
      <w:r>
        <w:tab/>
        <w:t>к семинарским и практическим занятиям.</w:t>
      </w:r>
    </w:p>
    <w:tbl>
      <w:tblPr>
        <w:tblStyle w:val="TableNormal"/>
        <w:tblW w:w="9870" w:type="dxa"/>
        <w:tblInd w:w="56" w:type="dxa"/>
        <w:tblLayout w:type="fixed"/>
        <w:tblCellMar>
          <w:left w:w="5" w:type="dxa"/>
          <w:right w:w="5" w:type="dxa"/>
        </w:tblCellMar>
        <w:tblLook w:val="01E0" w:firstRow="1" w:lastRow="1" w:firstColumn="1" w:lastColumn="1" w:noHBand="0" w:noVBand="0"/>
      </w:tblPr>
      <w:tblGrid>
        <w:gridCol w:w="2078"/>
        <w:gridCol w:w="3202"/>
        <w:gridCol w:w="4590"/>
      </w:tblGrid>
      <w:tr w:rsidR="005E4389">
        <w:trPr>
          <w:trHeight w:val="827"/>
        </w:trPr>
        <w:tc>
          <w:tcPr>
            <w:tcW w:w="2078"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spacing w:line="276" w:lineRule="exact"/>
              <w:ind w:left="0" w:right="113"/>
              <w:jc w:val="center"/>
              <w:rPr>
                <w:b/>
                <w:sz w:val="24"/>
              </w:rPr>
            </w:pPr>
            <w:r>
              <w:rPr>
                <w:b/>
                <w:sz w:val="24"/>
              </w:rPr>
              <w:t>Наименование тем (разделов) дисциплины</w:t>
            </w:r>
          </w:p>
        </w:tc>
        <w:tc>
          <w:tcPr>
            <w:tcW w:w="3202"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spacing w:line="276" w:lineRule="exact"/>
              <w:ind w:left="163" w:right="148" w:hanging="6"/>
              <w:jc w:val="center"/>
              <w:rPr>
                <w:b/>
                <w:sz w:val="24"/>
              </w:rPr>
            </w:pPr>
            <w:r>
              <w:rPr>
                <w:b/>
                <w:sz w:val="24"/>
              </w:rPr>
              <w:t>Перечень вопросов, отводимых на самостоятельное освоение</w:t>
            </w:r>
          </w:p>
        </w:tc>
        <w:tc>
          <w:tcPr>
            <w:tcW w:w="4590"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852" w:right="838" w:firstLine="108"/>
              <w:jc w:val="center"/>
              <w:rPr>
                <w:b/>
                <w:sz w:val="24"/>
              </w:rPr>
            </w:pPr>
            <w:r>
              <w:rPr>
                <w:b/>
                <w:sz w:val="24"/>
              </w:rPr>
              <w:t>Формы внеаудиторной самостоятельной работы</w:t>
            </w:r>
          </w:p>
        </w:tc>
      </w:tr>
      <w:tr w:rsidR="005E4389">
        <w:trPr>
          <w:trHeight w:val="2897"/>
        </w:trPr>
        <w:tc>
          <w:tcPr>
            <w:tcW w:w="2078"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spacing w:line="272" w:lineRule="exact"/>
              <w:rPr>
                <w:sz w:val="24"/>
              </w:rPr>
            </w:pPr>
            <w:r>
              <w:rPr>
                <w:sz w:val="24"/>
              </w:rPr>
              <w:t>Темы 1-5</w:t>
            </w:r>
          </w:p>
        </w:tc>
        <w:tc>
          <w:tcPr>
            <w:tcW w:w="3202"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108" w:right="347"/>
              <w:jc w:val="both"/>
              <w:rPr>
                <w:sz w:val="24"/>
              </w:rPr>
            </w:pPr>
            <w:r>
              <w:rPr>
                <w:sz w:val="24"/>
              </w:rPr>
              <w:t>По данной дисциплине не предусматриваются темы, полностью отведенные на самостоятельное освоение</w:t>
            </w:r>
          </w:p>
        </w:tc>
        <w:tc>
          <w:tcPr>
            <w:tcW w:w="4590"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both"/>
              <w:rPr>
                <w:sz w:val="24"/>
              </w:rPr>
            </w:pPr>
            <w:r>
              <w:rPr>
                <w:sz w:val="24"/>
              </w:rPr>
              <w:t>Работа с учебной и монографической литературой. Поиск информации в Интернете по заданной теме и ее освоение. Работа со справочно-правовыми системами. Самоподготовка с использованием контрольных вопросов. Выполнение практических занятий с предоставлением отчетов преподавателю. Подготовка к текущему контролю и промежуточной аттестации.</w:t>
            </w:r>
          </w:p>
        </w:tc>
      </w:tr>
    </w:tbl>
    <w:p w:rsidR="005E4389" w:rsidRDefault="005E4389" w:rsidP="009857F1">
      <w:pPr>
        <w:pStyle w:val="a9"/>
        <w:suppressAutoHyphens w:val="0"/>
        <w:spacing w:before="8"/>
        <w:ind w:left="0" w:firstLine="0"/>
        <w:rPr>
          <w:sz w:val="41"/>
        </w:rPr>
      </w:pPr>
    </w:p>
    <w:p w:rsidR="005E4389" w:rsidRDefault="009857F1" w:rsidP="009857F1">
      <w:pPr>
        <w:pStyle w:val="ad"/>
        <w:numPr>
          <w:ilvl w:val="1"/>
          <w:numId w:val="12"/>
        </w:numPr>
        <w:tabs>
          <w:tab w:val="left" w:pos="851"/>
          <w:tab w:val="left" w:pos="1134"/>
        </w:tabs>
        <w:suppressAutoHyphens w:val="0"/>
        <w:spacing w:line="362" w:lineRule="auto"/>
        <w:ind w:left="0" w:firstLine="567"/>
        <w:jc w:val="both"/>
        <w:rPr>
          <w:b/>
          <w:sz w:val="28"/>
        </w:rPr>
      </w:pPr>
      <w:bookmarkStart w:id="12" w:name="_bookmark10"/>
      <w:bookmarkEnd w:id="12"/>
      <w:r>
        <w:rPr>
          <w:b/>
          <w:sz w:val="28"/>
        </w:rPr>
        <w:t>Перечень вопросов, заданий, тем для подготовки к текущему контролю</w:t>
      </w:r>
    </w:p>
    <w:p w:rsidR="005E4389" w:rsidRDefault="009857F1" w:rsidP="009857F1">
      <w:pPr>
        <w:suppressAutoHyphens w:val="0"/>
        <w:spacing w:before="1"/>
        <w:jc w:val="center"/>
        <w:rPr>
          <w:b/>
          <w:sz w:val="28"/>
        </w:rPr>
      </w:pPr>
      <w:r>
        <w:rPr>
          <w:b/>
          <w:sz w:val="28"/>
        </w:rPr>
        <w:t>Примерный перечень теоретических вопросов для подготовки к контрольной работе</w:t>
      </w:r>
    </w:p>
    <w:p w:rsidR="005E4389" w:rsidRDefault="009857F1" w:rsidP="009857F1">
      <w:pPr>
        <w:pStyle w:val="ad"/>
        <w:numPr>
          <w:ilvl w:val="0"/>
          <w:numId w:val="4"/>
        </w:numPr>
        <w:tabs>
          <w:tab w:val="left" w:pos="851"/>
          <w:tab w:val="left" w:pos="993"/>
        </w:tabs>
        <w:suppressAutoHyphens w:val="0"/>
        <w:spacing w:before="120"/>
        <w:ind w:left="0" w:firstLine="567"/>
        <w:jc w:val="both"/>
        <w:rPr>
          <w:sz w:val="28"/>
        </w:rPr>
      </w:pPr>
      <w:r>
        <w:rPr>
          <w:sz w:val="28"/>
        </w:rPr>
        <w:t>Роль венчурного бизнеса в инновационном развитии экономики.</w:t>
      </w:r>
    </w:p>
    <w:p w:rsidR="005E4389" w:rsidRDefault="009857F1" w:rsidP="009857F1">
      <w:pPr>
        <w:pStyle w:val="ad"/>
        <w:numPr>
          <w:ilvl w:val="0"/>
          <w:numId w:val="4"/>
        </w:numPr>
        <w:tabs>
          <w:tab w:val="left" w:pos="851"/>
          <w:tab w:val="left" w:pos="993"/>
        </w:tabs>
        <w:suppressAutoHyphens w:val="0"/>
        <w:spacing w:before="120"/>
        <w:ind w:left="0" w:firstLine="567"/>
        <w:jc w:val="both"/>
      </w:pPr>
      <w:r>
        <w:rPr>
          <w:sz w:val="28"/>
        </w:rPr>
        <w:t>Специфика венчурного финансирования.</w:t>
      </w:r>
    </w:p>
    <w:p w:rsidR="005E4389" w:rsidRDefault="009857F1" w:rsidP="009857F1">
      <w:pPr>
        <w:pStyle w:val="ad"/>
        <w:numPr>
          <w:ilvl w:val="0"/>
          <w:numId w:val="4"/>
        </w:numPr>
        <w:tabs>
          <w:tab w:val="left" w:pos="851"/>
          <w:tab w:val="left" w:pos="993"/>
        </w:tabs>
        <w:suppressAutoHyphens w:val="0"/>
        <w:spacing w:before="120"/>
        <w:ind w:left="0" w:firstLine="567"/>
        <w:jc w:val="both"/>
      </w:pPr>
      <w:r>
        <w:rPr>
          <w:sz w:val="28"/>
        </w:rPr>
        <w:t>Стадии и механизмы венчурного финансирования.</w:t>
      </w:r>
    </w:p>
    <w:p w:rsidR="005E4389" w:rsidRDefault="009857F1" w:rsidP="009857F1">
      <w:pPr>
        <w:pStyle w:val="ad"/>
        <w:numPr>
          <w:ilvl w:val="0"/>
          <w:numId w:val="4"/>
        </w:numPr>
        <w:tabs>
          <w:tab w:val="left" w:pos="851"/>
          <w:tab w:val="left" w:pos="993"/>
        </w:tabs>
        <w:suppressAutoHyphens w:val="0"/>
        <w:spacing w:before="120"/>
        <w:ind w:left="0" w:firstLine="567"/>
        <w:jc w:val="both"/>
      </w:pPr>
      <w:r>
        <w:rPr>
          <w:sz w:val="28"/>
        </w:rPr>
        <w:t>Национальная инновационная система: проблема ее измерения и ее основные показатели.</w:t>
      </w:r>
    </w:p>
    <w:p w:rsidR="005E4389" w:rsidRDefault="009857F1" w:rsidP="009857F1">
      <w:pPr>
        <w:pStyle w:val="ad"/>
        <w:numPr>
          <w:ilvl w:val="0"/>
          <w:numId w:val="4"/>
        </w:numPr>
        <w:tabs>
          <w:tab w:val="left" w:pos="851"/>
          <w:tab w:val="left" w:pos="993"/>
        </w:tabs>
        <w:suppressAutoHyphens w:val="0"/>
        <w:spacing w:before="120"/>
        <w:ind w:left="0" w:firstLine="567"/>
        <w:jc w:val="both"/>
      </w:pPr>
      <w:r>
        <w:rPr>
          <w:sz w:val="28"/>
        </w:rPr>
        <w:t xml:space="preserve">Виды венчурных инвесторов (бизнес-ангелы, венчурные фонды и др.) и их </w:t>
      </w:r>
      <w:r>
        <w:rPr>
          <w:sz w:val="28"/>
        </w:rPr>
        <w:lastRenderedPageBreak/>
        <w:t>участие в финансировании инновационных проектов.</w:t>
      </w:r>
    </w:p>
    <w:p w:rsidR="005E4389" w:rsidRDefault="009857F1" w:rsidP="009857F1">
      <w:pPr>
        <w:pStyle w:val="ad"/>
        <w:numPr>
          <w:ilvl w:val="0"/>
          <w:numId w:val="4"/>
        </w:numPr>
        <w:tabs>
          <w:tab w:val="left" w:pos="851"/>
          <w:tab w:val="left" w:pos="993"/>
        </w:tabs>
        <w:suppressAutoHyphens w:val="0"/>
        <w:spacing w:before="120"/>
        <w:ind w:left="0" w:firstLine="567"/>
        <w:jc w:val="both"/>
      </w:pPr>
      <w:r>
        <w:rPr>
          <w:sz w:val="28"/>
        </w:rPr>
        <w:t>Особенности инновационного процесса как объекта управленческой деятельности.</w:t>
      </w:r>
    </w:p>
    <w:p w:rsidR="005E4389" w:rsidRDefault="009857F1" w:rsidP="009857F1">
      <w:pPr>
        <w:pStyle w:val="ad"/>
        <w:numPr>
          <w:ilvl w:val="0"/>
          <w:numId w:val="4"/>
        </w:numPr>
        <w:tabs>
          <w:tab w:val="left" w:pos="851"/>
          <w:tab w:val="left" w:pos="993"/>
        </w:tabs>
        <w:suppressAutoHyphens w:val="0"/>
        <w:spacing w:before="120"/>
        <w:ind w:left="0" w:firstLine="567"/>
        <w:jc w:val="both"/>
      </w:pPr>
      <w:r>
        <w:rPr>
          <w:sz w:val="28"/>
        </w:rPr>
        <w:t>Коммерциализация инноваций: анализ российского и зарубежного опыта.</w:t>
      </w:r>
    </w:p>
    <w:p w:rsidR="005E4389" w:rsidRDefault="009857F1" w:rsidP="009857F1">
      <w:pPr>
        <w:pStyle w:val="ad"/>
        <w:numPr>
          <w:ilvl w:val="0"/>
          <w:numId w:val="4"/>
        </w:numPr>
        <w:tabs>
          <w:tab w:val="left" w:pos="851"/>
          <w:tab w:val="left" w:pos="993"/>
        </w:tabs>
        <w:suppressAutoHyphens w:val="0"/>
        <w:spacing w:before="120"/>
        <w:ind w:left="0" w:firstLine="567"/>
        <w:jc w:val="both"/>
      </w:pPr>
      <w:r>
        <w:rPr>
          <w:sz w:val="28"/>
        </w:rPr>
        <w:t>Роль бизнес-ангелов в становлении венчурного бизнеса.</w:t>
      </w:r>
    </w:p>
    <w:p w:rsidR="005E4389" w:rsidRDefault="009857F1" w:rsidP="009857F1">
      <w:pPr>
        <w:pStyle w:val="ad"/>
        <w:numPr>
          <w:ilvl w:val="0"/>
          <w:numId w:val="4"/>
        </w:numPr>
        <w:tabs>
          <w:tab w:val="left" w:pos="851"/>
          <w:tab w:val="left" w:pos="993"/>
        </w:tabs>
        <w:suppressAutoHyphens w:val="0"/>
        <w:spacing w:before="120"/>
        <w:ind w:left="0" w:right="-113" w:firstLine="567"/>
        <w:jc w:val="both"/>
      </w:pPr>
      <w:r>
        <w:rPr>
          <w:sz w:val="28"/>
        </w:rPr>
        <w:t>Основные источники</w:t>
      </w:r>
      <w:r>
        <w:rPr>
          <w:sz w:val="28"/>
        </w:rPr>
        <w:tab/>
        <w:t>финансирования</w:t>
      </w:r>
      <w:r>
        <w:rPr>
          <w:sz w:val="28"/>
        </w:rPr>
        <w:tab/>
        <w:t>венчурного</w:t>
      </w:r>
      <w:r>
        <w:rPr>
          <w:sz w:val="28"/>
        </w:rPr>
        <w:tab/>
        <w:t>бизнеса и возможности их применения в России.</w:t>
      </w:r>
    </w:p>
    <w:p w:rsidR="005E4389" w:rsidRDefault="009857F1" w:rsidP="009857F1">
      <w:pPr>
        <w:pStyle w:val="ad"/>
        <w:numPr>
          <w:ilvl w:val="0"/>
          <w:numId w:val="4"/>
        </w:numPr>
        <w:tabs>
          <w:tab w:val="left" w:pos="851"/>
          <w:tab w:val="left" w:pos="993"/>
        </w:tabs>
        <w:suppressAutoHyphens w:val="0"/>
        <w:spacing w:before="120"/>
        <w:ind w:left="0" w:firstLine="567"/>
        <w:jc w:val="both"/>
      </w:pPr>
      <w:r>
        <w:rPr>
          <w:sz w:val="28"/>
        </w:rPr>
        <w:t>Особенности развития рискового (инновационного) финансирования в России на базе ФИНТЕХ.</w:t>
      </w:r>
    </w:p>
    <w:p w:rsidR="005E4389" w:rsidRDefault="009857F1" w:rsidP="009857F1">
      <w:pPr>
        <w:pStyle w:val="ad"/>
        <w:numPr>
          <w:ilvl w:val="0"/>
          <w:numId w:val="4"/>
        </w:numPr>
        <w:tabs>
          <w:tab w:val="left" w:pos="851"/>
          <w:tab w:val="left" w:pos="993"/>
        </w:tabs>
        <w:suppressAutoHyphens w:val="0"/>
        <w:spacing w:before="120"/>
        <w:ind w:left="0" w:firstLine="567"/>
        <w:jc w:val="both"/>
      </w:pPr>
      <w:r>
        <w:rPr>
          <w:sz w:val="28"/>
        </w:rPr>
        <w:t>Оценка эффективности инвестиций в венчурные проекты.</w:t>
      </w:r>
    </w:p>
    <w:p w:rsidR="005E4389" w:rsidRDefault="009857F1" w:rsidP="009857F1">
      <w:pPr>
        <w:pStyle w:val="ad"/>
        <w:numPr>
          <w:ilvl w:val="0"/>
          <w:numId w:val="4"/>
        </w:numPr>
        <w:tabs>
          <w:tab w:val="left" w:pos="851"/>
          <w:tab w:val="left" w:pos="993"/>
        </w:tabs>
        <w:suppressAutoHyphens w:val="0"/>
        <w:spacing w:before="120"/>
        <w:ind w:left="0" w:firstLine="567"/>
        <w:jc w:val="both"/>
      </w:pPr>
      <w:r>
        <w:rPr>
          <w:sz w:val="28"/>
        </w:rPr>
        <w:t>Оценка рисков при инвестировании в инновационные проекты.</w:t>
      </w:r>
    </w:p>
    <w:p w:rsidR="005E4389" w:rsidRDefault="009857F1" w:rsidP="009857F1">
      <w:pPr>
        <w:pStyle w:val="ad"/>
        <w:numPr>
          <w:ilvl w:val="0"/>
          <w:numId w:val="4"/>
        </w:numPr>
        <w:tabs>
          <w:tab w:val="left" w:pos="851"/>
          <w:tab w:val="left" w:pos="993"/>
        </w:tabs>
        <w:suppressAutoHyphens w:val="0"/>
        <w:spacing w:before="120"/>
        <w:ind w:left="0" w:firstLine="567"/>
        <w:jc w:val="both"/>
      </w:pPr>
      <w:r>
        <w:rPr>
          <w:sz w:val="28"/>
        </w:rPr>
        <w:t>Проблема расчета ставки дисконтирования при оценке инновационных проектов.</w:t>
      </w:r>
    </w:p>
    <w:p w:rsidR="005E4389" w:rsidRDefault="009857F1" w:rsidP="009857F1">
      <w:pPr>
        <w:pStyle w:val="ad"/>
        <w:numPr>
          <w:ilvl w:val="0"/>
          <w:numId w:val="4"/>
        </w:numPr>
        <w:tabs>
          <w:tab w:val="left" w:pos="851"/>
          <w:tab w:val="left" w:pos="993"/>
        </w:tabs>
        <w:suppressAutoHyphens w:val="0"/>
        <w:spacing w:before="120"/>
        <w:ind w:left="0" w:firstLine="567"/>
        <w:jc w:val="both"/>
      </w:pPr>
      <w:r>
        <w:rPr>
          <w:sz w:val="28"/>
        </w:rPr>
        <w:t>Перспективы развития инновационного бизнеса с использованием финансовых технологий.</w:t>
      </w:r>
    </w:p>
    <w:p w:rsidR="005E4389" w:rsidRDefault="009857F1" w:rsidP="009857F1">
      <w:pPr>
        <w:pStyle w:val="ad"/>
        <w:numPr>
          <w:ilvl w:val="0"/>
          <w:numId w:val="4"/>
        </w:numPr>
        <w:tabs>
          <w:tab w:val="left" w:pos="851"/>
          <w:tab w:val="left" w:pos="993"/>
        </w:tabs>
        <w:suppressAutoHyphens w:val="0"/>
        <w:spacing w:before="120"/>
        <w:ind w:left="0" w:firstLine="567"/>
        <w:jc w:val="both"/>
      </w:pPr>
      <w:r>
        <w:rPr>
          <w:sz w:val="28"/>
        </w:rPr>
        <w:t>Сравнительный анализ российской и зарубежной практики развития инновационного бизнеса с использованием финансовых технологий.</w:t>
      </w:r>
    </w:p>
    <w:p w:rsidR="005E4389" w:rsidRDefault="009857F1" w:rsidP="009857F1">
      <w:pPr>
        <w:pStyle w:val="ad"/>
        <w:numPr>
          <w:ilvl w:val="0"/>
          <w:numId w:val="4"/>
        </w:numPr>
        <w:tabs>
          <w:tab w:val="left" w:pos="851"/>
          <w:tab w:val="left" w:pos="993"/>
        </w:tabs>
        <w:suppressAutoHyphens w:val="0"/>
        <w:spacing w:before="120"/>
        <w:ind w:left="0" w:firstLine="567"/>
        <w:jc w:val="both"/>
      </w:pPr>
      <w:r>
        <w:rPr>
          <w:sz w:val="28"/>
        </w:rPr>
        <w:t>Анализ деятельности современных онлайн-платформ по привлечению венчурных инвестиций (</w:t>
      </w:r>
      <w:proofErr w:type="spellStart"/>
      <w:r>
        <w:rPr>
          <w:sz w:val="28"/>
        </w:rPr>
        <w:t>Angel</w:t>
      </w:r>
      <w:proofErr w:type="spellEnd"/>
      <w:r>
        <w:rPr>
          <w:sz w:val="28"/>
        </w:rPr>
        <w:t xml:space="preserve"> </w:t>
      </w:r>
      <w:proofErr w:type="spellStart"/>
      <w:r>
        <w:rPr>
          <w:sz w:val="28"/>
        </w:rPr>
        <w:t>List</w:t>
      </w:r>
      <w:proofErr w:type="spellEnd"/>
      <w:r>
        <w:rPr>
          <w:sz w:val="28"/>
        </w:rPr>
        <w:t xml:space="preserve">, </w:t>
      </w:r>
      <w:proofErr w:type="spellStart"/>
      <w:r>
        <w:rPr>
          <w:sz w:val="28"/>
        </w:rPr>
        <w:t>Startup</w:t>
      </w:r>
      <w:proofErr w:type="spellEnd"/>
      <w:r>
        <w:rPr>
          <w:sz w:val="28"/>
        </w:rPr>
        <w:t xml:space="preserve"> </w:t>
      </w:r>
      <w:proofErr w:type="spellStart"/>
      <w:r>
        <w:rPr>
          <w:sz w:val="28"/>
        </w:rPr>
        <w:t>Point</w:t>
      </w:r>
      <w:proofErr w:type="spellEnd"/>
      <w:r>
        <w:rPr>
          <w:sz w:val="28"/>
        </w:rPr>
        <w:t xml:space="preserve">, </w:t>
      </w:r>
      <w:proofErr w:type="spellStart"/>
      <w:r>
        <w:rPr>
          <w:sz w:val="28"/>
        </w:rPr>
        <w:t>Wanted</w:t>
      </w:r>
      <w:proofErr w:type="spellEnd"/>
      <w:r>
        <w:rPr>
          <w:sz w:val="28"/>
        </w:rPr>
        <w:t xml:space="preserve"> </w:t>
      </w:r>
      <w:proofErr w:type="spellStart"/>
      <w:r>
        <w:rPr>
          <w:sz w:val="28"/>
        </w:rPr>
        <w:t>Venture</w:t>
      </w:r>
      <w:proofErr w:type="spellEnd"/>
      <w:r>
        <w:rPr>
          <w:sz w:val="28"/>
        </w:rPr>
        <w:t xml:space="preserve"> </w:t>
      </w:r>
      <w:proofErr w:type="spellStart"/>
      <w:r>
        <w:rPr>
          <w:sz w:val="28"/>
        </w:rPr>
        <w:t>Capital</w:t>
      </w:r>
      <w:proofErr w:type="spellEnd"/>
      <w:r>
        <w:rPr>
          <w:sz w:val="28"/>
        </w:rPr>
        <w:tab/>
        <w:t>и др.)</w:t>
      </w:r>
    </w:p>
    <w:p w:rsidR="005E4389" w:rsidRDefault="009857F1" w:rsidP="009857F1">
      <w:pPr>
        <w:pStyle w:val="ad"/>
        <w:numPr>
          <w:ilvl w:val="0"/>
          <w:numId w:val="4"/>
        </w:numPr>
        <w:tabs>
          <w:tab w:val="left" w:pos="851"/>
          <w:tab w:val="left" w:pos="993"/>
        </w:tabs>
        <w:suppressAutoHyphens w:val="0"/>
        <w:spacing w:before="120"/>
        <w:ind w:left="0" w:firstLine="567"/>
        <w:jc w:val="both"/>
      </w:pPr>
      <w:r>
        <w:rPr>
          <w:sz w:val="28"/>
        </w:rPr>
        <w:t>Возможности</w:t>
      </w:r>
      <w:r>
        <w:rPr>
          <w:sz w:val="28"/>
        </w:rPr>
        <w:tab/>
        <w:t>финансирования</w:t>
      </w:r>
      <w:r>
        <w:rPr>
          <w:sz w:val="28"/>
        </w:rPr>
        <w:tab/>
        <w:t>инновационных</w:t>
      </w:r>
      <w:r>
        <w:rPr>
          <w:sz w:val="28"/>
        </w:rPr>
        <w:tab/>
        <w:t>проектов</w:t>
      </w:r>
      <w:r>
        <w:rPr>
          <w:sz w:val="28"/>
        </w:rPr>
        <w:tab/>
        <w:t>с использованием финансовых технологий.</w:t>
      </w:r>
    </w:p>
    <w:p w:rsidR="005E4389" w:rsidRDefault="009857F1" w:rsidP="009857F1">
      <w:pPr>
        <w:pStyle w:val="ad"/>
        <w:numPr>
          <w:ilvl w:val="0"/>
          <w:numId w:val="4"/>
        </w:numPr>
        <w:tabs>
          <w:tab w:val="left" w:pos="851"/>
          <w:tab w:val="left" w:pos="993"/>
        </w:tabs>
        <w:suppressAutoHyphens w:val="0"/>
        <w:spacing w:before="120"/>
        <w:ind w:left="0" w:firstLine="567"/>
        <w:jc w:val="both"/>
      </w:pPr>
      <w:r>
        <w:rPr>
          <w:sz w:val="28"/>
        </w:rPr>
        <w:t>Анализ российской практики развития инновационного бизнеса с использованием финансовых технологий.</w:t>
      </w:r>
    </w:p>
    <w:p w:rsidR="005E4389" w:rsidRDefault="009857F1" w:rsidP="009857F1">
      <w:pPr>
        <w:pStyle w:val="ad"/>
        <w:numPr>
          <w:ilvl w:val="0"/>
          <w:numId w:val="4"/>
        </w:numPr>
        <w:tabs>
          <w:tab w:val="left" w:pos="851"/>
          <w:tab w:val="left" w:pos="993"/>
        </w:tabs>
        <w:suppressAutoHyphens w:val="0"/>
        <w:spacing w:before="120"/>
        <w:ind w:left="0" w:firstLine="567"/>
        <w:jc w:val="both"/>
      </w:pPr>
      <w:r>
        <w:rPr>
          <w:sz w:val="28"/>
        </w:rPr>
        <w:t>Государственная</w:t>
      </w:r>
      <w:r>
        <w:rPr>
          <w:sz w:val="28"/>
        </w:rPr>
        <w:tab/>
        <w:t>поддержка</w:t>
      </w:r>
      <w:r>
        <w:rPr>
          <w:sz w:val="28"/>
        </w:rPr>
        <w:tab/>
        <w:t>развития</w:t>
      </w:r>
      <w:r>
        <w:rPr>
          <w:sz w:val="28"/>
        </w:rPr>
        <w:tab/>
        <w:t>инновационного</w:t>
      </w:r>
      <w:r>
        <w:rPr>
          <w:sz w:val="28"/>
        </w:rPr>
        <w:tab/>
        <w:t>бизнеса и венчурного финансирования.</w:t>
      </w:r>
    </w:p>
    <w:p w:rsidR="005E4389" w:rsidRDefault="005E4389" w:rsidP="009857F1">
      <w:pPr>
        <w:pStyle w:val="ad"/>
        <w:tabs>
          <w:tab w:val="left" w:pos="960"/>
          <w:tab w:val="left" w:pos="1365"/>
          <w:tab w:val="left" w:pos="1366"/>
        </w:tabs>
        <w:suppressAutoHyphens w:val="0"/>
        <w:spacing w:before="153"/>
        <w:ind w:left="1366" w:firstLine="0"/>
        <w:rPr>
          <w:sz w:val="28"/>
        </w:rPr>
      </w:pPr>
    </w:p>
    <w:p w:rsidR="005E4389" w:rsidRDefault="009857F1" w:rsidP="009857F1">
      <w:pPr>
        <w:suppressAutoHyphens w:val="0"/>
        <w:spacing w:before="5"/>
        <w:ind w:left="941"/>
        <w:jc w:val="center"/>
        <w:rPr>
          <w:b/>
          <w:sz w:val="28"/>
        </w:rPr>
      </w:pPr>
      <w:r>
        <w:rPr>
          <w:b/>
          <w:sz w:val="28"/>
        </w:rPr>
        <w:t>Перечень тем для подготовки контрольных работ</w:t>
      </w:r>
    </w:p>
    <w:p w:rsidR="005E4389" w:rsidRDefault="005E4389" w:rsidP="009857F1">
      <w:pPr>
        <w:suppressAutoHyphens w:val="0"/>
        <w:spacing w:before="5"/>
        <w:ind w:left="941"/>
        <w:rPr>
          <w:b/>
          <w:sz w:val="28"/>
        </w:rPr>
      </w:pPr>
    </w:p>
    <w:p w:rsidR="005E4389" w:rsidRDefault="009857F1" w:rsidP="009857F1">
      <w:pPr>
        <w:pStyle w:val="ad"/>
        <w:numPr>
          <w:ilvl w:val="0"/>
          <w:numId w:val="3"/>
        </w:numPr>
        <w:tabs>
          <w:tab w:val="left" w:pos="1227"/>
        </w:tabs>
        <w:suppressAutoHyphens w:val="0"/>
        <w:spacing w:line="362" w:lineRule="auto"/>
        <w:ind w:left="0" w:firstLine="680"/>
        <w:jc w:val="both"/>
        <w:rPr>
          <w:sz w:val="28"/>
        </w:rPr>
      </w:pPr>
      <w:r>
        <w:rPr>
          <w:sz w:val="28"/>
        </w:rPr>
        <w:t>Методы оценки стоимости инновационных проектов/инноваций на основе доходного, затратного и сравнительного подходов.</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szCs w:val="28"/>
        </w:rPr>
        <w:t>Основные формы лицензионных платежей (роялти и паушальные платежи). Расчет лицензионных платежей.</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Особенности функционирования инновационных спин-</w:t>
      </w:r>
      <w:proofErr w:type="spellStart"/>
      <w:r>
        <w:rPr>
          <w:sz w:val="28"/>
        </w:rPr>
        <w:t>оффов</w:t>
      </w:r>
      <w:proofErr w:type="spellEnd"/>
      <w:r>
        <w:rPr>
          <w:sz w:val="28"/>
        </w:rPr>
        <w:t>.</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Методы оценки эффективности инновационных проектов.</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 xml:space="preserve">Оценка внутренней стоимости на основании NPV и </w:t>
      </w:r>
      <w:proofErr w:type="spellStart"/>
      <w:r>
        <w:rPr>
          <w:sz w:val="28"/>
        </w:rPr>
        <w:t>rNPV</w:t>
      </w:r>
      <w:proofErr w:type="spellEnd"/>
      <w:r>
        <w:rPr>
          <w:sz w:val="28"/>
        </w:rPr>
        <w:t xml:space="preserve">, модель ROIC </w:t>
      </w:r>
      <w:proofErr w:type="spellStart"/>
      <w:r>
        <w:rPr>
          <w:sz w:val="28"/>
        </w:rPr>
        <w:lastRenderedPageBreak/>
        <w:t>growth</w:t>
      </w:r>
      <w:proofErr w:type="spellEnd"/>
      <w:r>
        <w:rPr>
          <w:sz w:val="28"/>
        </w:rPr>
        <w:t xml:space="preserve">. </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 xml:space="preserve">Метод реальных опционов, его содержание, преимущества и недостатки при оценке инновационного проекта. </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Оценка стоимости венчурных инвестиций на основании мультипликаторов.</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Метод реальных опционов, его особенности для оценки эффективности инновационных проектов.</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Риски инновационных проектов, их оценка.</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Особенности применения принципов финансирования инновационной деятельности в субъектах малого бизнеса.</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Способы венчурного финансирования инновационной деятельности.</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Методы привлечения внешнего финансирования инноваций субъектами малого бизнеса.</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Особенности венчурного финансирования. Бизнес-ангелы, венчурные фонды.</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Идентификация рисков инновационных предприятий на различных стадиях инновационного проекта. Выявление повышающих и понижающих факторов на риски инновационных проектов и разработка шаблона рисков.</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Методы оценки рисков инновационных проектов.</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Механизм проектного финансирования.</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Причины низкого уровня инновационной активности в РФ.</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Сравнительный анализ инновационной деятельности за рубежом.</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Анализ нормативно-правовых актов, регулирующих деятельность в сфере инноваций в России.</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Государственно-частное партнерство в инновационной сфере.</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Институциональное обеспечение венчурного бизнеса.</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Зарубежный опыт финансирования инновационных проектов.</w:t>
      </w:r>
    </w:p>
    <w:p w:rsidR="005E4389" w:rsidRDefault="009857F1" w:rsidP="009857F1">
      <w:pPr>
        <w:pStyle w:val="ad"/>
        <w:numPr>
          <w:ilvl w:val="0"/>
          <w:numId w:val="3"/>
        </w:numPr>
        <w:tabs>
          <w:tab w:val="left" w:pos="1227"/>
        </w:tabs>
        <w:suppressAutoHyphens w:val="0"/>
        <w:spacing w:line="362" w:lineRule="auto"/>
        <w:ind w:left="0" w:firstLine="680"/>
        <w:jc w:val="both"/>
      </w:pPr>
      <w:r>
        <w:rPr>
          <w:sz w:val="28"/>
        </w:rPr>
        <w:t>Система оценки финансового обеспечения инновационных предприятий.</w:t>
      </w:r>
    </w:p>
    <w:p w:rsidR="005E4389" w:rsidRDefault="005E4389" w:rsidP="009857F1">
      <w:pPr>
        <w:suppressAutoHyphens w:val="0"/>
        <w:spacing w:before="1" w:line="360" w:lineRule="auto"/>
        <w:ind w:firstLine="567"/>
        <w:jc w:val="both"/>
        <w:rPr>
          <w:b/>
          <w:sz w:val="28"/>
          <w:szCs w:val="28"/>
        </w:rPr>
      </w:pPr>
    </w:p>
    <w:p w:rsidR="005E4389" w:rsidRDefault="009857F1" w:rsidP="009857F1">
      <w:pPr>
        <w:suppressAutoHyphens w:val="0"/>
        <w:spacing w:before="1" w:line="360" w:lineRule="auto"/>
        <w:ind w:firstLine="567"/>
        <w:jc w:val="both"/>
        <w:rPr>
          <w:b/>
          <w:sz w:val="28"/>
          <w:szCs w:val="28"/>
        </w:rPr>
      </w:pPr>
      <w:r>
        <w:rPr>
          <w:b/>
          <w:sz w:val="28"/>
          <w:szCs w:val="28"/>
        </w:rPr>
        <w:lastRenderedPageBreak/>
        <w:t>7. Фонд оценочных средств для проведения промежуточной аттестации обучающихся по дисциплине</w:t>
      </w:r>
    </w:p>
    <w:p w:rsidR="005E4389" w:rsidRDefault="009857F1" w:rsidP="009857F1">
      <w:pPr>
        <w:suppressAutoHyphens w:val="0"/>
        <w:spacing w:line="360" w:lineRule="auto"/>
        <w:ind w:firstLine="567"/>
        <w:jc w:val="both"/>
        <w:outlineLvl w:val="1"/>
        <w:rPr>
          <w:rFonts w:eastAsia="DejaVu Sans" w:cs="Calibri"/>
          <w:sz w:val="28"/>
          <w:szCs w:val="28"/>
        </w:rPr>
      </w:pPr>
      <w:bookmarkStart w:id="13" w:name="_Toc513738385"/>
      <w:r>
        <w:rPr>
          <w:rFonts w:eastAsia="DejaVu Sans" w:cs="Calibri"/>
          <w:b/>
          <w:color w:val="000000"/>
          <w:sz w:val="28"/>
          <w:szCs w:val="28"/>
        </w:rPr>
        <w:t>7.1. Перечень компетенций с указанием этапов их формирования в процессе усвоения образовательной программы</w:t>
      </w:r>
      <w:bookmarkEnd w:id="13"/>
    </w:p>
    <w:p w:rsidR="005E4389" w:rsidRDefault="009857F1" w:rsidP="009857F1">
      <w:pPr>
        <w:suppressAutoHyphens w:val="0"/>
        <w:spacing w:line="360" w:lineRule="auto"/>
        <w:ind w:firstLine="709"/>
        <w:jc w:val="both"/>
        <w:rPr>
          <w:b/>
          <w:sz w:val="28"/>
          <w:szCs w:val="28"/>
        </w:rPr>
      </w:pPr>
      <w:r>
        <w:rPr>
          <w:rFonts w:eastAsia="DejaVu Sans" w:cs="Calibri"/>
          <w:sz w:val="28"/>
          <w:szCs w:val="28"/>
        </w:rPr>
        <w:t>Перечень компетенций, формируемых в процессе освоения дисциплины, приведен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E4389" w:rsidRDefault="005E4389" w:rsidP="009857F1">
      <w:pPr>
        <w:pStyle w:val="a9"/>
        <w:suppressAutoHyphens w:val="0"/>
        <w:spacing w:before="4"/>
        <w:ind w:left="0" w:firstLine="0"/>
        <w:rPr>
          <w:b/>
          <w:sz w:val="14"/>
        </w:rPr>
      </w:pPr>
    </w:p>
    <w:tbl>
      <w:tblPr>
        <w:tblStyle w:val="TableNormal"/>
        <w:tblW w:w="9915" w:type="dxa"/>
        <w:tblInd w:w="56" w:type="dxa"/>
        <w:tblLayout w:type="fixed"/>
        <w:tblCellMar>
          <w:left w:w="5" w:type="dxa"/>
          <w:right w:w="5" w:type="dxa"/>
        </w:tblCellMar>
        <w:tblLook w:val="01E0" w:firstRow="1" w:lastRow="1" w:firstColumn="1" w:lastColumn="1" w:noHBand="0" w:noVBand="0"/>
      </w:tblPr>
      <w:tblGrid>
        <w:gridCol w:w="1953"/>
        <w:gridCol w:w="2355"/>
        <w:gridCol w:w="2503"/>
        <w:gridCol w:w="3104"/>
      </w:tblGrid>
      <w:tr w:rsidR="005E4389">
        <w:tc>
          <w:tcPr>
            <w:tcW w:w="1952"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b/>
              </w:rPr>
            </w:pPr>
            <w:r>
              <w:rPr>
                <w:b/>
              </w:rPr>
              <w:t>Наименование компетенции</w:t>
            </w:r>
          </w:p>
        </w:tc>
        <w:tc>
          <w:tcPr>
            <w:tcW w:w="2355" w:type="dxa"/>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center"/>
              <w:rPr>
                <w:b/>
              </w:rPr>
            </w:pPr>
            <w:r>
              <w:rPr>
                <w:b/>
              </w:rPr>
              <w:t>Индикаторы достижения компетенции</w:t>
            </w:r>
          </w:p>
        </w:tc>
        <w:tc>
          <w:tcPr>
            <w:tcW w:w="2503" w:type="dxa"/>
            <w:tcBorders>
              <w:top w:val="single" w:sz="4" w:space="0" w:color="000000"/>
              <w:left w:val="single" w:sz="4" w:space="0" w:color="000000"/>
              <w:bottom w:val="single" w:sz="4" w:space="0" w:color="000000"/>
              <w:right w:val="single" w:sz="4" w:space="0" w:color="000000"/>
            </w:tcBorders>
          </w:tcPr>
          <w:p w:rsidR="005E4389" w:rsidRDefault="009857F1" w:rsidP="009857F1">
            <w:pPr>
              <w:suppressAutoHyphens w:val="0"/>
              <w:jc w:val="center"/>
              <w:rPr>
                <w:b/>
              </w:rPr>
            </w:pPr>
            <w:r>
              <w:rPr>
                <w:b/>
              </w:rPr>
              <w:t>Результаты обучения</w:t>
            </w:r>
          </w:p>
          <w:p w:rsidR="005E4389" w:rsidRDefault="009857F1" w:rsidP="009857F1">
            <w:pPr>
              <w:suppressAutoHyphens w:val="0"/>
              <w:jc w:val="center"/>
              <w:rPr>
                <w:b/>
              </w:rPr>
            </w:pPr>
            <w:r>
              <w:rPr>
                <w:b/>
              </w:rPr>
              <w:t>(умения и знания), соотнесенные с индикаторами достижения компетенции</w:t>
            </w:r>
          </w:p>
        </w:tc>
        <w:tc>
          <w:tcPr>
            <w:tcW w:w="3104" w:type="dxa"/>
            <w:tcBorders>
              <w:top w:val="single" w:sz="4" w:space="0" w:color="000000"/>
              <w:left w:val="single" w:sz="4" w:space="0" w:color="000000"/>
              <w:bottom w:val="single" w:sz="4" w:space="0" w:color="000000"/>
              <w:right w:val="single" w:sz="4" w:space="0" w:color="000000"/>
            </w:tcBorders>
          </w:tcPr>
          <w:p w:rsidR="005E4389" w:rsidRDefault="009857F1" w:rsidP="009857F1">
            <w:pPr>
              <w:suppressAutoHyphens w:val="0"/>
              <w:spacing w:line="270" w:lineRule="exact"/>
              <w:jc w:val="center"/>
              <w:rPr>
                <w:b/>
              </w:rPr>
            </w:pPr>
            <w:r>
              <w:rPr>
                <w:b/>
              </w:rPr>
              <w:t>Типовые контрольные задания</w:t>
            </w:r>
          </w:p>
        </w:tc>
      </w:tr>
      <w:tr w:rsidR="005E4389">
        <w:tc>
          <w:tcPr>
            <w:tcW w:w="1952" w:type="dxa"/>
            <w:vMerge w:val="restart"/>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both"/>
            </w:pPr>
            <w:r>
              <w:t>ПКН-5</w:t>
            </w:r>
          </w:p>
          <w:p w:rsidR="005E4389" w:rsidRDefault="009857F1" w:rsidP="009857F1">
            <w:pPr>
              <w:shd w:val="clear" w:color="auto" w:fill="FFFFFF"/>
              <w:suppressAutoHyphens w:val="0"/>
              <w:jc w:val="both"/>
            </w:pPr>
            <w:r>
              <w:rPr>
                <w:rStyle w:val="FontStyle12"/>
                <w:color w:val="000000"/>
                <w:sz w:val="22"/>
                <w:szCs w:val="22"/>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355" w:type="dxa"/>
            <w:tcBorders>
              <w:top w:val="single" w:sz="4" w:space="0" w:color="000000"/>
              <w:left w:val="single" w:sz="4" w:space="0" w:color="000000"/>
              <w:bottom w:val="single" w:sz="4" w:space="0" w:color="000000"/>
              <w:right w:val="single" w:sz="4" w:space="0" w:color="000000"/>
            </w:tcBorders>
          </w:tcPr>
          <w:p w:rsidR="005E4389" w:rsidRDefault="009857F1" w:rsidP="009857F1">
            <w:pPr>
              <w:shd w:val="clear" w:color="auto" w:fill="FFFFFF"/>
              <w:suppressAutoHyphens w:val="0"/>
              <w:jc w:val="both"/>
            </w:pPr>
            <w:r>
              <w:rPr>
                <w:rStyle w:val="FontStyle12"/>
                <w:color w:val="000000"/>
                <w:sz w:val="22"/>
                <w:szCs w:val="22"/>
              </w:rPr>
              <w:t>1. 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2503" w:type="dxa"/>
            <w:tcBorders>
              <w:top w:val="single" w:sz="4" w:space="0" w:color="000000"/>
              <w:left w:val="single" w:sz="4" w:space="0" w:color="000000"/>
              <w:bottom w:val="single" w:sz="4" w:space="0" w:color="000000"/>
              <w:right w:val="single" w:sz="4" w:space="0" w:color="000000"/>
            </w:tcBorders>
          </w:tcPr>
          <w:p w:rsidR="005E4389" w:rsidRDefault="009857F1" w:rsidP="009857F1">
            <w:pPr>
              <w:tabs>
                <w:tab w:val="left" w:pos="993"/>
              </w:tabs>
              <w:suppressAutoHyphens w:val="0"/>
            </w:pPr>
            <w:r>
              <w:rPr>
                <w:rStyle w:val="FontStyle12"/>
                <w:rFonts w:eastAsia="Calibri"/>
                <w:b/>
                <w:sz w:val="22"/>
                <w:szCs w:val="22"/>
                <w:lang w:eastAsia="ru-RU"/>
              </w:rPr>
              <w:t xml:space="preserve">Знать: </w:t>
            </w:r>
            <w:r>
              <w:rPr>
                <w:rStyle w:val="FontStyle12"/>
                <w:rFonts w:eastAsia="Calibri"/>
                <w:bCs/>
                <w:sz w:val="22"/>
                <w:szCs w:val="22"/>
                <w:lang w:eastAsia="ru-RU"/>
              </w:rPr>
              <w:t>основы теории оценки и управления экономическими рисками и основы теории оценки стоимости инвестиций.</w:t>
            </w:r>
          </w:p>
          <w:p w:rsidR="005E4389" w:rsidRDefault="009857F1" w:rsidP="009857F1">
            <w:pPr>
              <w:tabs>
                <w:tab w:val="left" w:pos="540"/>
              </w:tabs>
              <w:suppressAutoHyphens w:val="0"/>
              <w:contextualSpacing/>
            </w:pPr>
            <w:r>
              <w:rPr>
                <w:rStyle w:val="FontStyle12"/>
                <w:rFonts w:eastAsia="Calibri"/>
                <w:b/>
                <w:sz w:val="22"/>
                <w:szCs w:val="22"/>
                <w:lang w:eastAsia="ru-RU"/>
              </w:rPr>
              <w:t xml:space="preserve">Уметь: </w:t>
            </w:r>
            <w:r>
              <w:t>проводить анализ</w:t>
            </w:r>
          </w:p>
          <w:p w:rsidR="005E4389" w:rsidRDefault="009857F1" w:rsidP="009857F1">
            <w:pPr>
              <w:shd w:val="clear" w:color="auto" w:fill="FFFFFF"/>
              <w:suppressAutoHyphens w:val="0"/>
              <w:jc w:val="both"/>
            </w:pPr>
            <w:r>
              <w:t>эффективности мер хеджирования финансовых рисков.</w:t>
            </w:r>
          </w:p>
        </w:tc>
        <w:tc>
          <w:tcPr>
            <w:tcW w:w="3104" w:type="dxa"/>
            <w:vMerge w:val="restart"/>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both"/>
            </w:pPr>
            <w:r>
              <w:rPr>
                <w:b/>
                <w:bCs/>
              </w:rPr>
              <w:t>Задание (1)</w:t>
            </w:r>
            <w:r>
              <w:t>: используя метод сценариев, провести количественную оценку рисков проекта:</w:t>
            </w:r>
          </w:p>
          <w:p w:rsidR="005E4389" w:rsidRDefault="009857F1" w:rsidP="009857F1">
            <w:pPr>
              <w:pStyle w:val="TableParagraph"/>
              <w:suppressAutoHyphens w:val="0"/>
              <w:ind w:left="0"/>
              <w:jc w:val="both"/>
            </w:pPr>
            <w:r>
              <w:t>– ожидаемый – цена реализации товара в первый, второй и третий год составляет 100 руб., объем продаж за первый, второй и третий год соответственно 500, 1000 и 1200 шт. Инвестиции в проект</w:t>
            </w:r>
          </w:p>
          <w:p w:rsidR="005E4389" w:rsidRDefault="009857F1" w:rsidP="009857F1">
            <w:pPr>
              <w:pStyle w:val="TableParagraph"/>
              <w:suppressAutoHyphens w:val="0"/>
              <w:ind w:left="0"/>
              <w:jc w:val="both"/>
            </w:pPr>
            <w:r>
              <w:t>были осуществлены до начала проекта и составили 80 тыс. руб. Переменные затраты в каждом периоде равны 50 % от объема продаж</w:t>
            </w:r>
          </w:p>
          <w:p w:rsidR="005E4389" w:rsidRDefault="009857F1" w:rsidP="009857F1">
            <w:pPr>
              <w:pStyle w:val="TableParagraph"/>
              <w:suppressAutoHyphens w:val="0"/>
              <w:ind w:left="0"/>
              <w:jc w:val="both"/>
            </w:pPr>
            <w:r>
              <w:t>в стоимостном выражении. Постоянные затраты в каждом периоде</w:t>
            </w:r>
          </w:p>
          <w:p w:rsidR="005E4389" w:rsidRDefault="009857F1" w:rsidP="009857F1">
            <w:pPr>
              <w:pStyle w:val="TableParagraph"/>
              <w:suppressAutoHyphens w:val="0"/>
              <w:ind w:left="0"/>
              <w:jc w:val="both"/>
            </w:pPr>
            <w:r>
              <w:t>составляют 10 тыс. руб. Ставка дисконта – 12 %;</w:t>
            </w:r>
          </w:p>
          <w:p w:rsidR="005E4389" w:rsidRDefault="009857F1" w:rsidP="009857F1">
            <w:pPr>
              <w:pStyle w:val="TableParagraph"/>
              <w:suppressAutoHyphens w:val="0"/>
              <w:ind w:left="0"/>
              <w:jc w:val="both"/>
            </w:pPr>
            <w:r>
              <w:t>– наихудший – цена реализации 99 руб., объем продаж (по трем</w:t>
            </w:r>
          </w:p>
          <w:p w:rsidR="005E4389" w:rsidRDefault="009857F1" w:rsidP="009857F1">
            <w:pPr>
              <w:pStyle w:val="TableParagraph"/>
              <w:suppressAutoHyphens w:val="0"/>
              <w:ind w:left="0"/>
              <w:jc w:val="both"/>
            </w:pPr>
            <w:r>
              <w:t>годам) – 499, 899 и 999 шт. Первоначальные инвестиции – 81 тыс. руб.</w:t>
            </w:r>
          </w:p>
          <w:p w:rsidR="005E4389" w:rsidRDefault="009857F1" w:rsidP="009857F1">
            <w:pPr>
              <w:pStyle w:val="TableParagraph"/>
              <w:suppressAutoHyphens w:val="0"/>
              <w:ind w:left="0"/>
              <w:jc w:val="both"/>
            </w:pPr>
            <w:r>
              <w:t>Ставка дисконта – 12,2 %. Переменные затраты – 50 % от входящих денежных потоков. Постоянные затраты (в каждом периоде) –</w:t>
            </w:r>
          </w:p>
          <w:p w:rsidR="005E4389" w:rsidRDefault="009857F1" w:rsidP="009857F1">
            <w:pPr>
              <w:pStyle w:val="TableParagraph"/>
              <w:suppressAutoHyphens w:val="0"/>
              <w:ind w:left="0"/>
              <w:jc w:val="both"/>
            </w:pPr>
            <w:r>
              <w:t>10,5 тыс. руб.;</w:t>
            </w:r>
          </w:p>
          <w:p w:rsidR="005E4389" w:rsidRDefault="009857F1" w:rsidP="009857F1">
            <w:pPr>
              <w:pStyle w:val="TableParagraph"/>
              <w:suppressAutoHyphens w:val="0"/>
              <w:ind w:left="0"/>
              <w:jc w:val="both"/>
            </w:pPr>
            <w:r>
              <w:t>– наилучший: цена реализации 101 руб., объем продаж (по трем</w:t>
            </w:r>
          </w:p>
          <w:p w:rsidR="005E4389" w:rsidRDefault="009857F1" w:rsidP="009857F1">
            <w:pPr>
              <w:pStyle w:val="TableParagraph"/>
              <w:suppressAutoHyphens w:val="0"/>
              <w:ind w:left="0"/>
              <w:jc w:val="both"/>
            </w:pPr>
            <w:r>
              <w:lastRenderedPageBreak/>
              <w:t>годам) – 600, 1100 и 1200 шт. Первоначальные инвестиции – 79 тыс. руб.</w:t>
            </w:r>
          </w:p>
          <w:p w:rsidR="005E4389" w:rsidRDefault="009857F1" w:rsidP="009857F1">
            <w:pPr>
              <w:pStyle w:val="TableParagraph"/>
              <w:suppressAutoHyphens w:val="0"/>
              <w:ind w:left="0"/>
              <w:jc w:val="both"/>
            </w:pPr>
            <w:r>
              <w:t>Ставка дисконта – 11,9 %. Переменные затраты – 50 % от входящих денежных потоков. Постоянные затраты (в каждом периоде) –</w:t>
            </w:r>
          </w:p>
          <w:p w:rsidR="005E4389" w:rsidRDefault="009857F1" w:rsidP="009857F1">
            <w:pPr>
              <w:pStyle w:val="TableParagraph"/>
              <w:suppressAutoHyphens w:val="0"/>
              <w:ind w:left="0"/>
              <w:jc w:val="both"/>
            </w:pPr>
            <w:r>
              <w:t>9 тыс. руб.</w:t>
            </w:r>
          </w:p>
          <w:p w:rsidR="005E4389" w:rsidRDefault="009857F1" w:rsidP="009857F1">
            <w:pPr>
              <w:pStyle w:val="TableParagraph"/>
              <w:suppressAutoHyphens w:val="0"/>
              <w:ind w:left="0"/>
              <w:jc w:val="both"/>
            </w:pPr>
            <w:r>
              <w:rPr>
                <w:b/>
                <w:bCs/>
              </w:rPr>
              <w:t>Задание (1)</w:t>
            </w:r>
            <w:r>
              <w:t xml:space="preserve">: По проекту А капитальные вложения в 100 000 руб., а ожидаемый </w:t>
            </w:r>
            <w:proofErr w:type="spellStart"/>
            <w:r>
              <w:t>Nopat</w:t>
            </w:r>
            <w:proofErr w:type="spellEnd"/>
            <w:r>
              <w:t xml:space="preserve"> составляет 15000 руб. в год в течение 10 лет. Изм. в NWC – 5% от </w:t>
            </w:r>
            <w:proofErr w:type="spellStart"/>
            <w:r>
              <w:t>Nopat</w:t>
            </w:r>
            <w:proofErr w:type="spellEnd"/>
            <w:r>
              <w:t>. Коэффициент D&amp;A/</w:t>
            </w:r>
            <w:proofErr w:type="spellStart"/>
            <w:r>
              <w:t>Capex</w:t>
            </w:r>
            <w:proofErr w:type="spellEnd"/>
            <w:r>
              <w:t xml:space="preserve"> 80%.</w:t>
            </w:r>
          </w:p>
          <w:p w:rsidR="005E4389" w:rsidRDefault="009857F1" w:rsidP="009857F1">
            <w:pPr>
              <w:pStyle w:val="TableParagraph"/>
              <w:suppressAutoHyphens w:val="0"/>
              <w:ind w:left="0"/>
              <w:jc w:val="both"/>
            </w:pPr>
            <w:r>
              <w:t>а) Какой период окупаемости этого проекта?</w:t>
            </w:r>
          </w:p>
          <w:p w:rsidR="005E4389" w:rsidRDefault="009857F1" w:rsidP="009857F1">
            <w:pPr>
              <w:pStyle w:val="TableParagraph"/>
              <w:suppressAutoHyphens w:val="0"/>
              <w:ind w:left="0"/>
              <w:jc w:val="both"/>
            </w:pPr>
            <w:r>
              <w:t>б) Альтернативная доходность равна 21%. Какова чистая приведенная стоимость? в) Внутренняя норма доходности?</w:t>
            </w:r>
          </w:p>
          <w:p w:rsidR="005E4389" w:rsidRDefault="009857F1" w:rsidP="009857F1">
            <w:pPr>
              <w:pStyle w:val="TableParagraph"/>
              <w:suppressAutoHyphens w:val="0"/>
              <w:ind w:left="0"/>
              <w:jc w:val="both"/>
            </w:pPr>
            <w:r>
              <w:t>г) Индекс доходности?</w:t>
            </w:r>
          </w:p>
          <w:p w:rsidR="005E4389" w:rsidRDefault="009857F1" w:rsidP="009857F1">
            <w:pPr>
              <w:pStyle w:val="TableParagraph"/>
              <w:suppressAutoHyphens w:val="0"/>
              <w:ind w:left="0"/>
              <w:jc w:val="both"/>
            </w:pPr>
            <w:r>
              <w:rPr>
                <w:b/>
                <w:bCs/>
              </w:rPr>
              <w:t>Задача (2)</w:t>
            </w:r>
            <w:r>
              <w:t xml:space="preserve">: Компания </w:t>
            </w:r>
            <w:proofErr w:type="spellStart"/>
            <w:r>
              <w:t>New</w:t>
            </w:r>
            <w:proofErr w:type="spellEnd"/>
            <w:r>
              <w:t xml:space="preserve"> </w:t>
            </w:r>
            <w:proofErr w:type="spellStart"/>
            <w:r>
              <w:t>Co</w:t>
            </w:r>
            <w:proofErr w:type="spellEnd"/>
            <w:r>
              <w:t xml:space="preserve"> владеет правами на IPR. Разработчик, который проводил исследования, приведшие к созданию IPR, также получил долю в </w:t>
            </w:r>
            <w:r>
              <w:rPr>
                <w:lang w:val="en-US"/>
              </w:rPr>
              <w:t>New</w:t>
            </w:r>
            <w:r>
              <w:t xml:space="preserve"> </w:t>
            </w:r>
            <w:r>
              <w:rPr>
                <w:lang w:val="en-US"/>
              </w:rPr>
              <w:t>Co</w:t>
            </w:r>
            <w:r>
              <w:t xml:space="preserve"> (допущение для вариантов задачи — 1% акций = 1 акция). Через один год компания привлекла финансирование в рамках </w:t>
            </w:r>
            <w:proofErr w:type="spellStart"/>
            <w:r>
              <w:t>seed</w:t>
            </w:r>
            <w:proofErr w:type="spellEnd"/>
            <w:r>
              <w:t xml:space="preserve"> раунда. Спустя некоторое время после успешной апробации новой технологии компания приняла решение об апробации своего продукта на рынке. После принятия описанного решения производителю удалось привлечь инвестиции для продвижения продукта. Под венчурный фонд были выпущены дополнительные акции с правом конвертации </w:t>
            </w:r>
            <w:proofErr w:type="gramStart"/>
            <w:r>
              <w:t>1 :</w:t>
            </w:r>
            <w:proofErr w:type="gramEnd"/>
            <w:r>
              <w:t xml:space="preserve"> 1. Определите: 1. </w:t>
            </w:r>
            <w:proofErr w:type="spellStart"/>
            <w:r>
              <w:t>Постинвестиционную</w:t>
            </w:r>
            <w:proofErr w:type="spellEnd"/>
            <w:r>
              <w:t xml:space="preserve"> стоимость </w:t>
            </w:r>
            <w:proofErr w:type="spellStart"/>
            <w:r>
              <w:t>стартапа</w:t>
            </w:r>
            <w:proofErr w:type="spellEnd"/>
            <w:r>
              <w:t xml:space="preserve"> и стоимость одной акции </w:t>
            </w:r>
            <w:proofErr w:type="spellStart"/>
            <w:r>
              <w:t>New</w:t>
            </w:r>
            <w:proofErr w:type="spellEnd"/>
            <w:r>
              <w:t xml:space="preserve"> </w:t>
            </w:r>
            <w:proofErr w:type="spellStart"/>
            <w:r>
              <w:t>Co</w:t>
            </w:r>
            <w:proofErr w:type="spellEnd"/>
            <w:r>
              <w:t xml:space="preserve"> после нулевого раунда финансирования. 2. </w:t>
            </w:r>
            <w:proofErr w:type="spellStart"/>
            <w:r>
              <w:t>Постинвестиционную</w:t>
            </w:r>
            <w:proofErr w:type="spellEnd"/>
            <w:r>
              <w:t xml:space="preserve"> стоимость </w:t>
            </w:r>
            <w:proofErr w:type="spellStart"/>
            <w:r>
              <w:t>стартапа</w:t>
            </w:r>
            <w:proofErr w:type="spellEnd"/>
            <w:r>
              <w:t xml:space="preserve"> на данном этапе и стоимость одной акции </w:t>
            </w:r>
            <w:proofErr w:type="spellStart"/>
            <w:r>
              <w:t>New</w:t>
            </w:r>
            <w:proofErr w:type="spellEnd"/>
            <w:r>
              <w:t xml:space="preserve"> </w:t>
            </w:r>
            <w:proofErr w:type="spellStart"/>
            <w:r>
              <w:t>Co</w:t>
            </w:r>
            <w:proofErr w:type="spellEnd"/>
            <w:r>
              <w:t xml:space="preserve"> после первого раунда финансирования. Как изменились доли в капитале </w:t>
            </w:r>
            <w:r>
              <w:lastRenderedPageBreak/>
              <w:t>первоначальных инвесторов бизнеса?</w:t>
            </w:r>
          </w:p>
          <w:p w:rsidR="005E4389" w:rsidRDefault="009857F1" w:rsidP="009857F1">
            <w:pPr>
              <w:pStyle w:val="TableParagraph"/>
              <w:suppressAutoHyphens w:val="0"/>
              <w:ind w:left="0"/>
              <w:jc w:val="both"/>
            </w:pPr>
            <w:r>
              <w:rPr>
                <w:b/>
                <w:bCs/>
              </w:rPr>
              <w:t>Задача (3)</w:t>
            </w:r>
            <w:r>
              <w:t xml:space="preserve">: оцените, какие меры государственной поддержки наиболее оптимальны для ИТ </w:t>
            </w:r>
            <w:proofErr w:type="spellStart"/>
            <w:r>
              <w:t>стартапа</w:t>
            </w:r>
            <w:proofErr w:type="spellEnd"/>
            <w:r>
              <w:t xml:space="preserve"> с оборотом до 1 млрд в год, работающего в сфере создания </w:t>
            </w:r>
            <w:r>
              <w:rPr>
                <w:lang w:val="en-US"/>
              </w:rPr>
              <w:t>CRM</w:t>
            </w:r>
            <w:r>
              <w:t xml:space="preserve"> систем:</w:t>
            </w:r>
          </w:p>
          <w:p w:rsidR="005E4389" w:rsidRDefault="009857F1" w:rsidP="009857F1">
            <w:pPr>
              <w:pStyle w:val="TableParagraph"/>
              <w:suppressAutoHyphens w:val="0"/>
              <w:ind w:left="0"/>
              <w:jc w:val="both"/>
            </w:pPr>
            <w:r>
              <w:t>1. Меры поддержки по Постановлению Правительства №1598</w:t>
            </w:r>
          </w:p>
          <w:p w:rsidR="005E4389" w:rsidRDefault="009857F1" w:rsidP="009857F1">
            <w:pPr>
              <w:pStyle w:val="TableParagraph"/>
              <w:suppressAutoHyphens w:val="0"/>
              <w:ind w:left="0"/>
              <w:jc w:val="both"/>
            </w:pPr>
            <w:r>
              <w:t>2. Меры поддержки по Постановлению Правительства №754 (субсидия)</w:t>
            </w:r>
          </w:p>
          <w:p w:rsidR="005E4389" w:rsidRDefault="009857F1" w:rsidP="009857F1">
            <w:pPr>
              <w:pStyle w:val="TableParagraph"/>
              <w:suppressAutoHyphens w:val="0"/>
              <w:ind w:left="0"/>
              <w:jc w:val="both"/>
            </w:pPr>
            <w:r>
              <w:t xml:space="preserve">3. Заем для МСП 4. Субсидия по ИЦК от </w:t>
            </w:r>
            <w:proofErr w:type="spellStart"/>
            <w:r>
              <w:t>МинЦифры</w:t>
            </w:r>
            <w:proofErr w:type="spellEnd"/>
            <w:r>
              <w:t>.</w:t>
            </w:r>
          </w:p>
          <w:p w:rsidR="005E4389" w:rsidRDefault="009857F1" w:rsidP="009857F1">
            <w:pPr>
              <w:pStyle w:val="TableParagraph"/>
              <w:suppressAutoHyphens w:val="0"/>
              <w:ind w:left="0"/>
              <w:jc w:val="both"/>
            </w:pPr>
            <w:r>
              <w:rPr>
                <w:b/>
                <w:bCs/>
              </w:rPr>
              <w:t>Задача (4)</w:t>
            </w:r>
            <w:r>
              <w:t xml:space="preserve">: определите в какой из описанных секторов наиболее перспективны инвестиции в долгосрочной перспективе и приведите аргументацию принятого решения: 1. Разработка </w:t>
            </w:r>
            <w:r>
              <w:rPr>
                <w:lang w:val="en-US"/>
              </w:rPr>
              <w:t>SaaS</w:t>
            </w:r>
            <w:r>
              <w:t xml:space="preserve"> платформ в сфере </w:t>
            </w:r>
            <w:proofErr w:type="spellStart"/>
            <w:r>
              <w:t>финтех</w:t>
            </w:r>
            <w:proofErr w:type="spellEnd"/>
            <w:r>
              <w:t>, 2. Облачные технологии, 3. Роботизированные решения, 4. Решения в сфере искусственного интеллекта, 5. Свой вариант.</w:t>
            </w:r>
          </w:p>
        </w:tc>
      </w:tr>
      <w:tr w:rsidR="005E4389">
        <w:tc>
          <w:tcPr>
            <w:tcW w:w="1952" w:type="dxa"/>
            <w:vMerge/>
            <w:tcBorders>
              <w:top w:val="single" w:sz="4" w:space="0" w:color="000000"/>
              <w:left w:val="single" w:sz="4" w:space="0" w:color="000000"/>
              <w:bottom w:val="single" w:sz="4" w:space="0" w:color="000000"/>
              <w:right w:val="single" w:sz="4" w:space="0" w:color="000000"/>
            </w:tcBorders>
          </w:tcPr>
          <w:p w:rsidR="005E4389" w:rsidRDefault="005E4389" w:rsidP="009857F1">
            <w:pPr>
              <w:pStyle w:val="TableParagraph"/>
              <w:suppressAutoHyphens w:val="0"/>
              <w:ind w:left="0"/>
              <w:jc w:val="both"/>
            </w:pPr>
          </w:p>
        </w:tc>
        <w:tc>
          <w:tcPr>
            <w:tcW w:w="2355" w:type="dxa"/>
            <w:tcBorders>
              <w:top w:val="single" w:sz="4" w:space="0" w:color="000000"/>
              <w:left w:val="single" w:sz="4" w:space="0" w:color="000000"/>
              <w:bottom w:val="single" w:sz="4" w:space="0" w:color="000000"/>
              <w:right w:val="single" w:sz="4" w:space="0" w:color="000000"/>
            </w:tcBorders>
          </w:tcPr>
          <w:p w:rsidR="005E4389" w:rsidRDefault="009857F1" w:rsidP="009857F1">
            <w:pPr>
              <w:shd w:val="clear" w:color="auto" w:fill="FFFFFF"/>
              <w:tabs>
                <w:tab w:val="left" w:pos="993"/>
              </w:tabs>
              <w:suppressAutoHyphens w:val="0"/>
              <w:jc w:val="both"/>
              <w:rPr>
                <w:rStyle w:val="FontStyle12"/>
                <w:sz w:val="22"/>
                <w:szCs w:val="22"/>
              </w:rPr>
            </w:pPr>
            <w:r>
              <w:rPr>
                <w:rStyle w:val="FontStyle12"/>
                <w:color w:val="000000"/>
                <w:sz w:val="22"/>
                <w:szCs w:val="22"/>
              </w:rPr>
              <w:t>2. Демонстрирует знания содержания основных схем финансового обеспечения инвестиционных проектов и их особенностей.</w:t>
            </w:r>
          </w:p>
        </w:tc>
        <w:tc>
          <w:tcPr>
            <w:tcW w:w="2503" w:type="dxa"/>
            <w:tcBorders>
              <w:top w:val="single" w:sz="4" w:space="0" w:color="000000"/>
              <w:left w:val="single" w:sz="4" w:space="0" w:color="000000"/>
              <w:bottom w:val="single" w:sz="4" w:space="0" w:color="000000"/>
              <w:right w:val="single" w:sz="4" w:space="0" w:color="000000"/>
            </w:tcBorders>
          </w:tcPr>
          <w:p w:rsidR="005E4389" w:rsidRDefault="009857F1" w:rsidP="009857F1">
            <w:pPr>
              <w:shd w:val="clear" w:color="auto" w:fill="FFFFFF"/>
              <w:suppressAutoHyphens w:val="0"/>
              <w:jc w:val="both"/>
            </w:pPr>
            <w:r>
              <w:rPr>
                <w:b/>
                <w:bCs/>
              </w:rPr>
              <w:t>Знать:</w:t>
            </w:r>
            <w:r>
              <w:t xml:space="preserve"> ключевые механизмы привлечения финансирования в инвестиционные проекты.</w:t>
            </w:r>
          </w:p>
          <w:p w:rsidR="005E4389" w:rsidRDefault="009857F1" w:rsidP="009857F1">
            <w:pPr>
              <w:tabs>
                <w:tab w:val="left" w:pos="993"/>
              </w:tabs>
              <w:suppressAutoHyphens w:val="0"/>
              <w:rPr>
                <w:rStyle w:val="FontStyle12"/>
                <w:rFonts w:eastAsia="Calibri"/>
                <w:b/>
                <w:sz w:val="22"/>
                <w:szCs w:val="22"/>
                <w:lang w:eastAsia="ru-RU"/>
              </w:rPr>
            </w:pPr>
            <w:r>
              <w:rPr>
                <w:b/>
                <w:bCs/>
              </w:rPr>
              <w:t>Уметь</w:t>
            </w:r>
            <w:r>
              <w:t>: рассчитывать инвестиционную привлекательность каждого отдельно взятого механизма привлечения финансирования.</w:t>
            </w:r>
          </w:p>
        </w:tc>
        <w:tc>
          <w:tcPr>
            <w:tcW w:w="3104" w:type="dxa"/>
            <w:vMerge/>
            <w:tcBorders>
              <w:top w:val="single" w:sz="4" w:space="0" w:color="000000"/>
              <w:left w:val="single" w:sz="4" w:space="0" w:color="000000"/>
              <w:bottom w:val="single" w:sz="4" w:space="0" w:color="000000"/>
              <w:right w:val="single" w:sz="4" w:space="0" w:color="000000"/>
            </w:tcBorders>
          </w:tcPr>
          <w:p w:rsidR="005E4389" w:rsidRDefault="005E4389" w:rsidP="009857F1">
            <w:pPr>
              <w:pStyle w:val="TableParagraph"/>
              <w:suppressAutoHyphens w:val="0"/>
              <w:ind w:left="0"/>
              <w:jc w:val="both"/>
              <w:rPr>
                <w:b/>
                <w:bCs/>
              </w:rPr>
            </w:pPr>
          </w:p>
        </w:tc>
      </w:tr>
      <w:tr w:rsidR="005E4389">
        <w:tc>
          <w:tcPr>
            <w:tcW w:w="1952" w:type="dxa"/>
            <w:vMerge/>
            <w:tcBorders>
              <w:top w:val="single" w:sz="4" w:space="0" w:color="000000"/>
              <w:left w:val="single" w:sz="4" w:space="0" w:color="000000"/>
              <w:bottom w:val="single" w:sz="4" w:space="0" w:color="000000"/>
              <w:right w:val="single" w:sz="4" w:space="0" w:color="000000"/>
            </w:tcBorders>
          </w:tcPr>
          <w:p w:rsidR="005E4389" w:rsidRDefault="005E4389" w:rsidP="009857F1">
            <w:pPr>
              <w:pStyle w:val="TableParagraph"/>
              <w:suppressAutoHyphens w:val="0"/>
              <w:ind w:left="0"/>
              <w:jc w:val="both"/>
            </w:pPr>
          </w:p>
        </w:tc>
        <w:tc>
          <w:tcPr>
            <w:tcW w:w="2355" w:type="dxa"/>
            <w:tcBorders>
              <w:top w:val="single" w:sz="4" w:space="0" w:color="000000"/>
              <w:left w:val="single" w:sz="4" w:space="0" w:color="000000"/>
              <w:bottom w:val="single" w:sz="4" w:space="0" w:color="000000"/>
              <w:right w:val="single" w:sz="4" w:space="0" w:color="000000"/>
            </w:tcBorders>
          </w:tcPr>
          <w:p w:rsidR="005E4389" w:rsidRDefault="009857F1" w:rsidP="009857F1">
            <w:pPr>
              <w:shd w:val="clear" w:color="auto" w:fill="FFFFFF"/>
              <w:suppressAutoHyphens w:val="0"/>
              <w:jc w:val="both"/>
              <w:rPr>
                <w:rStyle w:val="FontStyle12"/>
                <w:color w:val="000000"/>
                <w:sz w:val="22"/>
                <w:szCs w:val="22"/>
              </w:rPr>
            </w:pPr>
            <w:r>
              <w:rPr>
                <w:rStyle w:val="FontStyle12"/>
                <w:color w:val="000000"/>
                <w:sz w:val="22"/>
                <w:szCs w:val="22"/>
              </w:rPr>
              <w:t>3. Обосновывает решения по управлению инвестиционными проектами и финансовыми потоками на основе интеграции знаний из разных областей</w:t>
            </w:r>
          </w:p>
        </w:tc>
        <w:tc>
          <w:tcPr>
            <w:tcW w:w="2503" w:type="dxa"/>
            <w:tcBorders>
              <w:top w:val="single" w:sz="4" w:space="0" w:color="000000"/>
              <w:left w:val="single" w:sz="4" w:space="0" w:color="000000"/>
              <w:bottom w:val="single" w:sz="4" w:space="0" w:color="000000"/>
              <w:right w:val="single" w:sz="4" w:space="0" w:color="000000"/>
            </w:tcBorders>
          </w:tcPr>
          <w:p w:rsidR="005E4389" w:rsidRDefault="009857F1" w:rsidP="009857F1">
            <w:pPr>
              <w:shd w:val="clear" w:color="auto" w:fill="FFFFFF"/>
              <w:suppressAutoHyphens w:val="0"/>
              <w:jc w:val="both"/>
            </w:pPr>
            <w:r>
              <w:rPr>
                <w:b/>
                <w:bCs/>
              </w:rPr>
              <w:t>Знать</w:t>
            </w:r>
            <w:r>
              <w:t>: как использовать инструментарий математического анализа, знание о рынках активов, прочие макроэкономические знания для оценки инвестиционной привлекательности и управления инвестиционными проектами.</w:t>
            </w:r>
          </w:p>
          <w:p w:rsidR="005E4389" w:rsidRDefault="009857F1" w:rsidP="009857F1">
            <w:pPr>
              <w:tabs>
                <w:tab w:val="left" w:pos="993"/>
              </w:tabs>
              <w:suppressAutoHyphens w:val="0"/>
              <w:rPr>
                <w:rStyle w:val="FontStyle12"/>
                <w:rFonts w:eastAsia="Calibri"/>
                <w:b/>
                <w:sz w:val="22"/>
                <w:szCs w:val="22"/>
                <w:lang w:eastAsia="ru-RU"/>
              </w:rPr>
            </w:pPr>
            <w:r>
              <w:rPr>
                <w:b/>
                <w:bCs/>
              </w:rPr>
              <w:t>Уметь</w:t>
            </w:r>
            <w:r>
              <w:t xml:space="preserve">: готовить финансовые и рыночные </w:t>
            </w:r>
            <w:r>
              <w:lastRenderedPageBreak/>
              <w:t>модели для оценки инвестиционных проектов, моделирования спроса и будущей динамики рынков.</w:t>
            </w:r>
          </w:p>
        </w:tc>
        <w:tc>
          <w:tcPr>
            <w:tcW w:w="3104" w:type="dxa"/>
            <w:vMerge/>
            <w:tcBorders>
              <w:top w:val="single" w:sz="4" w:space="0" w:color="000000"/>
              <w:left w:val="single" w:sz="4" w:space="0" w:color="000000"/>
              <w:bottom w:val="single" w:sz="4" w:space="0" w:color="000000"/>
              <w:right w:val="single" w:sz="4" w:space="0" w:color="000000"/>
            </w:tcBorders>
          </w:tcPr>
          <w:p w:rsidR="005E4389" w:rsidRDefault="005E4389" w:rsidP="009857F1">
            <w:pPr>
              <w:pStyle w:val="TableParagraph"/>
              <w:suppressAutoHyphens w:val="0"/>
              <w:ind w:left="0"/>
              <w:jc w:val="both"/>
              <w:rPr>
                <w:b/>
                <w:bCs/>
              </w:rPr>
            </w:pPr>
          </w:p>
        </w:tc>
      </w:tr>
      <w:tr w:rsidR="005E4389">
        <w:tc>
          <w:tcPr>
            <w:tcW w:w="1952" w:type="dxa"/>
            <w:vMerge w:val="restart"/>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both"/>
            </w:pPr>
            <w:r>
              <w:lastRenderedPageBreak/>
              <w:t>ПК-1</w:t>
            </w:r>
          </w:p>
          <w:p w:rsidR="005E4389" w:rsidRDefault="009857F1" w:rsidP="009857F1">
            <w:pPr>
              <w:suppressAutoHyphens w:val="0"/>
              <w:contextualSpacing/>
              <w:jc w:val="both"/>
            </w:pPr>
            <w:r>
              <w:rPr>
                <w:rStyle w:val="FontStyle12"/>
                <w:rFonts w:eastAsia="Calibri"/>
                <w:color w:val="000000"/>
                <w:sz w:val="22"/>
                <w:szCs w:val="22"/>
              </w:rPr>
              <w:t xml:space="preserve">Способность к оценке применения финансовых технологий в условиях </w:t>
            </w:r>
            <w:proofErr w:type="spellStart"/>
            <w:r>
              <w:rPr>
                <w:rStyle w:val="FontStyle12"/>
                <w:rFonts w:eastAsia="Calibri"/>
                <w:color w:val="000000"/>
                <w:sz w:val="22"/>
                <w:szCs w:val="22"/>
              </w:rPr>
              <w:t>цифровизации</w:t>
            </w:r>
            <w:proofErr w:type="spellEnd"/>
            <w:r>
              <w:rPr>
                <w:rStyle w:val="FontStyle12"/>
                <w:rFonts w:eastAsia="Calibri"/>
                <w:color w:val="000000"/>
                <w:sz w:val="22"/>
                <w:szCs w:val="22"/>
              </w:rPr>
              <w:t xml:space="preserve"> экономики для повышения эффективности принятия решений в области управления корпоративными и общественными финансами</w:t>
            </w:r>
          </w:p>
        </w:tc>
        <w:tc>
          <w:tcPr>
            <w:tcW w:w="2355" w:type="dxa"/>
            <w:tcBorders>
              <w:top w:val="single" w:sz="4" w:space="0" w:color="000000"/>
              <w:left w:val="single" w:sz="4" w:space="0" w:color="000000"/>
              <w:bottom w:val="single" w:sz="4" w:space="0" w:color="000000"/>
              <w:right w:val="single" w:sz="4" w:space="0" w:color="000000"/>
            </w:tcBorders>
          </w:tcPr>
          <w:p w:rsidR="005E4389" w:rsidRDefault="009857F1" w:rsidP="009857F1">
            <w:pPr>
              <w:tabs>
                <w:tab w:val="left" w:pos="993"/>
              </w:tabs>
              <w:suppressAutoHyphens w:val="0"/>
              <w:jc w:val="both"/>
              <w:rPr>
                <w:rStyle w:val="FontStyle12"/>
                <w:rFonts w:eastAsia="Calibri"/>
                <w:sz w:val="22"/>
                <w:szCs w:val="22"/>
              </w:rPr>
            </w:pPr>
            <w:r>
              <w:rPr>
                <w:rStyle w:val="FontStyle12"/>
                <w:rFonts w:eastAsia="Calibri"/>
                <w:color w:val="000000"/>
                <w:sz w:val="22"/>
                <w:szCs w:val="22"/>
                <w:lang w:eastAsia="ru-RU"/>
              </w:rPr>
              <w:t>1. Владеет знаниями о тенденциях развития инновационных финансовых технологий.</w:t>
            </w:r>
          </w:p>
          <w:p w:rsidR="005E4389" w:rsidRDefault="005E4389" w:rsidP="009857F1">
            <w:pPr>
              <w:tabs>
                <w:tab w:val="left" w:pos="993"/>
              </w:tabs>
              <w:suppressAutoHyphens w:val="0"/>
              <w:jc w:val="both"/>
              <w:rPr>
                <w:rStyle w:val="FontStyle12"/>
                <w:rFonts w:eastAsia="Calibri"/>
                <w:sz w:val="22"/>
                <w:szCs w:val="22"/>
              </w:rPr>
            </w:pPr>
          </w:p>
          <w:p w:rsidR="005E4389" w:rsidRDefault="005E4389" w:rsidP="009857F1">
            <w:pPr>
              <w:tabs>
                <w:tab w:val="left" w:pos="993"/>
              </w:tabs>
              <w:suppressAutoHyphens w:val="0"/>
              <w:jc w:val="both"/>
              <w:rPr>
                <w:rStyle w:val="FontStyle12"/>
                <w:rFonts w:eastAsia="Calibri"/>
                <w:sz w:val="22"/>
                <w:szCs w:val="22"/>
              </w:rPr>
            </w:pPr>
          </w:p>
          <w:p w:rsidR="005E4389" w:rsidRDefault="005E4389" w:rsidP="009857F1">
            <w:pPr>
              <w:tabs>
                <w:tab w:val="left" w:pos="993"/>
              </w:tabs>
              <w:suppressAutoHyphens w:val="0"/>
              <w:jc w:val="both"/>
              <w:rPr>
                <w:rStyle w:val="FontStyle12"/>
                <w:rFonts w:eastAsia="Calibri"/>
                <w:sz w:val="22"/>
                <w:szCs w:val="22"/>
              </w:rPr>
            </w:pPr>
          </w:p>
          <w:p w:rsidR="005E4389" w:rsidRDefault="005E4389" w:rsidP="009857F1">
            <w:pPr>
              <w:tabs>
                <w:tab w:val="left" w:pos="993"/>
              </w:tabs>
              <w:suppressAutoHyphens w:val="0"/>
              <w:jc w:val="both"/>
              <w:rPr>
                <w:rStyle w:val="FontStyle12"/>
                <w:rFonts w:eastAsia="Calibri"/>
                <w:sz w:val="22"/>
                <w:szCs w:val="22"/>
              </w:rPr>
            </w:pPr>
          </w:p>
          <w:p w:rsidR="005E4389" w:rsidRDefault="005E4389" w:rsidP="009857F1">
            <w:pPr>
              <w:tabs>
                <w:tab w:val="left" w:pos="993"/>
              </w:tabs>
              <w:suppressAutoHyphens w:val="0"/>
              <w:jc w:val="both"/>
              <w:rPr>
                <w:rStyle w:val="FontStyle12"/>
                <w:rFonts w:eastAsia="Calibri"/>
                <w:sz w:val="22"/>
                <w:szCs w:val="22"/>
              </w:rPr>
            </w:pPr>
          </w:p>
        </w:tc>
        <w:tc>
          <w:tcPr>
            <w:tcW w:w="2503" w:type="dxa"/>
            <w:tcBorders>
              <w:top w:val="single" w:sz="4" w:space="0" w:color="000000"/>
              <w:left w:val="single" w:sz="4" w:space="0" w:color="000000"/>
              <w:bottom w:val="single" w:sz="4" w:space="0" w:color="000000"/>
              <w:right w:val="single" w:sz="4" w:space="0" w:color="000000"/>
            </w:tcBorders>
          </w:tcPr>
          <w:p w:rsidR="005E4389" w:rsidRDefault="009857F1" w:rsidP="009857F1">
            <w:pPr>
              <w:shd w:val="clear" w:color="auto" w:fill="FFFFFF"/>
              <w:tabs>
                <w:tab w:val="left" w:pos="993"/>
              </w:tabs>
              <w:suppressAutoHyphens w:val="0"/>
              <w:jc w:val="both"/>
              <w:rPr>
                <w:rStyle w:val="FontStyle12"/>
                <w:rFonts w:eastAsia="Calibri"/>
                <w:sz w:val="22"/>
                <w:szCs w:val="22"/>
              </w:rPr>
            </w:pPr>
            <w:r>
              <w:rPr>
                <w:rStyle w:val="FontStyle12"/>
                <w:rFonts w:eastAsia="Calibri"/>
                <w:b/>
                <w:bCs/>
                <w:sz w:val="22"/>
                <w:szCs w:val="22"/>
              </w:rPr>
              <w:t>Знать</w:t>
            </w:r>
            <w:r>
              <w:rPr>
                <w:rStyle w:val="FontStyle12"/>
                <w:rFonts w:eastAsia="Calibri"/>
                <w:sz w:val="22"/>
                <w:szCs w:val="22"/>
              </w:rPr>
              <w:t>: ключевые долгосрочные тенденции, которые развиваются на рынке инновационных финансовых технологий и факторы, на них влияющие.</w:t>
            </w:r>
          </w:p>
          <w:p w:rsidR="005E4389" w:rsidRDefault="009857F1" w:rsidP="009857F1">
            <w:pPr>
              <w:shd w:val="clear" w:color="auto" w:fill="FFFFFF"/>
              <w:tabs>
                <w:tab w:val="left" w:pos="993"/>
              </w:tabs>
              <w:suppressAutoHyphens w:val="0"/>
              <w:jc w:val="both"/>
              <w:rPr>
                <w:rStyle w:val="FontStyle12"/>
                <w:rFonts w:eastAsia="Calibri"/>
                <w:sz w:val="22"/>
                <w:szCs w:val="22"/>
              </w:rPr>
            </w:pPr>
            <w:r>
              <w:rPr>
                <w:rStyle w:val="FontStyle12"/>
                <w:rFonts w:eastAsia="Calibri"/>
                <w:b/>
                <w:bCs/>
                <w:sz w:val="22"/>
                <w:szCs w:val="22"/>
              </w:rPr>
              <w:t>Уметь</w:t>
            </w:r>
            <w:r>
              <w:rPr>
                <w:rStyle w:val="FontStyle12"/>
                <w:rFonts w:eastAsia="Calibri"/>
                <w:sz w:val="22"/>
                <w:szCs w:val="22"/>
              </w:rPr>
              <w:t>: моделировать динамику будущих тенденций развития инновационных технологий.</w:t>
            </w:r>
          </w:p>
        </w:tc>
        <w:tc>
          <w:tcPr>
            <w:tcW w:w="3104" w:type="dxa"/>
            <w:vMerge w:val="restart"/>
            <w:tcBorders>
              <w:top w:val="single" w:sz="4" w:space="0" w:color="000000"/>
              <w:left w:val="single" w:sz="4" w:space="0" w:color="000000"/>
              <w:bottom w:val="single" w:sz="4" w:space="0" w:color="000000"/>
              <w:right w:val="single" w:sz="4" w:space="0" w:color="000000"/>
            </w:tcBorders>
          </w:tcPr>
          <w:p w:rsidR="005E4389" w:rsidRDefault="009857F1" w:rsidP="009857F1">
            <w:pPr>
              <w:pStyle w:val="TableParagraph"/>
              <w:suppressAutoHyphens w:val="0"/>
              <w:ind w:left="0"/>
              <w:jc w:val="both"/>
            </w:pPr>
            <w:r>
              <w:rPr>
                <w:b/>
                <w:bCs/>
              </w:rPr>
              <w:t>Задача (1)</w:t>
            </w:r>
            <w:r>
              <w:t xml:space="preserve">: опишите ключевые тенденции развития приведенных отраслей с точки зрения потенциала долгосрочного инвестирования: 1. </w:t>
            </w:r>
            <w:proofErr w:type="spellStart"/>
            <w:r>
              <w:t>Финтех</w:t>
            </w:r>
            <w:proofErr w:type="spellEnd"/>
            <w:r>
              <w:t xml:space="preserve">, </w:t>
            </w:r>
            <w:proofErr w:type="spellStart"/>
            <w:r>
              <w:t>Иншуртех</w:t>
            </w:r>
            <w:proofErr w:type="spellEnd"/>
            <w:r>
              <w:t xml:space="preserve">, 2. Онлайн </w:t>
            </w:r>
            <w:r>
              <w:rPr>
                <w:lang w:val="en-US"/>
              </w:rPr>
              <w:t>ads</w:t>
            </w:r>
            <w:r>
              <w:t xml:space="preserve"> 3. Решения в сфере автоматизации процессов, 4. Решения в сфере искусственного интеллекта.</w:t>
            </w:r>
          </w:p>
          <w:p w:rsidR="005E4389" w:rsidRDefault="009857F1" w:rsidP="009857F1">
            <w:pPr>
              <w:pStyle w:val="TableParagraph"/>
              <w:suppressAutoHyphens w:val="0"/>
              <w:ind w:left="0"/>
              <w:jc w:val="both"/>
            </w:pPr>
            <w:r>
              <w:rPr>
                <w:b/>
                <w:bCs/>
              </w:rPr>
              <w:t>Задача (2)</w:t>
            </w:r>
            <w:r>
              <w:t xml:space="preserve">: Венчурный инвестор вложил в </w:t>
            </w:r>
            <w:proofErr w:type="spellStart"/>
            <w:r>
              <w:t>стартап</w:t>
            </w:r>
            <w:proofErr w:type="spellEnd"/>
            <w:r>
              <w:t xml:space="preserve"> 10 млн долл., а вклад основателя состоял из прав на интеллектуальную собственность. Доля венчурного инвестора составила 35%. Через год после начала инвестиций основателю поступило предложение продать компанию за 15 млн долл.</w:t>
            </w:r>
          </w:p>
          <w:p w:rsidR="005E4389" w:rsidRDefault="009857F1" w:rsidP="009857F1">
            <w:pPr>
              <w:pStyle w:val="TableParagraph"/>
              <w:suppressAutoHyphens w:val="0"/>
              <w:ind w:left="0"/>
              <w:jc w:val="both"/>
            </w:pPr>
            <w:r>
              <w:t>Определите:</w:t>
            </w:r>
          </w:p>
          <w:p w:rsidR="005E4389" w:rsidRDefault="009857F1" w:rsidP="009857F1">
            <w:pPr>
              <w:pStyle w:val="TableParagraph"/>
              <w:suppressAutoHyphens w:val="0"/>
              <w:ind w:left="0"/>
              <w:jc w:val="both"/>
            </w:pPr>
            <w:r>
              <w:t>1. Каковы будут размеры доходов венчурного инвестора и основателя в случае, если обе стороны владеют только обыкновенными акциями?</w:t>
            </w:r>
          </w:p>
          <w:p w:rsidR="005E4389" w:rsidRDefault="009857F1" w:rsidP="009857F1">
            <w:pPr>
              <w:pStyle w:val="TableParagraph"/>
              <w:suppressAutoHyphens w:val="0"/>
              <w:ind w:left="0"/>
              <w:jc w:val="both"/>
            </w:pPr>
            <w:r>
              <w:t xml:space="preserve">2. Каковы будут размеры доходов венчурного инвестора и </w:t>
            </w:r>
            <w:r>
              <w:lastRenderedPageBreak/>
              <w:t>основателя в случае, если инвестор владеет только привилегированными</w:t>
            </w:r>
          </w:p>
          <w:p w:rsidR="005E4389" w:rsidRDefault="009857F1" w:rsidP="009857F1">
            <w:pPr>
              <w:pStyle w:val="TableParagraph"/>
              <w:suppressAutoHyphens w:val="0"/>
              <w:ind w:left="0"/>
              <w:jc w:val="both"/>
            </w:pPr>
            <w:r>
              <w:t>акциями, предусматривающими выплату первоначальной суммы +</w:t>
            </w:r>
          </w:p>
          <w:p w:rsidR="005E4389" w:rsidRDefault="009857F1" w:rsidP="009857F1">
            <w:pPr>
              <w:pStyle w:val="TableParagraph"/>
              <w:suppressAutoHyphens w:val="0"/>
              <w:ind w:left="0"/>
              <w:jc w:val="both"/>
            </w:pPr>
            <w:r>
              <w:t>10% годовых, а основатель компании владеет только обыкновенными</w:t>
            </w:r>
          </w:p>
          <w:p w:rsidR="005E4389" w:rsidRDefault="009857F1" w:rsidP="009857F1">
            <w:pPr>
              <w:pStyle w:val="TableParagraph"/>
              <w:suppressAutoHyphens w:val="0"/>
              <w:ind w:left="0"/>
              <w:jc w:val="both"/>
            </w:pPr>
            <w:r>
              <w:t>акциями?</w:t>
            </w:r>
          </w:p>
          <w:p w:rsidR="005E4389" w:rsidRDefault="009857F1" w:rsidP="009857F1">
            <w:pPr>
              <w:pStyle w:val="TableParagraph"/>
              <w:suppressAutoHyphens w:val="0"/>
              <w:ind w:left="0"/>
              <w:jc w:val="both"/>
            </w:pPr>
            <w:r>
              <w:rPr>
                <w:b/>
                <w:bCs/>
              </w:rPr>
              <w:t>Задача (3)</w:t>
            </w:r>
            <w:r>
              <w:t>: определите ключевые направления технологического развития России исходя из приоритетных направлений развития страны, а также определите, в каких из них возможно эффективное привлечение частного капитала.</w:t>
            </w:r>
          </w:p>
          <w:p w:rsidR="005E4389" w:rsidRDefault="009857F1" w:rsidP="009857F1">
            <w:pPr>
              <w:pStyle w:val="TableParagraph"/>
              <w:suppressAutoHyphens w:val="0"/>
              <w:ind w:left="0"/>
              <w:jc w:val="both"/>
            </w:pPr>
            <w:r>
              <w:rPr>
                <w:b/>
                <w:bCs/>
              </w:rPr>
              <w:t>Задача (4)</w:t>
            </w:r>
            <w:r>
              <w:t>: опишите ключевые этапы проведения сделок по приобретению крупных пакетов акций (с учетом специфики венчурного рынка) в соответствии с Главой 11.1 ФЗ «Об акционерных обществах».</w:t>
            </w:r>
          </w:p>
        </w:tc>
      </w:tr>
      <w:tr w:rsidR="005E4389">
        <w:tc>
          <w:tcPr>
            <w:tcW w:w="1952" w:type="dxa"/>
            <w:vMerge/>
            <w:tcBorders>
              <w:top w:val="single" w:sz="4" w:space="0" w:color="000000"/>
              <w:left w:val="single" w:sz="4" w:space="0" w:color="000000"/>
              <w:bottom w:val="single" w:sz="4" w:space="0" w:color="000000"/>
              <w:right w:val="single" w:sz="4" w:space="0" w:color="000000"/>
            </w:tcBorders>
          </w:tcPr>
          <w:p w:rsidR="005E4389" w:rsidRDefault="005E4389" w:rsidP="009857F1">
            <w:pPr>
              <w:pStyle w:val="TableParagraph"/>
              <w:suppressAutoHyphens w:val="0"/>
              <w:ind w:left="0"/>
              <w:jc w:val="both"/>
            </w:pPr>
          </w:p>
        </w:tc>
        <w:tc>
          <w:tcPr>
            <w:tcW w:w="2355" w:type="dxa"/>
            <w:tcBorders>
              <w:top w:val="single" w:sz="4" w:space="0" w:color="000000"/>
              <w:left w:val="single" w:sz="4" w:space="0" w:color="000000"/>
              <w:bottom w:val="single" w:sz="4" w:space="0" w:color="000000"/>
              <w:right w:val="single" w:sz="4" w:space="0" w:color="000000"/>
            </w:tcBorders>
          </w:tcPr>
          <w:p w:rsidR="005E4389" w:rsidRDefault="009857F1" w:rsidP="009857F1">
            <w:pPr>
              <w:tabs>
                <w:tab w:val="left" w:pos="993"/>
              </w:tabs>
              <w:suppressAutoHyphens w:val="0"/>
              <w:jc w:val="both"/>
              <w:rPr>
                <w:rStyle w:val="FontStyle12"/>
                <w:rFonts w:eastAsia="Calibri"/>
                <w:sz w:val="22"/>
                <w:szCs w:val="22"/>
              </w:rPr>
            </w:pPr>
            <w:r>
              <w:rPr>
                <w:rStyle w:val="FontStyle12"/>
                <w:rFonts w:eastAsia="Calibri"/>
                <w:color w:val="000000"/>
                <w:sz w:val="22"/>
                <w:szCs w:val="22"/>
                <w:lang w:eastAsia="ru-RU"/>
              </w:rPr>
              <w:t>2. Демонстрирует понимание задач в сфере финансов, требующих внедрения инновационных финансовых технологий.</w:t>
            </w:r>
          </w:p>
          <w:p w:rsidR="005E4389" w:rsidRDefault="005E4389" w:rsidP="009857F1">
            <w:pPr>
              <w:tabs>
                <w:tab w:val="left" w:pos="993"/>
              </w:tabs>
              <w:suppressAutoHyphens w:val="0"/>
              <w:jc w:val="both"/>
              <w:rPr>
                <w:rStyle w:val="FontStyle12"/>
                <w:rFonts w:eastAsia="Calibri"/>
                <w:color w:val="000000"/>
                <w:sz w:val="22"/>
                <w:szCs w:val="22"/>
                <w:lang w:eastAsia="ru-RU"/>
              </w:rPr>
            </w:pPr>
          </w:p>
        </w:tc>
        <w:tc>
          <w:tcPr>
            <w:tcW w:w="2503" w:type="dxa"/>
            <w:tcBorders>
              <w:top w:val="single" w:sz="4" w:space="0" w:color="000000"/>
              <w:left w:val="single" w:sz="4" w:space="0" w:color="000000"/>
              <w:bottom w:val="single" w:sz="4" w:space="0" w:color="000000"/>
              <w:right w:val="single" w:sz="4" w:space="0" w:color="000000"/>
            </w:tcBorders>
          </w:tcPr>
          <w:p w:rsidR="005E4389" w:rsidRDefault="009857F1" w:rsidP="009857F1">
            <w:pPr>
              <w:shd w:val="clear" w:color="auto" w:fill="FFFFFF"/>
              <w:tabs>
                <w:tab w:val="left" w:pos="993"/>
              </w:tabs>
              <w:suppressAutoHyphens w:val="0"/>
              <w:jc w:val="both"/>
              <w:rPr>
                <w:rStyle w:val="FontStyle12"/>
                <w:rFonts w:eastAsia="Calibri"/>
                <w:sz w:val="22"/>
                <w:szCs w:val="22"/>
              </w:rPr>
            </w:pPr>
            <w:r>
              <w:rPr>
                <w:rStyle w:val="FontStyle12"/>
                <w:rFonts w:eastAsia="Calibri"/>
                <w:b/>
                <w:bCs/>
                <w:sz w:val="22"/>
                <w:szCs w:val="22"/>
              </w:rPr>
              <w:t>Знать</w:t>
            </w:r>
            <w:r>
              <w:rPr>
                <w:rStyle w:val="FontStyle12"/>
                <w:rFonts w:eastAsia="Calibri"/>
                <w:sz w:val="22"/>
                <w:szCs w:val="22"/>
              </w:rPr>
              <w:t>: основные задачи, которые стоят в сфере финансов и требуют внедрения финансовых технологий.</w:t>
            </w:r>
          </w:p>
          <w:p w:rsidR="005E4389" w:rsidRDefault="009857F1" w:rsidP="009857F1">
            <w:pPr>
              <w:shd w:val="clear" w:color="auto" w:fill="FFFFFF"/>
              <w:tabs>
                <w:tab w:val="left" w:pos="993"/>
              </w:tabs>
              <w:suppressAutoHyphens w:val="0"/>
              <w:jc w:val="both"/>
              <w:rPr>
                <w:rStyle w:val="FontStyle12"/>
                <w:rFonts w:eastAsia="Calibri"/>
                <w:sz w:val="22"/>
                <w:szCs w:val="22"/>
              </w:rPr>
            </w:pPr>
            <w:r>
              <w:rPr>
                <w:rStyle w:val="FontStyle12"/>
                <w:rFonts w:eastAsia="Calibri"/>
                <w:b/>
                <w:bCs/>
                <w:sz w:val="22"/>
                <w:szCs w:val="22"/>
              </w:rPr>
              <w:t>Уметь:</w:t>
            </w:r>
            <w:r>
              <w:rPr>
                <w:rStyle w:val="FontStyle12"/>
                <w:rFonts w:eastAsia="Calibri"/>
                <w:sz w:val="22"/>
                <w:szCs w:val="22"/>
              </w:rPr>
              <w:t xml:space="preserve"> оценивать эффективность внедрения инновационных технологий в сфере финансов.</w:t>
            </w:r>
          </w:p>
          <w:p w:rsidR="005E4389" w:rsidRDefault="005E4389" w:rsidP="009857F1">
            <w:pPr>
              <w:shd w:val="clear" w:color="auto" w:fill="FFFFFF"/>
              <w:tabs>
                <w:tab w:val="left" w:pos="993"/>
              </w:tabs>
              <w:suppressAutoHyphens w:val="0"/>
              <w:jc w:val="both"/>
              <w:rPr>
                <w:rStyle w:val="FontStyle12"/>
                <w:rFonts w:eastAsia="Calibri"/>
                <w:b/>
                <w:bCs/>
                <w:sz w:val="22"/>
                <w:szCs w:val="22"/>
              </w:rPr>
            </w:pPr>
          </w:p>
        </w:tc>
        <w:tc>
          <w:tcPr>
            <w:tcW w:w="3104" w:type="dxa"/>
            <w:vMerge/>
            <w:tcBorders>
              <w:top w:val="single" w:sz="4" w:space="0" w:color="000000"/>
              <w:left w:val="single" w:sz="4" w:space="0" w:color="000000"/>
              <w:bottom w:val="single" w:sz="4" w:space="0" w:color="000000"/>
              <w:right w:val="single" w:sz="4" w:space="0" w:color="000000"/>
            </w:tcBorders>
          </w:tcPr>
          <w:p w:rsidR="005E4389" w:rsidRDefault="005E4389" w:rsidP="009857F1">
            <w:pPr>
              <w:pStyle w:val="TableParagraph"/>
              <w:suppressAutoHyphens w:val="0"/>
              <w:ind w:left="0"/>
              <w:jc w:val="both"/>
              <w:rPr>
                <w:b/>
                <w:bCs/>
              </w:rPr>
            </w:pPr>
          </w:p>
        </w:tc>
      </w:tr>
      <w:tr w:rsidR="005E4389">
        <w:tc>
          <w:tcPr>
            <w:tcW w:w="1952" w:type="dxa"/>
            <w:vMerge/>
            <w:tcBorders>
              <w:top w:val="single" w:sz="4" w:space="0" w:color="000000"/>
              <w:left w:val="single" w:sz="4" w:space="0" w:color="000000"/>
              <w:bottom w:val="single" w:sz="4" w:space="0" w:color="000000"/>
              <w:right w:val="single" w:sz="4" w:space="0" w:color="000000"/>
            </w:tcBorders>
          </w:tcPr>
          <w:p w:rsidR="005E4389" w:rsidRDefault="005E4389" w:rsidP="009857F1">
            <w:pPr>
              <w:pStyle w:val="TableParagraph"/>
              <w:suppressAutoHyphens w:val="0"/>
              <w:ind w:left="0"/>
              <w:jc w:val="both"/>
            </w:pPr>
          </w:p>
        </w:tc>
        <w:tc>
          <w:tcPr>
            <w:tcW w:w="2355" w:type="dxa"/>
            <w:tcBorders>
              <w:top w:val="single" w:sz="4" w:space="0" w:color="000000"/>
              <w:left w:val="single" w:sz="4" w:space="0" w:color="000000"/>
              <w:bottom w:val="single" w:sz="4" w:space="0" w:color="000000"/>
              <w:right w:val="single" w:sz="4" w:space="0" w:color="000000"/>
            </w:tcBorders>
          </w:tcPr>
          <w:p w:rsidR="005E4389" w:rsidRDefault="009857F1" w:rsidP="009857F1">
            <w:pPr>
              <w:tabs>
                <w:tab w:val="left" w:pos="993"/>
              </w:tabs>
              <w:suppressAutoHyphens w:val="0"/>
              <w:jc w:val="both"/>
              <w:rPr>
                <w:rStyle w:val="FontStyle12"/>
                <w:rFonts w:eastAsia="Calibri"/>
                <w:color w:val="000000"/>
                <w:sz w:val="22"/>
                <w:szCs w:val="22"/>
                <w:lang w:eastAsia="ru-RU"/>
              </w:rPr>
            </w:pPr>
            <w:r>
              <w:rPr>
                <w:rStyle w:val="FontStyle12"/>
                <w:rFonts w:eastAsia="Calibri"/>
                <w:color w:val="000000"/>
                <w:sz w:val="22"/>
                <w:szCs w:val="22"/>
                <w:lang w:eastAsia="ru-RU"/>
              </w:rPr>
              <w:t>3. Оценивает риски и правовые аспекты применения инновационных финансовых технологий.</w:t>
            </w:r>
          </w:p>
        </w:tc>
        <w:tc>
          <w:tcPr>
            <w:tcW w:w="2503" w:type="dxa"/>
            <w:tcBorders>
              <w:top w:val="single" w:sz="4" w:space="0" w:color="000000"/>
              <w:left w:val="single" w:sz="4" w:space="0" w:color="000000"/>
              <w:bottom w:val="single" w:sz="4" w:space="0" w:color="000000"/>
              <w:right w:val="single" w:sz="4" w:space="0" w:color="000000"/>
            </w:tcBorders>
          </w:tcPr>
          <w:p w:rsidR="005E4389" w:rsidRDefault="009857F1" w:rsidP="009857F1">
            <w:pPr>
              <w:shd w:val="clear" w:color="auto" w:fill="FFFFFF"/>
              <w:tabs>
                <w:tab w:val="left" w:pos="993"/>
              </w:tabs>
              <w:suppressAutoHyphens w:val="0"/>
              <w:jc w:val="both"/>
              <w:rPr>
                <w:rStyle w:val="FontStyle12"/>
                <w:rFonts w:eastAsia="Calibri"/>
                <w:sz w:val="22"/>
                <w:szCs w:val="22"/>
              </w:rPr>
            </w:pPr>
            <w:r>
              <w:rPr>
                <w:rStyle w:val="FontStyle12"/>
                <w:rFonts w:eastAsia="Calibri"/>
                <w:b/>
                <w:sz w:val="22"/>
                <w:szCs w:val="22"/>
              </w:rPr>
              <w:t>Знать:</w:t>
            </w:r>
            <w:r>
              <w:rPr>
                <w:rStyle w:val="FontStyle12"/>
                <w:rFonts w:eastAsia="Calibri"/>
                <w:sz w:val="22"/>
                <w:szCs w:val="22"/>
              </w:rPr>
              <w:t xml:space="preserve"> ключевые риски, которые стоят при внедрении инновационных технологий в сфере </w:t>
            </w:r>
            <w:r>
              <w:rPr>
                <w:rStyle w:val="FontStyle12"/>
                <w:rFonts w:eastAsia="Calibri"/>
                <w:sz w:val="22"/>
                <w:szCs w:val="22"/>
              </w:rPr>
              <w:lastRenderedPageBreak/>
              <w:t>финансов.</w:t>
            </w:r>
          </w:p>
          <w:p w:rsidR="005E4389" w:rsidRDefault="009857F1" w:rsidP="009857F1">
            <w:pPr>
              <w:shd w:val="clear" w:color="auto" w:fill="FFFFFF"/>
              <w:tabs>
                <w:tab w:val="left" w:pos="993"/>
              </w:tabs>
              <w:suppressAutoHyphens w:val="0"/>
              <w:jc w:val="both"/>
              <w:rPr>
                <w:rStyle w:val="FontStyle12"/>
                <w:rFonts w:eastAsia="Calibri"/>
                <w:b/>
                <w:bCs/>
                <w:sz w:val="22"/>
                <w:szCs w:val="22"/>
              </w:rPr>
            </w:pPr>
            <w:r>
              <w:rPr>
                <w:rStyle w:val="FontStyle12"/>
                <w:rFonts w:eastAsia="Calibri"/>
                <w:b/>
                <w:sz w:val="22"/>
                <w:szCs w:val="22"/>
              </w:rPr>
              <w:t>Уметь:</w:t>
            </w:r>
            <w:r>
              <w:rPr>
                <w:rStyle w:val="FontStyle12"/>
                <w:rFonts w:eastAsia="Calibri"/>
                <w:sz w:val="22"/>
                <w:szCs w:val="22"/>
              </w:rPr>
              <w:t xml:space="preserve"> оценивать вероятность наступления таких рисков, а также моделировать инструменты потенциального их хеджирования.</w:t>
            </w:r>
          </w:p>
        </w:tc>
        <w:tc>
          <w:tcPr>
            <w:tcW w:w="3104" w:type="dxa"/>
            <w:vMerge/>
            <w:tcBorders>
              <w:top w:val="single" w:sz="4" w:space="0" w:color="000000"/>
              <w:left w:val="single" w:sz="4" w:space="0" w:color="000000"/>
              <w:bottom w:val="single" w:sz="4" w:space="0" w:color="000000"/>
              <w:right w:val="single" w:sz="4" w:space="0" w:color="000000"/>
            </w:tcBorders>
          </w:tcPr>
          <w:p w:rsidR="005E4389" w:rsidRDefault="005E4389" w:rsidP="009857F1">
            <w:pPr>
              <w:pStyle w:val="TableParagraph"/>
              <w:suppressAutoHyphens w:val="0"/>
              <w:ind w:left="0"/>
              <w:jc w:val="both"/>
              <w:rPr>
                <w:b/>
                <w:bCs/>
              </w:rPr>
            </w:pPr>
          </w:p>
        </w:tc>
      </w:tr>
    </w:tbl>
    <w:p w:rsidR="005E4389" w:rsidRDefault="005E4389" w:rsidP="009857F1">
      <w:pPr>
        <w:pStyle w:val="TableParagraph"/>
        <w:suppressAutoHyphens w:val="0"/>
        <w:spacing w:line="246" w:lineRule="exact"/>
        <w:jc w:val="both"/>
        <w:rPr>
          <w:sz w:val="24"/>
          <w:szCs w:val="24"/>
        </w:rPr>
      </w:pPr>
    </w:p>
    <w:p w:rsidR="005E4389" w:rsidRDefault="005E4389" w:rsidP="009857F1">
      <w:pPr>
        <w:pStyle w:val="TableParagraph"/>
        <w:suppressAutoHyphens w:val="0"/>
        <w:ind w:left="0"/>
        <w:rPr>
          <w:sz w:val="24"/>
          <w:szCs w:val="24"/>
        </w:rPr>
      </w:pPr>
    </w:p>
    <w:p w:rsidR="005E4389" w:rsidRDefault="009857F1" w:rsidP="009857F1">
      <w:pPr>
        <w:pStyle w:val="TableParagraph"/>
        <w:suppressAutoHyphens w:val="0"/>
        <w:ind w:left="0" w:firstLine="567"/>
        <w:rPr>
          <w:b/>
          <w:bCs/>
          <w:color w:val="000000"/>
        </w:rPr>
      </w:pPr>
      <w:r>
        <w:rPr>
          <w:b/>
          <w:bCs/>
          <w:color w:val="000000"/>
          <w:sz w:val="28"/>
          <w:szCs w:val="28"/>
        </w:rPr>
        <w:t xml:space="preserve">7.1 </w:t>
      </w:r>
      <w:r>
        <w:rPr>
          <w:b/>
          <w:bCs/>
          <w:color w:val="000000"/>
          <w:sz w:val="28"/>
        </w:rPr>
        <w:t>Примерный перечень вопросов для подготовки к зачету:</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Сущность и формы инновационной деятельности.</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Особенности венчурного капитала.</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Трансфер технологий и его формы.</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Методы финансирования инновационных проектов. Типы инноваций и их особенности.</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Проблема диффузии инноваций.</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Основные субъекты венчурного финансирования и взаимоотношения между ними.</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Интеллектуальная деятельность и интеллектуальная собственность.</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Особенности финансирования инновационных проектов.</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Основные формы интеллектуальной собственности.</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Проблема разводнения в венчурном бизнесе и пути ее решения.</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Лицензирование как форма трансфера технологий.</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Основные формы лицензионных платежей и методы их расчета</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Венчурное инвестирование: сущность и формы.</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lastRenderedPageBreak/>
        <w:t>Инновационный процесс и его типы.</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Формы венчурных инвестиций и их особенности.</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Стратегии финансирования инновационных проектов.</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Понятие инновационного проекта и его характерные признаки.</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Внешнее финансирование инновационного проекта.</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Интеллектуальный капитал: сущность и формы.</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Способы инвестирования интеллектуального капитала в венчурном бизнесе.</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Инновационный проект и его жизненный цикл.</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Выход в венчурном бизнесе.</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 xml:space="preserve">Внутренний </w:t>
      </w:r>
      <w:proofErr w:type="spellStart"/>
      <w:r>
        <w:rPr>
          <w:sz w:val="28"/>
        </w:rPr>
        <w:t>венчур</w:t>
      </w:r>
      <w:proofErr w:type="spellEnd"/>
      <w:r>
        <w:rPr>
          <w:sz w:val="28"/>
        </w:rPr>
        <w:t>.</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Венчурный бизнес как экономическая система.</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Оценка эффективности проекта венчурным предпринимателем.</w:t>
      </w:r>
    </w:p>
    <w:p w:rsidR="005E4389" w:rsidRDefault="009857F1" w:rsidP="009857F1">
      <w:pPr>
        <w:pStyle w:val="ad"/>
        <w:numPr>
          <w:ilvl w:val="0"/>
          <w:numId w:val="2"/>
        </w:numPr>
        <w:tabs>
          <w:tab w:val="left" w:pos="851"/>
          <w:tab w:val="left" w:pos="993"/>
        </w:tabs>
        <w:suppressAutoHyphens w:val="0"/>
        <w:spacing w:before="155"/>
        <w:ind w:left="0" w:firstLine="567"/>
        <w:jc w:val="both"/>
      </w:pPr>
      <w:proofErr w:type="spellStart"/>
      <w:r>
        <w:rPr>
          <w:sz w:val="28"/>
        </w:rPr>
        <w:t>Due</w:t>
      </w:r>
      <w:proofErr w:type="spellEnd"/>
      <w:r>
        <w:rPr>
          <w:sz w:val="28"/>
        </w:rPr>
        <w:t xml:space="preserve"> </w:t>
      </w:r>
      <w:proofErr w:type="spellStart"/>
      <w:r>
        <w:rPr>
          <w:sz w:val="28"/>
        </w:rPr>
        <w:t>diligence</w:t>
      </w:r>
      <w:proofErr w:type="spellEnd"/>
      <w:r>
        <w:rPr>
          <w:sz w:val="28"/>
        </w:rPr>
        <w:t xml:space="preserve"> в венчурном бизнесе.</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Типы венчурных фондов и их основные характеристики.</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Основные сделки венчурного фонда.</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Оценка рисков инновационного проекта.</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Современные тенденции развития венчурного бизнеса.</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Государственная инновационная политика.</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Инновационная инфраструктура и венчурный бизнес.</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Бизнес-план инновационного проекта.</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Национальная инновационная система и ее элементы.</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Раунды венчурного финансирования.</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Оценка инновационного проекта в венчурном бизнесе.</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Методы оценки эффективности инновационных проектов.</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Государство</w:t>
      </w:r>
      <w:r>
        <w:rPr>
          <w:sz w:val="28"/>
        </w:rPr>
        <w:tab/>
        <w:t>как субъект финансирования инновационной деятельности.</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Способы оценки инновационных проектов.</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Метод реальных опционов при оценке инновационных проектов.</w:t>
      </w:r>
    </w:p>
    <w:p w:rsidR="005E4389" w:rsidRDefault="009857F1" w:rsidP="009857F1">
      <w:pPr>
        <w:pStyle w:val="ad"/>
        <w:numPr>
          <w:ilvl w:val="0"/>
          <w:numId w:val="2"/>
        </w:numPr>
        <w:tabs>
          <w:tab w:val="left" w:pos="851"/>
          <w:tab w:val="left" w:pos="993"/>
        </w:tabs>
        <w:suppressAutoHyphens w:val="0"/>
        <w:spacing w:before="155"/>
        <w:ind w:left="0" w:firstLine="567"/>
        <w:jc w:val="both"/>
      </w:pPr>
      <w:proofErr w:type="spellStart"/>
      <w:r>
        <w:rPr>
          <w:sz w:val="28"/>
        </w:rPr>
        <w:t>Диджитализация</w:t>
      </w:r>
      <w:proofErr w:type="spellEnd"/>
      <w:r>
        <w:rPr>
          <w:sz w:val="28"/>
        </w:rPr>
        <w:t xml:space="preserve"> и венчурный бизнес.</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Идентификация и нивелирование рисков венчурного проекта.</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lastRenderedPageBreak/>
        <w:t>Проблемы трансграничного развития венчурного бизнеса.</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Стратегия стимулирования инновационного развития РФ.</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Бизнес-ангелы и венчурный бизнес.</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Источники финансирования инновационного проекта на различных этапах его жизненного цикла.</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Экосистема венчурного бизнеса.</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Генеральный партнер и его функции.</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Основные направления инвестиций современного венчурного бизнеса.</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Государственное управление инновационной активностью.</w:t>
      </w:r>
    </w:p>
    <w:p w:rsidR="005E4389" w:rsidRDefault="009857F1" w:rsidP="009857F1">
      <w:pPr>
        <w:pStyle w:val="ad"/>
        <w:numPr>
          <w:ilvl w:val="0"/>
          <w:numId w:val="2"/>
        </w:numPr>
        <w:tabs>
          <w:tab w:val="left" w:pos="851"/>
          <w:tab w:val="left" w:pos="993"/>
        </w:tabs>
        <w:suppressAutoHyphens w:val="0"/>
        <w:spacing w:before="155"/>
        <w:ind w:left="0" w:firstLine="567"/>
        <w:jc w:val="both"/>
      </w:pPr>
      <w:r>
        <w:rPr>
          <w:sz w:val="28"/>
        </w:rPr>
        <w:t>Проблема интеграции венчурного бизнеса в международном регионе.</w:t>
      </w:r>
    </w:p>
    <w:p w:rsidR="005E4389" w:rsidRDefault="009857F1" w:rsidP="009857F1">
      <w:pPr>
        <w:pStyle w:val="ad"/>
        <w:numPr>
          <w:ilvl w:val="0"/>
          <w:numId w:val="2"/>
        </w:numPr>
        <w:tabs>
          <w:tab w:val="left" w:pos="851"/>
          <w:tab w:val="left" w:pos="993"/>
        </w:tabs>
        <w:suppressAutoHyphens w:val="0"/>
        <w:spacing w:before="155"/>
        <w:ind w:left="0" w:firstLine="567"/>
        <w:jc w:val="both"/>
        <w:rPr>
          <w:color w:val="000000"/>
        </w:rPr>
      </w:pPr>
      <w:r>
        <w:rPr>
          <w:color w:val="000000"/>
          <w:sz w:val="28"/>
          <w:szCs w:val="28"/>
        </w:rPr>
        <w:t>Перспективы развития венчурного бизнеса на постсоветском пространстве.</w:t>
      </w:r>
    </w:p>
    <w:p w:rsidR="009857F1" w:rsidRDefault="009857F1" w:rsidP="009857F1">
      <w:pPr>
        <w:pStyle w:val="1"/>
        <w:tabs>
          <w:tab w:val="left" w:pos="851"/>
          <w:tab w:val="left" w:pos="993"/>
        </w:tabs>
        <w:suppressAutoHyphens w:val="0"/>
        <w:spacing w:before="0" w:line="360" w:lineRule="auto"/>
        <w:ind w:left="0" w:firstLine="567"/>
      </w:pPr>
      <w:bookmarkStart w:id="14" w:name="_bookmark12"/>
      <w:bookmarkEnd w:id="14"/>
    </w:p>
    <w:p w:rsidR="005E4389" w:rsidRDefault="009857F1" w:rsidP="009857F1">
      <w:pPr>
        <w:pStyle w:val="1"/>
        <w:tabs>
          <w:tab w:val="left" w:pos="851"/>
          <w:tab w:val="left" w:pos="993"/>
        </w:tabs>
        <w:suppressAutoHyphens w:val="0"/>
        <w:spacing w:before="0" w:line="360" w:lineRule="auto"/>
        <w:ind w:left="0" w:firstLine="567"/>
      </w:pPr>
      <w:r>
        <w:t>8. Перечень основной и дополнительной учебной литературы, необходимой для освоения дисциплины</w:t>
      </w:r>
    </w:p>
    <w:p w:rsidR="005E4389" w:rsidRDefault="009857F1" w:rsidP="009857F1">
      <w:pPr>
        <w:pStyle w:val="1"/>
        <w:tabs>
          <w:tab w:val="left" w:pos="851"/>
          <w:tab w:val="left" w:pos="993"/>
        </w:tabs>
        <w:suppressAutoHyphens w:val="0"/>
        <w:spacing w:before="0" w:line="360" w:lineRule="auto"/>
        <w:ind w:left="0" w:firstLine="567"/>
        <w:rPr>
          <w:color w:val="000000"/>
        </w:rPr>
      </w:pPr>
      <w:r>
        <w:rPr>
          <w:color w:val="000000"/>
        </w:rPr>
        <w:t xml:space="preserve">Нормативно-правовые акты </w:t>
      </w:r>
    </w:p>
    <w:p w:rsidR="005E4389" w:rsidRDefault="009857F1" w:rsidP="009857F1">
      <w:pPr>
        <w:pStyle w:val="1"/>
        <w:tabs>
          <w:tab w:val="left" w:pos="851"/>
          <w:tab w:val="left" w:pos="993"/>
        </w:tabs>
        <w:suppressAutoHyphens w:val="0"/>
        <w:spacing w:before="0" w:line="360" w:lineRule="auto"/>
        <w:ind w:left="0" w:firstLine="567"/>
        <w:rPr>
          <w:b w:val="0"/>
          <w:bCs w:val="0"/>
          <w:color w:val="000000"/>
        </w:rPr>
      </w:pPr>
      <w:r>
        <w:rPr>
          <w:b w:val="0"/>
          <w:bCs w:val="0"/>
          <w:color w:val="000000"/>
        </w:rPr>
        <w:t>1.</w:t>
      </w:r>
      <w:r>
        <w:rPr>
          <w:b w:val="0"/>
          <w:bCs w:val="0"/>
        </w:rPr>
        <w:t xml:space="preserve"> Гражданский кодекс Российской Федерации (часть I) от 30.11.1994 № 51-ФЗ. URL: 84 Е.В. Груздева. Венчурное финансирование инновационной деятельности http://www.consultant.ru/document/cons_doc_LAW_76277/0060f717b</w:t>
      </w:r>
    </w:p>
    <w:p w:rsidR="005E4389" w:rsidRDefault="009857F1" w:rsidP="009857F1">
      <w:pPr>
        <w:pStyle w:val="1"/>
        <w:tabs>
          <w:tab w:val="left" w:pos="851"/>
          <w:tab w:val="left" w:pos="993"/>
        </w:tabs>
        <w:suppressAutoHyphens w:val="0"/>
        <w:spacing w:before="0" w:line="360" w:lineRule="auto"/>
        <w:ind w:left="0" w:firstLine="567"/>
        <w:rPr>
          <w:b w:val="0"/>
          <w:bCs w:val="0"/>
          <w:color w:val="000000"/>
        </w:rPr>
      </w:pPr>
      <w:r>
        <w:rPr>
          <w:b w:val="0"/>
          <w:bCs w:val="0"/>
        </w:rPr>
        <w:t>bdc948e084a2f4743c85a4669c25eb5/#dst100061 (дата обращения: 24.04.2024).</w:t>
      </w:r>
    </w:p>
    <w:p w:rsidR="005E4389" w:rsidRDefault="009857F1" w:rsidP="009857F1">
      <w:pPr>
        <w:pStyle w:val="1"/>
        <w:tabs>
          <w:tab w:val="left" w:pos="851"/>
          <w:tab w:val="left" w:pos="993"/>
        </w:tabs>
        <w:suppressAutoHyphens w:val="0"/>
        <w:spacing w:before="0" w:line="360" w:lineRule="auto"/>
        <w:ind w:left="0" w:firstLine="567"/>
        <w:rPr>
          <w:b w:val="0"/>
          <w:bCs w:val="0"/>
        </w:rPr>
      </w:pPr>
      <w:r>
        <w:rPr>
          <w:b w:val="0"/>
          <w:bCs w:val="0"/>
          <w:color w:val="000000"/>
        </w:rPr>
        <w:t xml:space="preserve">2. </w:t>
      </w:r>
      <w:r>
        <w:rPr>
          <w:b w:val="0"/>
          <w:bCs w:val="0"/>
        </w:rPr>
        <w:t xml:space="preserve">Федеральный закон от 26.12.1995 № 208-ФЗ «Об акционерных обществах». URL: http://www.consultant.ru/document/cons_doc_LAW_8743/ </w:t>
      </w:r>
      <w:bookmarkStart w:id="15" w:name="_Hlk164881060"/>
      <w:r>
        <w:rPr>
          <w:b w:val="0"/>
          <w:bCs w:val="0"/>
        </w:rPr>
        <w:t>(дата обращения: 24.04.2024).</w:t>
      </w:r>
      <w:bookmarkEnd w:id="15"/>
    </w:p>
    <w:p w:rsidR="005E4389" w:rsidRDefault="009857F1" w:rsidP="009857F1">
      <w:pPr>
        <w:pStyle w:val="1"/>
        <w:tabs>
          <w:tab w:val="left" w:pos="851"/>
          <w:tab w:val="left" w:pos="993"/>
        </w:tabs>
        <w:suppressAutoHyphens w:val="0"/>
        <w:spacing w:before="0" w:line="360" w:lineRule="auto"/>
        <w:ind w:left="0" w:firstLine="567"/>
        <w:rPr>
          <w:b w:val="0"/>
          <w:bCs w:val="0"/>
          <w:lang w:val="en-US"/>
        </w:rPr>
      </w:pPr>
      <w:r>
        <w:rPr>
          <w:b w:val="0"/>
          <w:bCs w:val="0"/>
        </w:rPr>
        <w:t xml:space="preserve">3. Федеральный закон от 22.04.1996 № 39-ФЗ «О рынке ценных бумаг». </w:t>
      </w:r>
      <w:r>
        <w:rPr>
          <w:b w:val="0"/>
          <w:bCs w:val="0"/>
          <w:lang w:val="en-US"/>
        </w:rPr>
        <w:t>URL: http://www.consultant.ru/document/cons_doc_LAW_7 6430/6b1039ec09c6a23d7</w:t>
      </w:r>
    </w:p>
    <w:p w:rsidR="005E4389" w:rsidRDefault="009857F1" w:rsidP="009857F1">
      <w:pPr>
        <w:pStyle w:val="1"/>
        <w:tabs>
          <w:tab w:val="left" w:pos="851"/>
          <w:tab w:val="left" w:pos="993"/>
        </w:tabs>
        <w:suppressAutoHyphens w:val="0"/>
        <w:spacing w:before="0" w:line="360" w:lineRule="auto"/>
        <w:ind w:left="0" w:firstLine="567"/>
        <w:rPr>
          <w:b w:val="0"/>
          <w:bCs w:val="0"/>
          <w:lang w:val="en-US"/>
        </w:rPr>
      </w:pPr>
      <w:r>
        <w:rPr>
          <w:b w:val="0"/>
          <w:bCs w:val="0"/>
          <w:lang w:val="en-US"/>
        </w:rPr>
        <w:t xml:space="preserve">92c6cee44ea43abd89a4bdf/#dst100049 </w:t>
      </w:r>
      <w:bookmarkStart w:id="16" w:name="_bookmark13"/>
      <w:bookmarkEnd w:id="16"/>
      <w:r>
        <w:rPr>
          <w:b w:val="0"/>
          <w:bCs w:val="0"/>
          <w:lang w:val="en-US"/>
        </w:rPr>
        <w:t>(</w:t>
      </w:r>
      <w:r>
        <w:rPr>
          <w:b w:val="0"/>
          <w:bCs w:val="0"/>
        </w:rPr>
        <w:t>дата</w:t>
      </w:r>
      <w:r>
        <w:rPr>
          <w:b w:val="0"/>
          <w:bCs w:val="0"/>
          <w:lang w:val="en-US"/>
        </w:rPr>
        <w:t xml:space="preserve"> </w:t>
      </w:r>
      <w:r>
        <w:rPr>
          <w:b w:val="0"/>
          <w:bCs w:val="0"/>
        </w:rPr>
        <w:t>обращения</w:t>
      </w:r>
      <w:r>
        <w:rPr>
          <w:b w:val="0"/>
          <w:bCs w:val="0"/>
          <w:lang w:val="en-US"/>
        </w:rPr>
        <w:t>: 24.04.2024).</w:t>
      </w:r>
    </w:p>
    <w:p w:rsidR="005E4389" w:rsidRDefault="009857F1" w:rsidP="009857F1">
      <w:pPr>
        <w:pStyle w:val="1"/>
        <w:tabs>
          <w:tab w:val="left" w:pos="851"/>
          <w:tab w:val="left" w:pos="993"/>
        </w:tabs>
        <w:suppressAutoHyphens w:val="0"/>
        <w:spacing w:before="0" w:line="360" w:lineRule="auto"/>
        <w:ind w:left="0" w:firstLine="567"/>
        <w:rPr>
          <w:b w:val="0"/>
          <w:bCs w:val="0"/>
        </w:rPr>
      </w:pPr>
      <w:r>
        <w:rPr>
          <w:b w:val="0"/>
          <w:bCs w:val="0"/>
        </w:rPr>
        <w:t xml:space="preserve">4. Федеральный закон от 08.12.1998 № 14-ФЗ «Об обществах с ограниченной ответственностью». URL: http://www.consultant.ru/document/cons_ doc_LAW_17819/ (дата обращения: 24.04.2024). </w:t>
      </w:r>
    </w:p>
    <w:p w:rsidR="005E4389" w:rsidRPr="009857F1" w:rsidRDefault="009857F1" w:rsidP="009857F1">
      <w:pPr>
        <w:pStyle w:val="1"/>
        <w:tabs>
          <w:tab w:val="left" w:pos="851"/>
          <w:tab w:val="left" w:pos="993"/>
        </w:tabs>
        <w:suppressAutoHyphens w:val="0"/>
        <w:spacing w:before="0" w:line="360" w:lineRule="auto"/>
        <w:ind w:left="0" w:firstLine="567"/>
        <w:rPr>
          <w:b w:val="0"/>
          <w:bCs w:val="0"/>
        </w:rPr>
      </w:pPr>
      <w:r>
        <w:rPr>
          <w:b w:val="0"/>
          <w:bCs w:val="0"/>
        </w:rPr>
        <w:t xml:space="preserve">5. Федеральный закон от 25.02.1999 № 39-ФЗ «Об инвестиционной деятельности в Российской Федерации, осуществляемой в форме капитальных </w:t>
      </w:r>
      <w:r>
        <w:rPr>
          <w:b w:val="0"/>
          <w:bCs w:val="0"/>
        </w:rPr>
        <w:lastRenderedPageBreak/>
        <w:t xml:space="preserve">вложений» </w:t>
      </w:r>
      <w:r>
        <w:rPr>
          <w:b w:val="0"/>
          <w:bCs w:val="0"/>
          <w:lang w:val="en-US"/>
        </w:rPr>
        <w:t>URL</w:t>
      </w:r>
      <w:r>
        <w:rPr>
          <w:b w:val="0"/>
          <w:bCs w:val="0"/>
        </w:rPr>
        <w:t xml:space="preserve">: </w:t>
      </w:r>
      <w:r>
        <w:rPr>
          <w:b w:val="0"/>
          <w:bCs w:val="0"/>
          <w:lang w:val="en-US"/>
        </w:rPr>
        <w:t>http</w:t>
      </w:r>
      <w:r>
        <w:rPr>
          <w:b w:val="0"/>
          <w:bCs w:val="0"/>
        </w:rPr>
        <w:t>://</w:t>
      </w:r>
      <w:r>
        <w:rPr>
          <w:b w:val="0"/>
          <w:bCs w:val="0"/>
          <w:lang w:val="en-US"/>
        </w:rPr>
        <w:t>www</w:t>
      </w:r>
      <w:r>
        <w:rPr>
          <w:b w:val="0"/>
          <w:bCs w:val="0"/>
        </w:rPr>
        <w:t>.</w:t>
      </w:r>
      <w:r>
        <w:rPr>
          <w:b w:val="0"/>
          <w:bCs w:val="0"/>
          <w:lang w:val="en-US"/>
        </w:rPr>
        <w:t>consultant</w:t>
      </w:r>
      <w:r>
        <w:rPr>
          <w:b w:val="0"/>
          <w:bCs w:val="0"/>
        </w:rPr>
        <w:t>.</w:t>
      </w:r>
      <w:proofErr w:type="spellStart"/>
      <w:r>
        <w:rPr>
          <w:b w:val="0"/>
          <w:bCs w:val="0"/>
          <w:lang w:val="en-US"/>
        </w:rPr>
        <w:t>ru</w:t>
      </w:r>
      <w:proofErr w:type="spellEnd"/>
      <w:r>
        <w:rPr>
          <w:b w:val="0"/>
          <w:bCs w:val="0"/>
        </w:rPr>
        <w:t>/</w:t>
      </w:r>
      <w:r>
        <w:rPr>
          <w:b w:val="0"/>
          <w:bCs w:val="0"/>
          <w:lang w:val="en-US"/>
        </w:rPr>
        <w:t>document</w:t>
      </w:r>
      <w:r>
        <w:rPr>
          <w:b w:val="0"/>
          <w:bCs w:val="0"/>
        </w:rPr>
        <w:t>/</w:t>
      </w:r>
      <w:r>
        <w:rPr>
          <w:b w:val="0"/>
          <w:bCs w:val="0"/>
          <w:lang w:val="en-US"/>
        </w:rPr>
        <w:t>cons</w:t>
      </w:r>
      <w:r>
        <w:rPr>
          <w:b w:val="0"/>
          <w:bCs w:val="0"/>
        </w:rPr>
        <w:t>_</w:t>
      </w:r>
      <w:r>
        <w:rPr>
          <w:b w:val="0"/>
          <w:bCs w:val="0"/>
          <w:lang w:val="en-US"/>
        </w:rPr>
        <w:t>doc</w:t>
      </w:r>
      <w:r>
        <w:rPr>
          <w:b w:val="0"/>
          <w:bCs w:val="0"/>
        </w:rPr>
        <w:t>_</w:t>
      </w:r>
      <w:r>
        <w:rPr>
          <w:b w:val="0"/>
          <w:bCs w:val="0"/>
          <w:lang w:val="en-US"/>
        </w:rPr>
        <w:t>LAW</w:t>
      </w:r>
      <w:r>
        <w:rPr>
          <w:b w:val="0"/>
          <w:bCs w:val="0"/>
        </w:rPr>
        <w:t>_101534/6</w:t>
      </w:r>
      <w:r>
        <w:rPr>
          <w:b w:val="0"/>
          <w:bCs w:val="0"/>
          <w:lang w:val="en-US"/>
        </w:rPr>
        <w:t>b</w:t>
      </w:r>
      <w:r>
        <w:rPr>
          <w:b w:val="0"/>
          <w:bCs w:val="0"/>
        </w:rPr>
        <w:t>1039</w:t>
      </w:r>
      <w:proofErr w:type="spellStart"/>
      <w:r>
        <w:rPr>
          <w:b w:val="0"/>
          <w:bCs w:val="0"/>
          <w:lang w:val="en-US"/>
        </w:rPr>
        <w:t>ec</w:t>
      </w:r>
      <w:proofErr w:type="spellEnd"/>
      <w:r w:rsidRPr="009857F1">
        <w:rPr>
          <w:b w:val="0"/>
          <w:bCs w:val="0"/>
        </w:rPr>
        <w:t>09</w:t>
      </w:r>
      <w:r>
        <w:rPr>
          <w:b w:val="0"/>
          <w:bCs w:val="0"/>
          <w:lang w:val="en-US"/>
        </w:rPr>
        <w:t>c</w:t>
      </w:r>
      <w:r w:rsidRPr="009857F1">
        <w:rPr>
          <w:b w:val="0"/>
          <w:bCs w:val="0"/>
        </w:rPr>
        <w:t>6</w:t>
      </w:r>
      <w:r>
        <w:rPr>
          <w:b w:val="0"/>
          <w:bCs w:val="0"/>
          <w:lang w:val="en-US"/>
        </w:rPr>
        <w:t>a</w:t>
      </w:r>
      <w:r w:rsidRPr="009857F1">
        <w:rPr>
          <w:b w:val="0"/>
          <w:bCs w:val="0"/>
        </w:rPr>
        <w:t>23</w:t>
      </w:r>
      <w:r>
        <w:rPr>
          <w:b w:val="0"/>
          <w:bCs w:val="0"/>
          <w:lang w:val="en-US"/>
        </w:rPr>
        <w:t>d</w:t>
      </w:r>
      <w:r w:rsidRPr="009857F1">
        <w:rPr>
          <w:b w:val="0"/>
          <w:bCs w:val="0"/>
        </w:rPr>
        <w:t>792</w:t>
      </w:r>
      <w:r>
        <w:rPr>
          <w:b w:val="0"/>
          <w:bCs w:val="0"/>
          <w:lang w:val="en-US"/>
        </w:rPr>
        <w:t>c</w:t>
      </w:r>
      <w:r w:rsidRPr="009857F1">
        <w:rPr>
          <w:b w:val="0"/>
          <w:bCs w:val="0"/>
        </w:rPr>
        <w:t>6</w:t>
      </w:r>
      <w:r>
        <w:rPr>
          <w:b w:val="0"/>
          <w:bCs w:val="0"/>
          <w:lang w:val="en-US"/>
        </w:rPr>
        <w:t>cee</w:t>
      </w:r>
      <w:r w:rsidRPr="009857F1">
        <w:rPr>
          <w:b w:val="0"/>
          <w:bCs w:val="0"/>
        </w:rPr>
        <w:t>44</w:t>
      </w:r>
      <w:proofErr w:type="spellStart"/>
      <w:r>
        <w:rPr>
          <w:b w:val="0"/>
          <w:bCs w:val="0"/>
          <w:lang w:val="en-US"/>
        </w:rPr>
        <w:t>ea</w:t>
      </w:r>
      <w:proofErr w:type="spellEnd"/>
      <w:r w:rsidRPr="009857F1">
        <w:rPr>
          <w:b w:val="0"/>
          <w:bCs w:val="0"/>
        </w:rPr>
        <w:t>43</w:t>
      </w:r>
      <w:proofErr w:type="spellStart"/>
      <w:r>
        <w:rPr>
          <w:b w:val="0"/>
          <w:bCs w:val="0"/>
          <w:lang w:val="en-US"/>
        </w:rPr>
        <w:t>abd</w:t>
      </w:r>
      <w:proofErr w:type="spellEnd"/>
      <w:r w:rsidRPr="009857F1">
        <w:rPr>
          <w:b w:val="0"/>
          <w:bCs w:val="0"/>
        </w:rPr>
        <w:t>89</w:t>
      </w:r>
      <w:r>
        <w:rPr>
          <w:b w:val="0"/>
          <w:bCs w:val="0"/>
          <w:lang w:val="en-US"/>
        </w:rPr>
        <w:t>a</w:t>
      </w:r>
      <w:r w:rsidRPr="009857F1">
        <w:rPr>
          <w:b w:val="0"/>
          <w:bCs w:val="0"/>
        </w:rPr>
        <w:t>4</w:t>
      </w:r>
      <w:proofErr w:type="spellStart"/>
      <w:r>
        <w:rPr>
          <w:b w:val="0"/>
          <w:bCs w:val="0"/>
          <w:lang w:val="en-US"/>
        </w:rPr>
        <w:t>bdf</w:t>
      </w:r>
      <w:proofErr w:type="spellEnd"/>
      <w:r w:rsidRPr="009857F1">
        <w:rPr>
          <w:b w:val="0"/>
          <w:bCs w:val="0"/>
        </w:rPr>
        <w:t>/#</w:t>
      </w:r>
      <w:r>
        <w:rPr>
          <w:b w:val="0"/>
          <w:bCs w:val="0"/>
          <w:lang w:val="en-US"/>
        </w:rPr>
        <w:t>d</w:t>
      </w:r>
      <w:r w:rsidRPr="009857F1">
        <w:rPr>
          <w:b w:val="0"/>
          <w:bCs w:val="0"/>
        </w:rPr>
        <w:t xml:space="preserve"> </w:t>
      </w:r>
      <w:proofErr w:type="spellStart"/>
      <w:r>
        <w:rPr>
          <w:b w:val="0"/>
          <w:bCs w:val="0"/>
          <w:lang w:val="en-US"/>
        </w:rPr>
        <w:t>st</w:t>
      </w:r>
      <w:proofErr w:type="spellEnd"/>
      <w:r w:rsidRPr="009857F1">
        <w:rPr>
          <w:b w:val="0"/>
          <w:bCs w:val="0"/>
        </w:rPr>
        <w:t>100012 (</w:t>
      </w:r>
      <w:r>
        <w:rPr>
          <w:b w:val="0"/>
          <w:bCs w:val="0"/>
        </w:rPr>
        <w:t>дата</w:t>
      </w:r>
      <w:r w:rsidRPr="009857F1">
        <w:rPr>
          <w:b w:val="0"/>
          <w:bCs w:val="0"/>
        </w:rPr>
        <w:t xml:space="preserve"> </w:t>
      </w:r>
      <w:r>
        <w:rPr>
          <w:b w:val="0"/>
          <w:bCs w:val="0"/>
        </w:rPr>
        <w:t>обращения</w:t>
      </w:r>
      <w:r w:rsidRPr="009857F1">
        <w:rPr>
          <w:b w:val="0"/>
          <w:bCs w:val="0"/>
        </w:rPr>
        <w:t xml:space="preserve">: 24.04.2024). </w:t>
      </w:r>
    </w:p>
    <w:p w:rsidR="005E4389" w:rsidRPr="009857F1" w:rsidRDefault="009857F1" w:rsidP="009857F1">
      <w:pPr>
        <w:pStyle w:val="1"/>
        <w:tabs>
          <w:tab w:val="left" w:pos="851"/>
          <w:tab w:val="left" w:pos="993"/>
        </w:tabs>
        <w:suppressAutoHyphens w:val="0"/>
        <w:spacing w:before="0" w:line="360" w:lineRule="auto"/>
        <w:ind w:left="0" w:firstLine="567"/>
        <w:rPr>
          <w:b w:val="0"/>
          <w:bCs w:val="0"/>
        </w:rPr>
      </w:pPr>
      <w:r>
        <w:rPr>
          <w:b w:val="0"/>
          <w:bCs w:val="0"/>
        </w:rPr>
        <w:t>6. Федеральный закон от 29.11.2001 № 156-ФЗ «Об инвестиционных фондах».</w:t>
      </w:r>
      <w:r>
        <w:rPr>
          <w:b w:val="0"/>
          <w:bCs w:val="0"/>
          <w:lang w:val="en-US"/>
        </w:rPr>
        <w:t>URL</w:t>
      </w:r>
      <w:r>
        <w:rPr>
          <w:b w:val="0"/>
          <w:bCs w:val="0"/>
        </w:rPr>
        <w:t>:</w:t>
      </w:r>
      <w:hyperlink r:id="rId8">
        <w:r>
          <w:rPr>
            <w:b w:val="0"/>
            <w:bCs w:val="0"/>
            <w:lang w:val="en-US"/>
          </w:rPr>
          <w:t>http</w:t>
        </w:r>
        <w:r>
          <w:rPr>
            <w:b w:val="0"/>
            <w:bCs w:val="0"/>
          </w:rPr>
          <w:t>://</w:t>
        </w:r>
        <w:r>
          <w:rPr>
            <w:b w:val="0"/>
            <w:bCs w:val="0"/>
            <w:lang w:val="en-US"/>
          </w:rPr>
          <w:t>www</w:t>
        </w:r>
        <w:r>
          <w:rPr>
            <w:b w:val="0"/>
            <w:bCs w:val="0"/>
          </w:rPr>
          <w:t>.</w:t>
        </w:r>
        <w:r>
          <w:rPr>
            <w:b w:val="0"/>
            <w:bCs w:val="0"/>
            <w:lang w:val="en-US"/>
          </w:rPr>
          <w:t>consultant</w:t>
        </w:r>
        <w:r>
          <w:rPr>
            <w:b w:val="0"/>
            <w:bCs w:val="0"/>
          </w:rPr>
          <w:t>.</w:t>
        </w:r>
        <w:proofErr w:type="spellStart"/>
        <w:r>
          <w:rPr>
            <w:b w:val="0"/>
            <w:bCs w:val="0"/>
            <w:lang w:val="en-US"/>
          </w:rPr>
          <w:t>ru</w:t>
        </w:r>
        <w:proofErr w:type="spellEnd"/>
        <w:r>
          <w:rPr>
            <w:b w:val="0"/>
            <w:bCs w:val="0"/>
          </w:rPr>
          <w:t>/</w:t>
        </w:r>
        <w:r>
          <w:rPr>
            <w:b w:val="0"/>
            <w:bCs w:val="0"/>
            <w:lang w:val="en-US"/>
          </w:rPr>
          <w:t>document</w:t>
        </w:r>
        <w:r>
          <w:rPr>
            <w:b w:val="0"/>
            <w:bCs w:val="0"/>
          </w:rPr>
          <w:t>/</w:t>
        </w:r>
        <w:r>
          <w:rPr>
            <w:b w:val="0"/>
            <w:bCs w:val="0"/>
            <w:lang w:val="en-US"/>
          </w:rPr>
          <w:t>cons</w:t>
        </w:r>
        <w:r>
          <w:rPr>
            <w:b w:val="0"/>
            <w:bCs w:val="0"/>
          </w:rPr>
          <w:t>_</w:t>
        </w:r>
        <w:r>
          <w:rPr>
            <w:b w:val="0"/>
            <w:bCs w:val="0"/>
            <w:lang w:val="en-US"/>
          </w:rPr>
          <w:t>doc</w:t>
        </w:r>
        <w:r>
          <w:rPr>
            <w:b w:val="0"/>
            <w:bCs w:val="0"/>
          </w:rPr>
          <w:t>_</w:t>
        </w:r>
        <w:r>
          <w:rPr>
            <w:b w:val="0"/>
            <w:bCs w:val="0"/>
            <w:lang w:val="en-US"/>
          </w:rPr>
          <w:t>LAW</w:t>
        </w:r>
        <w:r>
          <w:rPr>
            <w:b w:val="0"/>
            <w:bCs w:val="0"/>
          </w:rPr>
          <w:t>_76501/</w:t>
        </w:r>
        <w:r>
          <w:rPr>
            <w:b w:val="0"/>
            <w:bCs w:val="0"/>
            <w:lang w:val="en-US"/>
          </w:rPr>
          <w:t>b</w:t>
        </w:r>
        <w:r>
          <w:rPr>
            <w:b w:val="0"/>
            <w:bCs w:val="0"/>
          </w:rPr>
          <w:t>76</w:t>
        </w:r>
        <w:r>
          <w:rPr>
            <w:b w:val="0"/>
            <w:bCs w:val="0"/>
            <w:lang w:val="en-US"/>
          </w:rPr>
          <w:t>ad</w:t>
        </w:r>
        <w:r>
          <w:rPr>
            <w:b w:val="0"/>
            <w:bCs w:val="0"/>
          </w:rPr>
          <w:t>1538</w:t>
        </w:r>
        <w:proofErr w:type="spellStart"/>
        <w:r>
          <w:rPr>
            <w:b w:val="0"/>
            <w:bCs w:val="0"/>
            <w:lang w:val="en-US"/>
          </w:rPr>
          <w:t>f</w:t>
        </w:r>
      </w:hyperlink>
      <w:hyperlink r:id="rId9">
        <w:r>
          <w:rPr>
            <w:b w:val="0"/>
            <w:bCs w:val="0"/>
            <w:lang w:val="en-US"/>
          </w:rPr>
          <w:t>fc</w:t>
        </w:r>
        <w:proofErr w:type="spellEnd"/>
      </w:hyperlink>
      <w:r w:rsidRPr="009857F1">
        <w:rPr>
          <w:b w:val="0"/>
          <w:bCs w:val="0"/>
        </w:rPr>
        <w:t xml:space="preserve">755 </w:t>
      </w:r>
      <w:proofErr w:type="spellStart"/>
      <w:r>
        <w:rPr>
          <w:b w:val="0"/>
          <w:bCs w:val="0"/>
          <w:lang w:val="en-US"/>
        </w:rPr>
        <w:t>cdbc</w:t>
      </w:r>
      <w:proofErr w:type="spellEnd"/>
      <w:r w:rsidRPr="009857F1">
        <w:rPr>
          <w:b w:val="0"/>
          <w:bCs w:val="0"/>
        </w:rPr>
        <w:t>8</w:t>
      </w:r>
      <w:r>
        <w:rPr>
          <w:b w:val="0"/>
          <w:bCs w:val="0"/>
          <w:lang w:val="en-US"/>
        </w:rPr>
        <w:t>f</w:t>
      </w:r>
      <w:r w:rsidRPr="009857F1">
        <w:rPr>
          <w:b w:val="0"/>
          <w:bCs w:val="0"/>
        </w:rPr>
        <w:t>57</w:t>
      </w:r>
      <w:r>
        <w:rPr>
          <w:b w:val="0"/>
          <w:bCs w:val="0"/>
          <w:lang w:val="en-US"/>
        </w:rPr>
        <w:t>ac</w:t>
      </w:r>
      <w:r w:rsidRPr="009857F1">
        <w:rPr>
          <w:b w:val="0"/>
          <w:bCs w:val="0"/>
        </w:rPr>
        <w:t>105</w:t>
      </w:r>
      <w:r>
        <w:rPr>
          <w:b w:val="0"/>
          <w:bCs w:val="0"/>
          <w:lang w:val="en-US"/>
        </w:rPr>
        <w:t>ca</w:t>
      </w:r>
      <w:r w:rsidRPr="009857F1">
        <w:rPr>
          <w:b w:val="0"/>
          <w:bCs w:val="0"/>
        </w:rPr>
        <w:t>09</w:t>
      </w:r>
      <w:r>
        <w:rPr>
          <w:b w:val="0"/>
          <w:bCs w:val="0"/>
          <w:lang w:val="en-US"/>
        </w:rPr>
        <w:t>a</w:t>
      </w:r>
      <w:r w:rsidRPr="009857F1">
        <w:rPr>
          <w:b w:val="0"/>
          <w:bCs w:val="0"/>
        </w:rPr>
        <w:t>72</w:t>
      </w:r>
      <w:r>
        <w:rPr>
          <w:b w:val="0"/>
          <w:bCs w:val="0"/>
          <w:lang w:val="en-US"/>
        </w:rPr>
        <w:t>da</w:t>
      </w:r>
      <w:r w:rsidRPr="009857F1">
        <w:rPr>
          <w:b w:val="0"/>
          <w:bCs w:val="0"/>
        </w:rPr>
        <w:t>3</w:t>
      </w:r>
      <w:r>
        <w:rPr>
          <w:b w:val="0"/>
          <w:bCs w:val="0"/>
          <w:lang w:val="en-US"/>
        </w:rPr>
        <w:t>a</w:t>
      </w:r>
      <w:r w:rsidRPr="009857F1">
        <w:rPr>
          <w:b w:val="0"/>
          <w:bCs w:val="0"/>
        </w:rPr>
        <w:t>9/#</w:t>
      </w:r>
      <w:proofErr w:type="spellStart"/>
      <w:r>
        <w:rPr>
          <w:b w:val="0"/>
          <w:bCs w:val="0"/>
          <w:lang w:val="en-US"/>
        </w:rPr>
        <w:t>dst</w:t>
      </w:r>
      <w:proofErr w:type="spellEnd"/>
      <w:r w:rsidRPr="009857F1">
        <w:rPr>
          <w:b w:val="0"/>
          <w:bCs w:val="0"/>
        </w:rPr>
        <w:t>100025 (</w:t>
      </w:r>
      <w:r>
        <w:rPr>
          <w:b w:val="0"/>
          <w:bCs w:val="0"/>
        </w:rPr>
        <w:t>дата</w:t>
      </w:r>
      <w:r w:rsidRPr="009857F1">
        <w:rPr>
          <w:b w:val="0"/>
          <w:bCs w:val="0"/>
        </w:rPr>
        <w:t xml:space="preserve"> </w:t>
      </w:r>
      <w:r>
        <w:rPr>
          <w:b w:val="0"/>
          <w:bCs w:val="0"/>
        </w:rPr>
        <w:t>обращения</w:t>
      </w:r>
      <w:r w:rsidRPr="009857F1">
        <w:rPr>
          <w:b w:val="0"/>
          <w:bCs w:val="0"/>
        </w:rPr>
        <w:t xml:space="preserve">: 24.04.2024). </w:t>
      </w:r>
    </w:p>
    <w:p w:rsidR="005E4389" w:rsidRDefault="009857F1" w:rsidP="009857F1">
      <w:pPr>
        <w:pStyle w:val="1"/>
        <w:tabs>
          <w:tab w:val="left" w:pos="851"/>
          <w:tab w:val="left" w:pos="993"/>
        </w:tabs>
        <w:suppressAutoHyphens w:val="0"/>
        <w:spacing w:before="0" w:line="360" w:lineRule="auto"/>
        <w:ind w:left="0" w:firstLine="567"/>
        <w:rPr>
          <w:b w:val="0"/>
          <w:bCs w:val="0"/>
        </w:rPr>
      </w:pPr>
      <w:r>
        <w:rPr>
          <w:b w:val="0"/>
          <w:bCs w:val="0"/>
        </w:rPr>
        <w:t xml:space="preserve">7. Федеральный закон от 28.11.2011 № 335-ФЗ «Об инвестиционном товариществе». </w:t>
      </w:r>
      <w:r>
        <w:rPr>
          <w:b w:val="0"/>
          <w:bCs w:val="0"/>
          <w:lang w:val="en-US"/>
        </w:rPr>
        <w:t>URL</w:t>
      </w:r>
      <w:r>
        <w:rPr>
          <w:b w:val="0"/>
          <w:bCs w:val="0"/>
        </w:rPr>
        <w:t xml:space="preserve">: </w:t>
      </w:r>
      <w:r>
        <w:rPr>
          <w:b w:val="0"/>
          <w:bCs w:val="0"/>
          <w:lang w:val="en-US"/>
        </w:rPr>
        <w:t>http</w:t>
      </w:r>
      <w:r>
        <w:rPr>
          <w:b w:val="0"/>
          <w:bCs w:val="0"/>
        </w:rPr>
        <w:t>://</w:t>
      </w:r>
      <w:r>
        <w:rPr>
          <w:b w:val="0"/>
          <w:bCs w:val="0"/>
          <w:lang w:val="en-US"/>
        </w:rPr>
        <w:t>www</w:t>
      </w:r>
      <w:r>
        <w:rPr>
          <w:b w:val="0"/>
          <w:bCs w:val="0"/>
        </w:rPr>
        <w:t>.</w:t>
      </w:r>
      <w:r>
        <w:rPr>
          <w:b w:val="0"/>
          <w:bCs w:val="0"/>
          <w:lang w:val="en-US"/>
        </w:rPr>
        <w:t>consultant</w:t>
      </w:r>
      <w:r>
        <w:rPr>
          <w:b w:val="0"/>
          <w:bCs w:val="0"/>
        </w:rPr>
        <w:t>.</w:t>
      </w:r>
      <w:proofErr w:type="spellStart"/>
      <w:r>
        <w:rPr>
          <w:b w:val="0"/>
          <w:bCs w:val="0"/>
          <w:lang w:val="en-US"/>
        </w:rPr>
        <w:t>ru</w:t>
      </w:r>
      <w:proofErr w:type="spellEnd"/>
      <w:r>
        <w:rPr>
          <w:b w:val="0"/>
          <w:bCs w:val="0"/>
        </w:rPr>
        <w:t>/</w:t>
      </w:r>
      <w:r>
        <w:rPr>
          <w:b w:val="0"/>
          <w:bCs w:val="0"/>
          <w:lang w:val="en-US"/>
        </w:rPr>
        <w:t>document</w:t>
      </w:r>
      <w:r>
        <w:rPr>
          <w:b w:val="0"/>
          <w:bCs w:val="0"/>
        </w:rPr>
        <w:t>/</w:t>
      </w:r>
      <w:r>
        <w:rPr>
          <w:b w:val="0"/>
          <w:bCs w:val="0"/>
          <w:lang w:val="en-US"/>
        </w:rPr>
        <w:t>cons</w:t>
      </w:r>
      <w:r>
        <w:rPr>
          <w:b w:val="0"/>
          <w:bCs w:val="0"/>
        </w:rPr>
        <w:t>_</w:t>
      </w:r>
      <w:r>
        <w:rPr>
          <w:b w:val="0"/>
          <w:bCs w:val="0"/>
          <w:lang w:val="en-US"/>
        </w:rPr>
        <w:t>doc</w:t>
      </w:r>
      <w:r>
        <w:rPr>
          <w:b w:val="0"/>
          <w:bCs w:val="0"/>
        </w:rPr>
        <w:t>_</w:t>
      </w:r>
      <w:r>
        <w:rPr>
          <w:b w:val="0"/>
          <w:bCs w:val="0"/>
          <w:lang w:val="en-US"/>
        </w:rPr>
        <w:t>LAW</w:t>
      </w:r>
      <w:r>
        <w:rPr>
          <w:b w:val="0"/>
          <w:bCs w:val="0"/>
        </w:rPr>
        <w:t>_167266/</w:t>
      </w:r>
      <w:proofErr w:type="spellStart"/>
      <w:r>
        <w:rPr>
          <w:b w:val="0"/>
          <w:bCs w:val="0"/>
          <w:lang w:val="en-US"/>
        </w:rPr>
        <w:t>ea</w:t>
      </w:r>
      <w:hyperlink r:id="rId10">
        <w:r>
          <w:rPr>
            <w:b w:val="0"/>
            <w:bCs w:val="0"/>
            <w:lang w:val="en-US"/>
          </w:rPr>
          <w:t>e</w:t>
        </w:r>
        <w:proofErr w:type="spellEnd"/>
      </w:hyperlink>
      <w:r>
        <w:rPr>
          <w:b w:val="0"/>
          <w:bCs w:val="0"/>
        </w:rPr>
        <w:t>9</w:t>
      </w:r>
      <w:r>
        <w:rPr>
          <w:b w:val="0"/>
          <w:bCs w:val="0"/>
          <w:lang w:val="en-US"/>
        </w:rPr>
        <w:t>c</w:t>
      </w:r>
      <w:r>
        <w:rPr>
          <w:b w:val="0"/>
          <w:bCs w:val="0"/>
        </w:rPr>
        <w:t>3</w:t>
      </w:r>
      <w:r>
        <w:rPr>
          <w:b w:val="0"/>
          <w:bCs w:val="0"/>
          <w:lang w:val="en-US"/>
        </w:rPr>
        <w:t>b</w:t>
      </w:r>
      <w:r>
        <w:rPr>
          <w:b w:val="0"/>
          <w:bCs w:val="0"/>
        </w:rPr>
        <w:t>80</w:t>
      </w:r>
      <w:r>
        <w:rPr>
          <w:b w:val="0"/>
          <w:bCs w:val="0"/>
          <w:lang w:val="en-US"/>
        </w:rPr>
        <w:t>e</w:t>
      </w:r>
      <w:r>
        <w:rPr>
          <w:b w:val="0"/>
          <w:bCs w:val="0"/>
        </w:rPr>
        <w:t>6</w:t>
      </w:r>
      <w:r>
        <w:rPr>
          <w:b w:val="0"/>
          <w:bCs w:val="0"/>
          <w:lang w:val="en-US"/>
        </w:rPr>
        <w:t>a</w:t>
      </w:r>
      <w:r>
        <w:rPr>
          <w:b w:val="0"/>
          <w:bCs w:val="0"/>
        </w:rPr>
        <w:t>152443975022344</w:t>
      </w:r>
      <w:r>
        <w:rPr>
          <w:b w:val="0"/>
          <w:bCs w:val="0"/>
          <w:lang w:val="en-US"/>
        </w:rPr>
        <w:t>b</w:t>
      </w:r>
      <w:r>
        <w:rPr>
          <w:b w:val="0"/>
          <w:bCs w:val="0"/>
        </w:rPr>
        <w:t>925</w:t>
      </w:r>
      <w:r>
        <w:rPr>
          <w:b w:val="0"/>
          <w:bCs w:val="0"/>
          <w:lang w:val="en-US"/>
        </w:rPr>
        <w:t>d</w:t>
      </w:r>
      <w:r>
        <w:rPr>
          <w:b w:val="0"/>
          <w:bCs w:val="0"/>
        </w:rPr>
        <w:t>3</w:t>
      </w:r>
      <w:proofErr w:type="spellStart"/>
      <w:r>
        <w:rPr>
          <w:b w:val="0"/>
          <w:bCs w:val="0"/>
          <w:lang w:val="en-US"/>
        </w:rPr>
        <w:t>dd</w:t>
      </w:r>
      <w:proofErr w:type="spellEnd"/>
      <w:r>
        <w:rPr>
          <w:b w:val="0"/>
          <w:bCs w:val="0"/>
        </w:rPr>
        <w:t>77</w:t>
      </w:r>
      <w:r>
        <w:rPr>
          <w:b w:val="0"/>
          <w:bCs w:val="0"/>
          <w:lang w:val="en-US"/>
        </w:rPr>
        <w:t>aba</w:t>
      </w:r>
      <w:r>
        <w:rPr>
          <w:b w:val="0"/>
          <w:bCs w:val="0"/>
        </w:rPr>
        <w:t>/#</w:t>
      </w:r>
      <w:r>
        <w:rPr>
          <w:b w:val="0"/>
          <w:bCs w:val="0"/>
          <w:lang w:val="en-US"/>
        </w:rPr>
        <w:t>d</w:t>
      </w:r>
      <w:r>
        <w:rPr>
          <w:b w:val="0"/>
          <w:bCs w:val="0"/>
        </w:rPr>
        <w:t xml:space="preserve"> </w:t>
      </w:r>
      <w:proofErr w:type="spellStart"/>
      <w:r>
        <w:rPr>
          <w:b w:val="0"/>
          <w:bCs w:val="0"/>
          <w:lang w:val="en-US"/>
        </w:rPr>
        <w:t>st</w:t>
      </w:r>
      <w:proofErr w:type="spellEnd"/>
      <w:r>
        <w:rPr>
          <w:b w:val="0"/>
          <w:bCs w:val="0"/>
        </w:rPr>
        <w:t xml:space="preserve">100004 (дата обращения: 24.04.2024). </w:t>
      </w:r>
    </w:p>
    <w:p w:rsidR="005E4389" w:rsidRDefault="009857F1" w:rsidP="009857F1">
      <w:pPr>
        <w:pStyle w:val="1"/>
        <w:tabs>
          <w:tab w:val="left" w:pos="851"/>
          <w:tab w:val="left" w:pos="993"/>
        </w:tabs>
        <w:suppressAutoHyphens w:val="0"/>
        <w:spacing w:before="0" w:line="360" w:lineRule="auto"/>
        <w:ind w:left="0" w:firstLine="567"/>
        <w:rPr>
          <w:b w:val="0"/>
          <w:bCs w:val="0"/>
        </w:rPr>
      </w:pPr>
      <w:r>
        <w:rPr>
          <w:b w:val="0"/>
          <w:bCs w:val="0"/>
          <w:color w:val="000000"/>
        </w:rPr>
        <w:t xml:space="preserve">8. Федеральный закон от 03.12.2011 № 380-ФЗ «О хозяйственных партнерствах». </w:t>
      </w:r>
      <w:r>
        <w:rPr>
          <w:b w:val="0"/>
          <w:bCs w:val="0"/>
          <w:color w:val="000000"/>
          <w:lang w:val="en-US"/>
        </w:rPr>
        <w:t>URL</w:t>
      </w:r>
      <w:r>
        <w:rPr>
          <w:b w:val="0"/>
          <w:bCs w:val="0"/>
          <w:color w:val="000000"/>
        </w:rPr>
        <w:t xml:space="preserve">: </w:t>
      </w:r>
      <w:hyperlink r:id="rId11">
        <w:r>
          <w:rPr>
            <w:b w:val="0"/>
            <w:bCs w:val="0"/>
            <w:color w:val="000000"/>
            <w:lang w:val="en-US"/>
          </w:rPr>
          <w:t>http</w:t>
        </w:r>
        <w:r>
          <w:rPr>
            <w:b w:val="0"/>
            <w:bCs w:val="0"/>
            <w:color w:val="000000"/>
          </w:rPr>
          <w:t>://</w:t>
        </w:r>
        <w:r>
          <w:rPr>
            <w:b w:val="0"/>
            <w:bCs w:val="0"/>
            <w:color w:val="000000"/>
            <w:lang w:val="en-US"/>
          </w:rPr>
          <w:t>www</w:t>
        </w:r>
        <w:r>
          <w:rPr>
            <w:b w:val="0"/>
            <w:bCs w:val="0"/>
            <w:color w:val="000000"/>
          </w:rPr>
          <w:t>.</w:t>
        </w:r>
        <w:r>
          <w:rPr>
            <w:b w:val="0"/>
            <w:bCs w:val="0"/>
            <w:color w:val="000000"/>
            <w:lang w:val="en-US"/>
          </w:rPr>
          <w:t>consultant</w:t>
        </w:r>
        <w:r>
          <w:rPr>
            <w:b w:val="0"/>
            <w:bCs w:val="0"/>
            <w:color w:val="000000"/>
          </w:rPr>
          <w:t>.</w:t>
        </w:r>
        <w:proofErr w:type="spellStart"/>
        <w:r>
          <w:rPr>
            <w:b w:val="0"/>
            <w:bCs w:val="0"/>
            <w:color w:val="000000"/>
            <w:lang w:val="en-US"/>
          </w:rPr>
          <w:t>ru</w:t>
        </w:r>
        <w:proofErr w:type="spellEnd"/>
        <w:r>
          <w:rPr>
            <w:b w:val="0"/>
            <w:bCs w:val="0"/>
            <w:color w:val="000000"/>
          </w:rPr>
          <w:t>/</w:t>
        </w:r>
        <w:r>
          <w:rPr>
            <w:b w:val="0"/>
            <w:bCs w:val="0"/>
            <w:color w:val="000000"/>
            <w:lang w:val="en-US"/>
          </w:rPr>
          <w:t>document</w:t>
        </w:r>
        <w:r>
          <w:rPr>
            <w:b w:val="0"/>
            <w:bCs w:val="0"/>
            <w:color w:val="000000"/>
          </w:rPr>
          <w:t>/</w:t>
        </w:r>
        <w:r>
          <w:rPr>
            <w:b w:val="0"/>
            <w:bCs w:val="0"/>
            <w:color w:val="000000"/>
            <w:lang w:val="en-US"/>
          </w:rPr>
          <w:t>cons</w:t>
        </w:r>
        <w:r>
          <w:rPr>
            <w:b w:val="0"/>
            <w:bCs w:val="0"/>
            <w:color w:val="000000"/>
          </w:rPr>
          <w:t>_</w:t>
        </w:r>
        <w:r>
          <w:rPr>
            <w:b w:val="0"/>
            <w:bCs w:val="0"/>
            <w:color w:val="000000"/>
            <w:lang w:val="en-US"/>
          </w:rPr>
          <w:t>doc</w:t>
        </w:r>
        <w:r>
          <w:rPr>
            <w:b w:val="0"/>
            <w:bCs w:val="0"/>
            <w:color w:val="000000"/>
          </w:rPr>
          <w:t>_</w:t>
        </w:r>
        <w:r>
          <w:rPr>
            <w:b w:val="0"/>
            <w:bCs w:val="0"/>
            <w:color w:val="000000"/>
            <w:lang w:val="en-US"/>
          </w:rPr>
          <w:t>LAW</w:t>
        </w:r>
        <w:r>
          <w:rPr>
            <w:b w:val="0"/>
            <w:bCs w:val="0"/>
            <w:color w:val="000000"/>
          </w:rPr>
          <w:t>_151915/01398</w:t>
        </w:r>
        <w:r>
          <w:rPr>
            <w:b w:val="0"/>
            <w:bCs w:val="0"/>
            <w:color w:val="000000"/>
            <w:lang w:val="en-US"/>
          </w:rPr>
          <w:t>f</w:t>
        </w:r>
        <w:r>
          <w:rPr>
            <w:b w:val="0"/>
            <w:bCs w:val="0"/>
            <w:color w:val="000000"/>
          </w:rPr>
          <w:t>8</w:t>
        </w:r>
      </w:hyperlink>
      <w:r>
        <w:rPr>
          <w:b w:val="0"/>
          <w:bCs w:val="0"/>
          <w:color w:val="000000"/>
        </w:rPr>
        <w:t>184</w:t>
      </w:r>
      <w:proofErr w:type="spellStart"/>
      <w:r>
        <w:rPr>
          <w:b w:val="0"/>
          <w:bCs w:val="0"/>
          <w:color w:val="000000"/>
          <w:lang w:val="en-US"/>
        </w:rPr>
        <w:t>ba</w:t>
      </w:r>
      <w:proofErr w:type="spellEnd"/>
      <w:r>
        <w:rPr>
          <w:b w:val="0"/>
          <w:bCs w:val="0"/>
          <w:color w:val="000000"/>
        </w:rPr>
        <w:t>95741</w:t>
      </w:r>
      <w:r>
        <w:rPr>
          <w:b w:val="0"/>
          <w:bCs w:val="0"/>
          <w:color w:val="000000"/>
          <w:lang w:val="en-US"/>
        </w:rPr>
        <w:t>f</w:t>
      </w:r>
      <w:r>
        <w:rPr>
          <w:b w:val="0"/>
          <w:bCs w:val="0"/>
          <w:color w:val="000000"/>
        </w:rPr>
        <w:t>361</w:t>
      </w:r>
      <w:proofErr w:type="spellStart"/>
      <w:r>
        <w:rPr>
          <w:b w:val="0"/>
          <w:bCs w:val="0"/>
          <w:color w:val="000000"/>
          <w:lang w:val="en-US"/>
        </w:rPr>
        <w:t>af</w:t>
      </w:r>
      <w:proofErr w:type="spellEnd"/>
      <w:r>
        <w:rPr>
          <w:b w:val="0"/>
          <w:bCs w:val="0"/>
          <w:color w:val="000000"/>
        </w:rPr>
        <w:t>679</w:t>
      </w:r>
      <w:r>
        <w:rPr>
          <w:b w:val="0"/>
          <w:bCs w:val="0"/>
          <w:color w:val="000000"/>
          <w:lang w:val="en-US"/>
        </w:rPr>
        <w:t>d</w:t>
      </w:r>
      <w:r>
        <w:rPr>
          <w:b w:val="0"/>
          <w:bCs w:val="0"/>
          <w:color w:val="000000"/>
        </w:rPr>
        <w:t>800</w:t>
      </w:r>
      <w:r>
        <w:rPr>
          <w:b w:val="0"/>
          <w:bCs w:val="0"/>
          <w:color w:val="000000"/>
          <w:lang w:val="en-US"/>
        </w:rPr>
        <w:t>d</w:t>
      </w:r>
      <w:r>
        <w:rPr>
          <w:b w:val="0"/>
          <w:bCs w:val="0"/>
          <w:color w:val="000000"/>
        </w:rPr>
        <w:t>48</w:t>
      </w:r>
      <w:proofErr w:type="spellStart"/>
      <w:r>
        <w:rPr>
          <w:b w:val="0"/>
          <w:bCs w:val="0"/>
          <w:color w:val="000000"/>
          <w:lang w:val="en-US"/>
        </w:rPr>
        <w:t>fce</w:t>
      </w:r>
      <w:proofErr w:type="spellEnd"/>
      <w:r>
        <w:rPr>
          <w:b w:val="0"/>
          <w:bCs w:val="0"/>
          <w:color w:val="000000"/>
        </w:rPr>
        <w:t>4</w:t>
      </w:r>
      <w:r>
        <w:rPr>
          <w:b w:val="0"/>
          <w:bCs w:val="0"/>
          <w:color w:val="000000"/>
          <w:lang w:val="en-US"/>
        </w:rPr>
        <w:t>c</w:t>
      </w:r>
      <w:r>
        <w:rPr>
          <w:b w:val="0"/>
          <w:bCs w:val="0"/>
          <w:color w:val="000000"/>
        </w:rPr>
        <w:t>47/#</w:t>
      </w:r>
      <w:proofErr w:type="spellStart"/>
      <w:r>
        <w:rPr>
          <w:b w:val="0"/>
          <w:bCs w:val="0"/>
          <w:color w:val="000000"/>
          <w:lang w:val="en-US"/>
        </w:rPr>
        <w:t>dst</w:t>
      </w:r>
      <w:proofErr w:type="spellEnd"/>
      <w:r>
        <w:rPr>
          <w:b w:val="0"/>
          <w:bCs w:val="0"/>
          <w:color w:val="000000"/>
        </w:rPr>
        <w:t>100004 (дата обращения: 24.04.2024).</w:t>
      </w:r>
    </w:p>
    <w:p w:rsidR="005E4389" w:rsidRDefault="005E4389" w:rsidP="009857F1">
      <w:pPr>
        <w:pStyle w:val="1"/>
        <w:tabs>
          <w:tab w:val="left" w:pos="851"/>
          <w:tab w:val="left" w:pos="993"/>
        </w:tabs>
        <w:suppressAutoHyphens w:val="0"/>
        <w:spacing w:before="0" w:line="360" w:lineRule="auto"/>
        <w:ind w:left="0" w:firstLine="567"/>
        <w:rPr>
          <w:b w:val="0"/>
        </w:rPr>
      </w:pPr>
    </w:p>
    <w:p w:rsidR="005E4389" w:rsidRPr="008C0CFF" w:rsidRDefault="009857F1" w:rsidP="009857F1">
      <w:pPr>
        <w:pStyle w:val="1"/>
        <w:tabs>
          <w:tab w:val="left" w:pos="851"/>
          <w:tab w:val="left" w:pos="993"/>
        </w:tabs>
        <w:suppressAutoHyphens w:val="0"/>
        <w:spacing w:before="0" w:line="360" w:lineRule="auto"/>
        <w:ind w:left="0" w:firstLine="567"/>
        <w:rPr>
          <w:b w:val="0"/>
        </w:rPr>
      </w:pPr>
      <w:r w:rsidRPr="008C0CFF">
        <w:t>Основная литература</w:t>
      </w:r>
    </w:p>
    <w:p w:rsidR="005E4389" w:rsidRPr="008C0CFF" w:rsidRDefault="009857F1" w:rsidP="009857F1">
      <w:pPr>
        <w:pStyle w:val="ad"/>
        <w:numPr>
          <w:ilvl w:val="0"/>
          <w:numId w:val="10"/>
        </w:numPr>
        <w:tabs>
          <w:tab w:val="left" w:pos="851"/>
          <w:tab w:val="left" w:pos="900"/>
          <w:tab w:val="left" w:pos="993"/>
        </w:tabs>
        <w:suppressAutoHyphens w:val="0"/>
        <w:spacing w:line="360" w:lineRule="auto"/>
        <w:ind w:left="0" w:firstLine="567"/>
        <w:jc w:val="both"/>
        <w:rPr>
          <w:sz w:val="28"/>
        </w:rPr>
      </w:pPr>
      <w:r w:rsidRPr="008C0CFF">
        <w:rPr>
          <w:sz w:val="28"/>
        </w:rPr>
        <w:t> Кузнецова</w:t>
      </w:r>
      <w:r w:rsidRPr="008C0CFF">
        <w:rPr>
          <w:spacing w:val="1"/>
          <w:sz w:val="28"/>
        </w:rPr>
        <w:t xml:space="preserve"> </w:t>
      </w:r>
      <w:r w:rsidRPr="008C0CFF">
        <w:rPr>
          <w:sz w:val="28"/>
        </w:rPr>
        <w:t>М.В.</w:t>
      </w:r>
      <w:r w:rsidRPr="008C0CFF">
        <w:rPr>
          <w:spacing w:val="1"/>
          <w:sz w:val="28"/>
        </w:rPr>
        <w:t xml:space="preserve"> </w:t>
      </w:r>
      <w:r w:rsidRPr="008C0CFF">
        <w:rPr>
          <w:sz w:val="28"/>
        </w:rPr>
        <w:t>Пути</w:t>
      </w:r>
      <w:r w:rsidRPr="008C0CFF">
        <w:rPr>
          <w:spacing w:val="1"/>
          <w:sz w:val="28"/>
        </w:rPr>
        <w:t xml:space="preserve"> </w:t>
      </w:r>
      <w:r w:rsidRPr="008C0CFF">
        <w:rPr>
          <w:sz w:val="28"/>
        </w:rPr>
        <w:t>повышения</w:t>
      </w:r>
      <w:r w:rsidRPr="008C0CFF">
        <w:rPr>
          <w:spacing w:val="1"/>
          <w:sz w:val="28"/>
        </w:rPr>
        <w:t xml:space="preserve"> </w:t>
      </w:r>
      <w:r w:rsidRPr="008C0CFF">
        <w:rPr>
          <w:sz w:val="28"/>
        </w:rPr>
        <w:t>эффективности</w:t>
      </w:r>
      <w:r w:rsidRPr="008C0CFF">
        <w:rPr>
          <w:spacing w:val="1"/>
          <w:sz w:val="28"/>
        </w:rPr>
        <w:t xml:space="preserve"> </w:t>
      </w:r>
      <w:r w:rsidRPr="008C0CFF">
        <w:rPr>
          <w:sz w:val="28"/>
        </w:rPr>
        <w:t>венчурного</w:t>
      </w:r>
      <w:r w:rsidRPr="008C0CFF">
        <w:rPr>
          <w:spacing w:val="1"/>
          <w:sz w:val="28"/>
        </w:rPr>
        <w:t xml:space="preserve"> </w:t>
      </w:r>
      <w:r w:rsidRPr="008C0CFF">
        <w:rPr>
          <w:sz w:val="28"/>
        </w:rPr>
        <w:t>финансирования</w:t>
      </w:r>
      <w:r w:rsidRPr="008C0CFF">
        <w:rPr>
          <w:spacing w:val="1"/>
          <w:sz w:val="28"/>
        </w:rPr>
        <w:t xml:space="preserve"> </w:t>
      </w:r>
      <w:r w:rsidRPr="008C0CFF">
        <w:rPr>
          <w:sz w:val="28"/>
        </w:rPr>
        <w:t>инновационных</w:t>
      </w:r>
      <w:r w:rsidRPr="008C0CFF">
        <w:rPr>
          <w:spacing w:val="1"/>
          <w:sz w:val="28"/>
        </w:rPr>
        <w:t xml:space="preserve"> </w:t>
      </w:r>
      <w:r w:rsidRPr="008C0CFF">
        <w:rPr>
          <w:sz w:val="28"/>
        </w:rPr>
        <w:t>проектов:</w:t>
      </w:r>
      <w:r w:rsidRPr="008C0CFF">
        <w:rPr>
          <w:spacing w:val="1"/>
          <w:sz w:val="28"/>
        </w:rPr>
        <w:t xml:space="preserve"> </w:t>
      </w:r>
      <w:r w:rsidRPr="008C0CFF">
        <w:rPr>
          <w:sz w:val="28"/>
        </w:rPr>
        <w:t>монография</w:t>
      </w:r>
      <w:r w:rsidRPr="008C0CFF">
        <w:rPr>
          <w:spacing w:val="1"/>
          <w:sz w:val="28"/>
        </w:rPr>
        <w:t xml:space="preserve"> </w:t>
      </w:r>
      <w:r w:rsidRPr="008C0CFF">
        <w:rPr>
          <w:sz w:val="28"/>
        </w:rPr>
        <w:t>/</w:t>
      </w:r>
      <w:r w:rsidRPr="008C0CFF">
        <w:rPr>
          <w:spacing w:val="1"/>
          <w:sz w:val="28"/>
        </w:rPr>
        <w:t xml:space="preserve"> </w:t>
      </w:r>
      <w:r w:rsidRPr="008C0CFF">
        <w:rPr>
          <w:sz w:val="28"/>
        </w:rPr>
        <w:t>М.В.</w:t>
      </w:r>
      <w:r w:rsidRPr="008C0CFF">
        <w:rPr>
          <w:spacing w:val="1"/>
          <w:sz w:val="28"/>
        </w:rPr>
        <w:t xml:space="preserve"> </w:t>
      </w:r>
      <w:r w:rsidRPr="008C0CFF">
        <w:rPr>
          <w:sz w:val="28"/>
        </w:rPr>
        <w:t>Кузнецова.</w:t>
      </w:r>
      <w:r w:rsidRPr="008C0CFF">
        <w:rPr>
          <w:spacing w:val="1"/>
          <w:sz w:val="28"/>
        </w:rPr>
        <w:t xml:space="preserve"> </w:t>
      </w:r>
      <w:r w:rsidRPr="008C0CFF">
        <w:rPr>
          <w:sz w:val="28"/>
        </w:rPr>
        <w:t>–</w:t>
      </w:r>
      <w:r w:rsidRPr="008C0CFF">
        <w:rPr>
          <w:spacing w:val="-67"/>
          <w:sz w:val="28"/>
        </w:rPr>
        <w:t xml:space="preserve"> </w:t>
      </w:r>
      <w:proofErr w:type="gramStart"/>
      <w:r w:rsidRPr="008C0CFF">
        <w:rPr>
          <w:sz w:val="28"/>
        </w:rPr>
        <w:t>Москва</w:t>
      </w:r>
      <w:r w:rsidRPr="008C0CFF">
        <w:rPr>
          <w:spacing w:val="1"/>
          <w:sz w:val="28"/>
        </w:rPr>
        <w:t xml:space="preserve"> </w:t>
      </w:r>
      <w:r w:rsidRPr="008C0CFF">
        <w:rPr>
          <w:sz w:val="28"/>
        </w:rPr>
        <w:t>:</w:t>
      </w:r>
      <w:proofErr w:type="gramEnd"/>
      <w:r w:rsidRPr="008C0CFF">
        <w:rPr>
          <w:spacing w:val="1"/>
          <w:sz w:val="28"/>
        </w:rPr>
        <w:t xml:space="preserve"> </w:t>
      </w:r>
      <w:r w:rsidRPr="008C0CFF">
        <w:rPr>
          <w:sz w:val="28"/>
        </w:rPr>
        <w:t>ИНФРА-М,</w:t>
      </w:r>
      <w:r w:rsidRPr="008C0CFF">
        <w:rPr>
          <w:spacing w:val="1"/>
          <w:sz w:val="28"/>
        </w:rPr>
        <w:t xml:space="preserve"> </w:t>
      </w:r>
      <w:r w:rsidRPr="008C0CFF">
        <w:rPr>
          <w:sz w:val="28"/>
        </w:rPr>
        <w:t>2018.</w:t>
      </w:r>
      <w:r w:rsidRPr="008C0CFF">
        <w:rPr>
          <w:spacing w:val="1"/>
          <w:sz w:val="28"/>
        </w:rPr>
        <w:t xml:space="preserve"> </w:t>
      </w:r>
      <w:r w:rsidRPr="008C0CFF">
        <w:rPr>
          <w:sz w:val="28"/>
        </w:rPr>
        <w:t>–</w:t>
      </w:r>
      <w:r w:rsidRPr="008C0CFF">
        <w:rPr>
          <w:spacing w:val="1"/>
          <w:sz w:val="28"/>
        </w:rPr>
        <w:t xml:space="preserve"> </w:t>
      </w:r>
      <w:r w:rsidRPr="008C0CFF">
        <w:rPr>
          <w:sz w:val="28"/>
        </w:rPr>
        <w:t>102</w:t>
      </w:r>
      <w:r w:rsidRPr="008C0CFF">
        <w:rPr>
          <w:spacing w:val="1"/>
          <w:sz w:val="28"/>
        </w:rPr>
        <w:t xml:space="preserve"> </w:t>
      </w:r>
      <w:r w:rsidRPr="008C0CFF">
        <w:rPr>
          <w:sz w:val="28"/>
        </w:rPr>
        <w:t>с.</w:t>
      </w:r>
      <w:r w:rsidRPr="008C0CFF">
        <w:rPr>
          <w:spacing w:val="1"/>
          <w:sz w:val="28"/>
        </w:rPr>
        <w:t xml:space="preserve"> </w:t>
      </w:r>
      <w:r w:rsidRPr="008C0CFF">
        <w:rPr>
          <w:sz w:val="28"/>
        </w:rPr>
        <w:t>–</w:t>
      </w:r>
      <w:r w:rsidRPr="008C0CFF">
        <w:rPr>
          <w:spacing w:val="1"/>
          <w:sz w:val="28"/>
        </w:rPr>
        <w:t xml:space="preserve"> </w:t>
      </w:r>
      <w:r w:rsidRPr="008C0CFF">
        <w:rPr>
          <w:sz w:val="28"/>
        </w:rPr>
        <w:t>(Научная</w:t>
      </w:r>
      <w:r w:rsidRPr="008C0CFF">
        <w:rPr>
          <w:spacing w:val="1"/>
          <w:sz w:val="28"/>
        </w:rPr>
        <w:t xml:space="preserve"> </w:t>
      </w:r>
      <w:r w:rsidRPr="008C0CFF">
        <w:rPr>
          <w:sz w:val="28"/>
        </w:rPr>
        <w:t>мысль).</w:t>
      </w:r>
      <w:r w:rsidRPr="008C0CFF">
        <w:rPr>
          <w:spacing w:val="1"/>
          <w:sz w:val="28"/>
        </w:rPr>
        <w:t xml:space="preserve"> </w:t>
      </w:r>
      <w:r w:rsidRPr="008C0CFF">
        <w:rPr>
          <w:sz w:val="28"/>
        </w:rPr>
        <w:t>–</w:t>
      </w:r>
      <w:r w:rsidRPr="008C0CFF">
        <w:rPr>
          <w:spacing w:val="1"/>
          <w:sz w:val="28"/>
        </w:rPr>
        <w:t xml:space="preserve"> Дополнительное профессиональное образование. — ЭБС: </w:t>
      </w:r>
      <w:proofErr w:type="spellStart"/>
      <w:proofErr w:type="gramStart"/>
      <w:r w:rsidRPr="008C0CFF">
        <w:rPr>
          <w:spacing w:val="1"/>
          <w:sz w:val="28"/>
        </w:rPr>
        <w:t>znanium</w:t>
      </w:r>
      <w:proofErr w:type="spellEnd"/>
      <w:r w:rsidRPr="008C0CFF">
        <w:rPr>
          <w:spacing w:val="1"/>
          <w:sz w:val="28"/>
        </w:rPr>
        <w:t>.-</w:t>
      </w:r>
      <w:proofErr w:type="gramEnd"/>
      <w:r w:rsidRPr="008C0CFF">
        <w:rPr>
          <w:spacing w:val="1"/>
          <w:sz w:val="28"/>
        </w:rPr>
        <w:t xml:space="preserve"> &lt;URL:http://znanium.com/catalog/document?id=372280&gt;. — &lt;URL:https://znanium.com/cover/0926/926724.jpg</w:t>
      </w:r>
      <w:proofErr w:type="gramStart"/>
      <w:r w:rsidRPr="008C0CFF">
        <w:rPr>
          <w:spacing w:val="1"/>
          <w:sz w:val="28"/>
        </w:rPr>
        <w:t>&gt;.-</w:t>
      </w:r>
      <w:proofErr w:type="gramEnd"/>
      <w:r w:rsidRPr="008C0CFF">
        <w:rPr>
          <w:spacing w:val="1"/>
          <w:sz w:val="28"/>
        </w:rPr>
        <w:t xml:space="preserve"> </w:t>
      </w:r>
      <w:r w:rsidRPr="008C0CFF">
        <w:rPr>
          <w:sz w:val="28"/>
        </w:rPr>
        <w:t>(дата</w:t>
      </w:r>
      <w:r w:rsidRPr="008C0CFF">
        <w:rPr>
          <w:spacing w:val="-11"/>
          <w:sz w:val="28"/>
        </w:rPr>
        <w:t xml:space="preserve"> </w:t>
      </w:r>
      <w:r w:rsidRPr="008C0CFF">
        <w:rPr>
          <w:sz w:val="28"/>
        </w:rPr>
        <w:t>обращения:</w:t>
      </w:r>
      <w:r w:rsidRPr="008C0CFF">
        <w:rPr>
          <w:spacing w:val="-11"/>
          <w:sz w:val="28"/>
        </w:rPr>
        <w:t xml:space="preserve"> </w:t>
      </w:r>
      <w:r w:rsidRPr="008C0CFF">
        <w:rPr>
          <w:sz w:val="28"/>
        </w:rPr>
        <w:t>25.04.2024).</w:t>
      </w:r>
      <w:r w:rsidRPr="008C0CFF">
        <w:rPr>
          <w:spacing w:val="-6"/>
          <w:sz w:val="28"/>
        </w:rPr>
        <w:t xml:space="preserve"> </w:t>
      </w:r>
      <w:r w:rsidRPr="008C0CFF">
        <w:rPr>
          <w:sz w:val="28"/>
        </w:rPr>
        <w:t>–</w:t>
      </w:r>
      <w:r w:rsidRPr="008C0CFF">
        <w:rPr>
          <w:spacing w:val="-8"/>
          <w:sz w:val="28"/>
        </w:rPr>
        <w:t xml:space="preserve"> </w:t>
      </w:r>
      <w:proofErr w:type="gramStart"/>
      <w:r w:rsidRPr="008C0CFF">
        <w:rPr>
          <w:sz w:val="28"/>
        </w:rPr>
        <w:t>Текст</w:t>
      </w:r>
      <w:r w:rsidRPr="008C0CFF">
        <w:rPr>
          <w:spacing w:val="-13"/>
          <w:sz w:val="28"/>
        </w:rPr>
        <w:t xml:space="preserve"> </w:t>
      </w:r>
      <w:r w:rsidRPr="008C0CFF">
        <w:rPr>
          <w:sz w:val="28"/>
        </w:rPr>
        <w:t>:</w:t>
      </w:r>
      <w:proofErr w:type="gramEnd"/>
      <w:r w:rsidRPr="008C0CFF">
        <w:rPr>
          <w:spacing w:val="-67"/>
          <w:sz w:val="28"/>
        </w:rPr>
        <w:t xml:space="preserve">  </w:t>
      </w:r>
      <w:r w:rsidRPr="008C0CFF">
        <w:rPr>
          <w:sz w:val="28"/>
        </w:rPr>
        <w:t>электронный.</w:t>
      </w:r>
    </w:p>
    <w:p w:rsidR="005E4389" w:rsidRPr="008C0CFF" w:rsidRDefault="009857F1" w:rsidP="009857F1">
      <w:pPr>
        <w:pStyle w:val="ad"/>
        <w:numPr>
          <w:ilvl w:val="0"/>
          <w:numId w:val="10"/>
        </w:numPr>
        <w:tabs>
          <w:tab w:val="left" w:pos="851"/>
          <w:tab w:val="left" w:pos="900"/>
          <w:tab w:val="left" w:pos="993"/>
        </w:tabs>
        <w:suppressAutoHyphens w:val="0"/>
        <w:spacing w:line="360" w:lineRule="auto"/>
        <w:ind w:left="0" w:firstLine="567"/>
        <w:jc w:val="both"/>
        <w:rPr>
          <w:sz w:val="28"/>
        </w:rPr>
      </w:pPr>
      <w:r w:rsidRPr="008C0CFF">
        <w:rPr>
          <w:sz w:val="28"/>
          <w:szCs w:val="28"/>
        </w:rPr>
        <w:t xml:space="preserve"> </w:t>
      </w:r>
      <w:proofErr w:type="spellStart"/>
      <w:r w:rsidRPr="008C0CFF">
        <w:rPr>
          <w:sz w:val="28"/>
          <w:szCs w:val="28"/>
        </w:rPr>
        <w:t>Мухутдинова</w:t>
      </w:r>
      <w:proofErr w:type="spellEnd"/>
      <w:r w:rsidRPr="008C0CFF">
        <w:rPr>
          <w:spacing w:val="1"/>
          <w:sz w:val="28"/>
          <w:szCs w:val="28"/>
        </w:rPr>
        <w:t xml:space="preserve"> </w:t>
      </w:r>
      <w:r w:rsidRPr="008C0CFF">
        <w:rPr>
          <w:sz w:val="28"/>
          <w:szCs w:val="28"/>
        </w:rPr>
        <w:t>Т.З.</w:t>
      </w:r>
      <w:r w:rsidRPr="008C0CFF">
        <w:rPr>
          <w:spacing w:val="1"/>
          <w:sz w:val="28"/>
          <w:szCs w:val="28"/>
        </w:rPr>
        <w:t xml:space="preserve"> </w:t>
      </w:r>
      <w:r w:rsidRPr="008C0CFF">
        <w:rPr>
          <w:sz w:val="28"/>
          <w:szCs w:val="28"/>
        </w:rPr>
        <w:t>Государственная</w:t>
      </w:r>
      <w:r w:rsidRPr="008C0CFF">
        <w:rPr>
          <w:spacing w:val="1"/>
          <w:sz w:val="28"/>
          <w:szCs w:val="28"/>
        </w:rPr>
        <w:t xml:space="preserve"> </w:t>
      </w:r>
      <w:r w:rsidRPr="008C0CFF">
        <w:rPr>
          <w:sz w:val="28"/>
          <w:szCs w:val="28"/>
        </w:rPr>
        <w:t>научно-техническая</w:t>
      </w:r>
      <w:r w:rsidRPr="008C0CFF">
        <w:rPr>
          <w:spacing w:val="1"/>
          <w:sz w:val="28"/>
          <w:szCs w:val="28"/>
        </w:rPr>
        <w:t xml:space="preserve"> </w:t>
      </w:r>
      <w:r w:rsidRPr="008C0CFF">
        <w:rPr>
          <w:sz w:val="28"/>
          <w:szCs w:val="28"/>
        </w:rPr>
        <w:t>и</w:t>
      </w:r>
      <w:r w:rsidRPr="008C0CFF">
        <w:rPr>
          <w:spacing w:val="1"/>
          <w:sz w:val="28"/>
          <w:szCs w:val="28"/>
        </w:rPr>
        <w:t xml:space="preserve"> </w:t>
      </w:r>
      <w:r w:rsidRPr="008C0CFF">
        <w:rPr>
          <w:sz w:val="28"/>
          <w:szCs w:val="28"/>
        </w:rPr>
        <w:t>инновационная политика, венчурное финансирование в НГХК: учеб. пособие /</w:t>
      </w:r>
      <w:r w:rsidRPr="008C0CFF">
        <w:rPr>
          <w:spacing w:val="1"/>
          <w:sz w:val="28"/>
          <w:szCs w:val="28"/>
        </w:rPr>
        <w:t xml:space="preserve"> </w:t>
      </w:r>
      <w:r w:rsidRPr="008C0CFF">
        <w:rPr>
          <w:sz w:val="28"/>
          <w:szCs w:val="28"/>
        </w:rPr>
        <w:t>Т.З.</w:t>
      </w:r>
      <w:r w:rsidRPr="008C0CFF">
        <w:rPr>
          <w:spacing w:val="1"/>
          <w:sz w:val="28"/>
          <w:szCs w:val="28"/>
        </w:rPr>
        <w:t xml:space="preserve"> </w:t>
      </w:r>
      <w:proofErr w:type="spellStart"/>
      <w:r w:rsidRPr="008C0CFF">
        <w:rPr>
          <w:sz w:val="28"/>
          <w:szCs w:val="28"/>
        </w:rPr>
        <w:t>Мухутдинова</w:t>
      </w:r>
      <w:proofErr w:type="spellEnd"/>
      <w:r w:rsidRPr="008C0CFF">
        <w:rPr>
          <w:sz w:val="28"/>
          <w:szCs w:val="28"/>
        </w:rPr>
        <w:t>,</w:t>
      </w:r>
      <w:r w:rsidRPr="008C0CFF">
        <w:rPr>
          <w:spacing w:val="1"/>
          <w:sz w:val="28"/>
          <w:szCs w:val="28"/>
        </w:rPr>
        <w:t xml:space="preserve"> </w:t>
      </w:r>
      <w:r w:rsidRPr="008C0CFF">
        <w:rPr>
          <w:sz w:val="28"/>
          <w:szCs w:val="28"/>
        </w:rPr>
        <w:t>Е.А.</w:t>
      </w:r>
      <w:r w:rsidRPr="008C0CFF">
        <w:rPr>
          <w:spacing w:val="1"/>
          <w:sz w:val="28"/>
          <w:szCs w:val="28"/>
        </w:rPr>
        <w:t xml:space="preserve"> </w:t>
      </w:r>
      <w:proofErr w:type="gramStart"/>
      <w:r w:rsidRPr="008C0CFF">
        <w:rPr>
          <w:sz w:val="28"/>
          <w:szCs w:val="28"/>
        </w:rPr>
        <w:t>Сергеева</w:t>
      </w:r>
      <w:r w:rsidRPr="008C0CFF">
        <w:rPr>
          <w:spacing w:val="1"/>
          <w:sz w:val="28"/>
          <w:szCs w:val="28"/>
        </w:rPr>
        <w:t xml:space="preserve"> </w:t>
      </w:r>
      <w:r w:rsidRPr="008C0CFF">
        <w:rPr>
          <w:sz w:val="28"/>
          <w:szCs w:val="28"/>
        </w:rPr>
        <w:t>;</w:t>
      </w:r>
      <w:proofErr w:type="gramEnd"/>
      <w:r w:rsidRPr="008C0CFF">
        <w:rPr>
          <w:spacing w:val="1"/>
          <w:sz w:val="28"/>
          <w:szCs w:val="28"/>
        </w:rPr>
        <w:t xml:space="preserve"> </w:t>
      </w:r>
      <w:r w:rsidRPr="008C0CFF">
        <w:rPr>
          <w:sz w:val="28"/>
          <w:szCs w:val="28"/>
        </w:rPr>
        <w:t>Мин-во</w:t>
      </w:r>
      <w:r w:rsidRPr="008C0CFF">
        <w:rPr>
          <w:spacing w:val="1"/>
          <w:sz w:val="28"/>
          <w:szCs w:val="28"/>
        </w:rPr>
        <w:t xml:space="preserve"> </w:t>
      </w:r>
      <w:r w:rsidRPr="008C0CFF">
        <w:rPr>
          <w:sz w:val="28"/>
          <w:szCs w:val="28"/>
        </w:rPr>
        <w:t>образования</w:t>
      </w:r>
      <w:r w:rsidRPr="008C0CFF">
        <w:rPr>
          <w:spacing w:val="1"/>
          <w:sz w:val="28"/>
          <w:szCs w:val="28"/>
        </w:rPr>
        <w:t xml:space="preserve"> </w:t>
      </w:r>
      <w:r w:rsidRPr="008C0CFF">
        <w:rPr>
          <w:sz w:val="28"/>
          <w:szCs w:val="28"/>
        </w:rPr>
        <w:t>и</w:t>
      </w:r>
      <w:r w:rsidRPr="008C0CFF">
        <w:rPr>
          <w:spacing w:val="1"/>
          <w:sz w:val="28"/>
          <w:szCs w:val="28"/>
        </w:rPr>
        <w:t xml:space="preserve"> </w:t>
      </w:r>
      <w:r w:rsidRPr="008C0CFF">
        <w:rPr>
          <w:sz w:val="28"/>
          <w:szCs w:val="28"/>
        </w:rPr>
        <w:t>науки</w:t>
      </w:r>
      <w:r w:rsidRPr="008C0CFF">
        <w:rPr>
          <w:spacing w:val="1"/>
          <w:sz w:val="28"/>
          <w:szCs w:val="28"/>
        </w:rPr>
        <w:t xml:space="preserve"> </w:t>
      </w:r>
      <w:r w:rsidRPr="008C0CFF">
        <w:rPr>
          <w:sz w:val="28"/>
          <w:szCs w:val="28"/>
        </w:rPr>
        <w:t>России,</w:t>
      </w:r>
      <w:r w:rsidRPr="008C0CFF">
        <w:rPr>
          <w:spacing w:val="1"/>
          <w:sz w:val="28"/>
          <w:szCs w:val="28"/>
        </w:rPr>
        <w:t xml:space="preserve"> </w:t>
      </w:r>
      <w:r w:rsidRPr="008C0CFF">
        <w:rPr>
          <w:sz w:val="28"/>
          <w:szCs w:val="28"/>
        </w:rPr>
        <w:t xml:space="preserve">Казанский нац. </w:t>
      </w:r>
      <w:proofErr w:type="spellStart"/>
      <w:r w:rsidRPr="008C0CFF">
        <w:rPr>
          <w:sz w:val="28"/>
          <w:szCs w:val="28"/>
        </w:rPr>
        <w:t>исслед</w:t>
      </w:r>
      <w:proofErr w:type="spellEnd"/>
      <w:r w:rsidRPr="008C0CFF">
        <w:rPr>
          <w:sz w:val="28"/>
          <w:szCs w:val="28"/>
        </w:rPr>
        <w:t xml:space="preserve">. </w:t>
      </w:r>
      <w:proofErr w:type="spellStart"/>
      <w:r w:rsidRPr="008C0CFF">
        <w:rPr>
          <w:sz w:val="28"/>
          <w:szCs w:val="28"/>
        </w:rPr>
        <w:t>технологич</w:t>
      </w:r>
      <w:proofErr w:type="spellEnd"/>
      <w:r w:rsidRPr="008C0CFF">
        <w:rPr>
          <w:sz w:val="28"/>
          <w:szCs w:val="28"/>
        </w:rPr>
        <w:t>. ун-т. – Казань : Изд-во КНИТУ, 2013. – 172</w:t>
      </w:r>
      <w:r w:rsidRPr="008C0CFF">
        <w:rPr>
          <w:spacing w:val="1"/>
          <w:sz w:val="28"/>
          <w:szCs w:val="28"/>
        </w:rPr>
        <w:t xml:space="preserve"> </w:t>
      </w:r>
      <w:r w:rsidRPr="008C0CFF">
        <w:rPr>
          <w:sz w:val="28"/>
          <w:szCs w:val="28"/>
        </w:rPr>
        <w:t>с.</w:t>
      </w:r>
      <w:r w:rsidRPr="008C0CFF">
        <w:rPr>
          <w:sz w:val="28"/>
          <w:szCs w:val="28"/>
        </w:rPr>
        <w:tab/>
        <w:t>–</w:t>
      </w:r>
      <w:r w:rsidRPr="008C0CFF">
        <w:rPr>
          <w:spacing w:val="67"/>
          <w:sz w:val="28"/>
          <w:szCs w:val="28"/>
        </w:rPr>
        <w:t xml:space="preserve"> </w:t>
      </w:r>
      <w:r w:rsidRPr="008C0CFF">
        <w:rPr>
          <w:sz w:val="28"/>
          <w:szCs w:val="28"/>
        </w:rPr>
        <w:t>ЭБС</w:t>
      </w:r>
      <w:r w:rsidRPr="008C0CFF">
        <w:rPr>
          <w:spacing w:val="68"/>
          <w:sz w:val="28"/>
          <w:szCs w:val="28"/>
        </w:rPr>
        <w:t xml:space="preserve"> </w:t>
      </w:r>
      <w:r w:rsidRPr="008C0CFF">
        <w:rPr>
          <w:sz w:val="28"/>
          <w:szCs w:val="28"/>
        </w:rPr>
        <w:t>«Университетская</w:t>
      </w:r>
      <w:r w:rsidRPr="008C0CFF">
        <w:rPr>
          <w:spacing w:val="67"/>
          <w:sz w:val="28"/>
          <w:szCs w:val="28"/>
        </w:rPr>
        <w:t xml:space="preserve"> </w:t>
      </w:r>
      <w:r w:rsidRPr="008C0CFF">
        <w:rPr>
          <w:sz w:val="28"/>
          <w:szCs w:val="28"/>
        </w:rPr>
        <w:t>библиотека</w:t>
      </w:r>
      <w:r w:rsidRPr="008C0CFF">
        <w:rPr>
          <w:spacing w:val="67"/>
          <w:sz w:val="28"/>
          <w:szCs w:val="28"/>
        </w:rPr>
        <w:t xml:space="preserve"> </w:t>
      </w:r>
      <w:r w:rsidRPr="008C0CFF">
        <w:rPr>
          <w:sz w:val="28"/>
          <w:szCs w:val="28"/>
        </w:rPr>
        <w:t>онлайн».</w:t>
      </w:r>
      <w:r w:rsidRPr="008C0CFF">
        <w:rPr>
          <w:spacing w:val="69"/>
          <w:sz w:val="28"/>
          <w:szCs w:val="28"/>
        </w:rPr>
        <w:t xml:space="preserve"> </w:t>
      </w:r>
      <w:r w:rsidRPr="008C0CFF">
        <w:rPr>
          <w:sz w:val="28"/>
          <w:szCs w:val="28"/>
        </w:rPr>
        <w:t>–</w:t>
      </w:r>
      <w:r w:rsidRPr="008C0CFF">
        <w:rPr>
          <w:spacing w:val="51"/>
          <w:sz w:val="28"/>
          <w:szCs w:val="28"/>
        </w:rPr>
        <w:t xml:space="preserve"> </w:t>
      </w:r>
      <w:r w:rsidRPr="008C0CFF">
        <w:rPr>
          <w:sz w:val="28"/>
          <w:szCs w:val="28"/>
        </w:rPr>
        <w:t xml:space="preserve">URL: </w:t>
      </w:r>
      <w:hyperlink r:id="rId12">
        <w:r w:rsidRPr="008C0CFF">
          <w:rPr>
            <w:spacing w:val="-1"/>
            <w:sz w:val="28"/>
            <w:szCs w:val="28"/>
          </w:rPr>
          <w:t>http://biblioclub.ru/index.php?page=book&amp;id=259037</w:t>
        </w:r>
      </w:hyperlink>
      <w:r w:rsidRPr="008C0CFF">
        <w:rPr>
          <w:spacing w:val="-1"/>
          <w:sz w:val="28"/>
          <w:szCs w:val="28"/>
        </w:rPr>
        <w:tab/>
      </w:r>
      <w:r w:rsidRPr="008C0CFF">
        <w:rPr>
          <w:sz w:val="28"/>
          <w:szCs w:val="28"/>
        </w:rPr>
        <w:t>(дата</w:t>
      </w:r>
      <w:r w:rsidRPr="008C0CFF">
        <w:rPr>
          <w:sz w:val="28"/>
          <w:szCs w:val="28"/>
        </w:rPr>
        <w:tab/>
      </w:r>
      <w:r w:rsidRPr="008C0CFF">
        <w:rPr>
          <w:spacing w:val="-1"/>
          <w:sz w:val="28"/>
          <w:szCs w:val="28"/>
        </w:rPr>
        <w:t>обращения:</w:t>
      </w:r>
      <w:r w:rsidRPr="008C0CFF">
        <w:rPr>
          <w:spacing w:val="-67"/>
          <w:sz w:val="28"/>
          <w:szCs w:val="28"/>
        </w:rPr>
        <w:t xml:space="preserve"> </w:t>
      </w:r>
      <w:r w:rsidRPr="008C0CFF">
        <w:rPr>
          <w:sz w:val="28"/>
          <w:szCs w:val="28"/>
        </w:rPr>
        <w:t xml:space="preserve">25.04.2024). – </w:t>
      </w:r>
      <w:proofErr w:type="gramStart"/>
      <w:r w:rsidRPr="008C0CFF">
        <w:rPr>
          <w:sz w:val="28"/>
          <w:szCs w:val="28"/>
        </w:rPr>
        <w:t>Текст</w:t>
      </w:r>
      <w:r w:rsidRPr="008C0CFF">
        <w:rPr>
          <w:spacing w:val="-3"/>
          <w:sz w:val="28"/>
          <w:szCs w:val="28"/>
        </w:rPr>
        <w:t xml:space="preserve"> </w:t>
      </w:r>
      <w:r w:rsidRPr="008C0CFF">
        <w:rPr>
          <w:sz w:val="28"/>
          <w:szCs w:val="28"/>
        </w:rPr>
        <w:t>:</w:t>
      </w:r>
      <w:proofErr w:type="gramEnd"/>
      <w:r w:rsidRPr="008C0CFF">
        <w:rPr>
          <w:spacing w:val="-16"/>
          <w:sz w:val="28"/>
          <w:szCs w:val="28"/>
        </w:rPr>
        <w:t xml:space="preserve"> </w:t>
      </w:r>
      <w:r w:rsidRPr="008C0CFF">
        <w:rPr>
          <w:sz w:val="28"/>
          <w:szCs w:val="28"/>
        </w:rPr>
        <w:t>электронный.</w:t>
      </w:r>
    </w:p>
    <w:p w:rsidR="005E4389" w:rsidRPr="008C0CFF" w:rsidRDefault="009857F1" w:rsidP="009857F1">
      <w:pPr>
        <w:pStyle w:val="ad"/>
        <w:tabs>
          <w:tab w:val="left" w:pos="851"/>
          <w:tab w:val="left" w:pos="900"/>
          <w:tab w:val="left" w:pos="993"/>
        </w:tabs>
        <w:suppressAutoHyphens w:val="0"/>
        <w:spacing w:line="360" w:lineRule="auto"/>
        <w:ind w:left="0" w:firstLine="567"/>
        <w:jc w:val="both"/>
        <w:rPr>
          <w:b/>
          <w:bCs/>
          <w:color w:val="000000"/>
        </w:rPr>
      </w:pPr>
      <w:r w:rsidRPr="008C0CFF">
        <w:rPr>
          <w:b/>
          <w:bCs/>
          <w:color w:val="000000"/>
          <w:sz w:val="28"/>
          <w:szCs w:val="28"/>
        </w:rPr>
        <w:lastRenderedPageBreak/>
        <w:t>Дополнительная литература</w:t>
      </w:r>
    </w:p>
    <w:p w:rsidR="005E4389" w:rsidRPr="008C0CFF" w:rsidRDefault="009857F1" w:rsidP="009857F1">
      <w:pPr>
        <w:pStyle w:val="ad"/>
        <w:numPr>
          <w:ilvl w:val="0"/>
          <w:numId w:val="1"/>
        </w:numPr>
        <w:tabs>
          <w:tab w:val="left" w:pos="851"/>
          <w:tab w:val="left" w:pos="900"/>
          <w:tab w:val="left" w:pos="993"/>
        </w:tabs>
        <w:suppressAutoHyphens w:val="0"/>
        <w:spacing w:line="360" w:lineRule="auto"/>
        <w:ind w:left="0" w:firstLine="567"/>
        <w:jc w:val="both"/>
        <w:rPr>
          <w:sz w:val="28"/>
        </w:rPr>
      </w:pPr>
      <w:proofErr w:type="spellStart"/>
      <w:r w:rsidRPr="008C0CFF">
        <w:rPr>
          <w:sz w:val="28"/>
        </w:rPr>
        <w:t>Илиндеева</w:t>
      </w:r>
      <w:proofErr w:type="spellEnd"/>
      <w:r w:rsidRPr="008C0CFF">
        <w:rPr>
          <w:sz w:val="28"/>
        </w:rPr>
        <w:t xml:space="preserve"> М.В. Что даёт статус квалифицированного инвестора и как его получить / М. В. </w:t>
      </w:r>
      <w:proofErr w:type="spellStart"/>
      <w:r w:rsidRPr="008C0CFF">
        <w:rPr>
          <w:sz w:val="28"/>
        </w:rPr>
        <w:t>Илиндеева</w:t>
      </w:r>
      <w:proofErr w:type="spellEnd"/>
      <w:r w:rsidRPr="008C0CFF">
        <w:rPr>
          <w:sz w:val="28"/>
        </w:rPr>
        <w:t xml:space="preserve">, А. Д. Тоцкая // Социально-экономический ландшафт региона: государственные </w:t>
      </w:r>
      <w:proofErr w:type="gramStart"/>
      <w:r w:rsidRPr="008C0CFF">
        <w:rPr>
          <w:sz w:val="28"/>
        </w:rPr>
        <w:t>финансы :</w:t>
      </w:r>
      <w:proofErr w:type="gramEnd"/>
      <w:r w:rsidRPr="008C0CFF">
        <w:rPr>
          <w:sz w:val="28"/>
        </w:rPr>
        <w:t xml:space="preserve"> материалы </w:t>
      </w:r>
      <w:proofErr w:type="spellStart"/>
      <w:r w:rsidRPr="008C0CFF">
        <w:rPr>
          <w:sz w:val="28"/>
        </w:rPr>
        <w:t>Всерос</w:t>
      </w:r>
      <w:proofErr w:type="spellEnd"/>
      <w:r w:rsidRPr="008C0CFF">
        <w:rPr>
          <w:sz w:val="28"/>
        </w:rPr>
        <w:t>. науч.-</w:t>
      </w:r>
      <w:proofErr w:type="spellStart"/>
      <w:r w:rsidRPr="008C0CFF">
        <w:rPr>
          <w:sz w:val="28"/>
        </w:rPr>
        <w:t>практич</w:t>
      </w:r>
      <w:proofErr w:type="spellEnd"/>
      <w:r w:rsidRPr="008C0CFF">
        <w:rPr>
          <w:sz w:val="28"/>
        </w:rPr>
        <w:t xml:space="preserve">. </w:t>
      </w:r>
      <w:proofErr w:type="spellStart"/>
      <w:r w:rsidRPr="008C0CFF">
        <w:rPr>
          <w:sz w:val="28"/>
        </w:rPr>
        <w:t>конф</w:t>
      </w:r>
      <w:proofErr w:type="spellEnd"/>
      <w:r w:rsidRPr="008C0CFF">
        <w:rPr>
          <w:sz w:val="28"/>
        </w:rPr>
        <w:t xml:space="preserve">. </w:t>
      </w:r>
      <w:proofErr w:type="spellStart"/>
      <w:r w:rsidRPr="008C0CFF">
        <w:rPr>
          <w:sz w:val="28"/>
        </w:rPr>
        <w:t>препод</w:t>
      </w:r>
      <w:proofErr w:type="spellEnd"/>
      <w:r w:rsidRPr="008C0CFF">
        <w:rPr>
          <w:sz w:val="28"/>
        </w:rPr>
        <w:t xml:space="preserve">., студен. и практиков, Красноярск, 21 февраля 2023 г. – Красноярск : Сибирский </w:t>
      </w:r>
      <w:proofErr w:type="spellStart"/>
      <w:r w:rsidRPr="008C0CFF">
        <w:rPr>
          <w:sz w:val="28"/>
        </w:rPr>
        <w:t>федер</w:t>
      </w:r>
      <w:proofErr w:type="spellEnd"/>
      <w:r w:rsidRPr="008C0CFF">
        <w:rPr>
          <w:sz w:val="28"/>
        </w:rPr>
        <w:t>. ун-т, 2023. – С. 65-68. – Электрон. копия доступна на сайте Фин. Ун-та при правительстве РФ. URL: http://www.fa.ru/fil/krasnoyarsk/science/SiteAssets/Pages/sbornik/i-900795765.pdf (дата обращения: 25.04.2024). – текст электронный.</w:t>
      </w:r>
    </w:p>
    <w:p w:rsidR="005E4389" w:rsidRPr="008C0CFF" w:rsidRDefault="009857F1" w:rsidP="009857F1">
      <w:pPr>
        <w:pStyle w:val="ad"/>
        <w:numPr>
          <w:ilvl w:val="0"/>
          <w:numId w:val="1"/>
        </w:numPr>
        <w:tabs>
          <w:tab w:val="left" w:pos="851"/>
          <w:tab w:val="left" w:pos="900"/>
          <w:tab w:val="left" w:pos="993"/>
        </w:tabs>
        <w:suppressAutoHyphens w:val="0"/>
        <w:spacing w:line="360" w:lineRule="auto"/>
        <w:ind w:left="0" w:firstLine="567"/>
        <w:jc w:val="both"/>
        <w:rPr>
          <w:sz w:val="28"/>
        </w:rPr>
      </w:pPr>
      <w:r w:rsidRPr="008C0CFF">
        <w:rPr>
          <w:sz w:val="28"/>
        </w:rPr>
        <w:t>Ин</w:t>
      </w:r>
      <w:r w:rsidRPr="008C0CFF">
        <w:rPr>
          <w:color w:val="000000"/>
          <w:sz w:val="28"/>
        </w:rPr>
        <w:t xml:space="preserve">вестиционный </w:t>
      </w:r>
      <w:proofErr w:type="gramStart"/>
      <w:r w:rsidRPr="008C0CFF">
        <w:rPr>
          <w:color w:val="000000"/>
          <w:sz w:val="28"/>
        </w:rPr>
        <w:t>анализ :</w:t>
      </w:r>
      <w:proofErr w:type="gramEnd"/>
      <w:r w:rsidRPr="008C0CFF">
        <w:rPr>
          <w:color w:val="000000"/>
          <w:sz w:val="28"/>
        </w:rPr>
        <w:t xml:space="preserve"> </w:t>
      </w:r>
      <w:proofErr w:type="spellStart"/>
      <w:r w:rsidRPr="008C0CFF">
        <w:rPr>
          <w:color w:val="000000"/>
          <w:sz w:val="28"/>
        </w:rPr>
        <w:t>ридер</w:t>
      </w:r>
      <w:proofErr w:type="spellEnd"/>
      <w:r w:rsidRPr="008C0CFF">
        <w:rPr>
          <w:color w:val="000000"/>
          <w:sz w:val="28"/>
        </w:rPr>
        <w:t xml:space="preserve"> : [по книге </w:t>
      </w:r>
      <w:proofErr w:type="spellStart"/>
      <w:r w:rsidRPr="008C0CFF">
        <w:rPr>
          <w:color w:val="000000"/>
          <w:sz w:val="28"/>
        </w:rPr>
        <w:t>Брейли</w:t>
      </w:r>
      <w:proofErr w:type="spellEnd"/>
      <w:r w:rsidRPr="008C0CFF">
        <w:rPr>
          <w:color w:val="000000"/>
          <w:sz w:val="28"/>
        </w:rPr>
        <w:t xml:space="preserve"> Р., Майерс С. Принципы корпоративных финансов, </w:t>
      </w:r>
      <w:proofErr w:type="spellStart"/>
      <w:r w:rsidRPr="008C0CFF">
        <w:rPr>
          <w:color w:val="000000"/>
          <w:sz w:val="28"/>
        </w:rPr>
        <w:t>Дамодаран</w:t>
      </w:r>
      <w:proofErr w:type="spellEnd"/>
      <w:r w:rsidRPr="008C0CFF">
        <w:rPr>
          <w:color w:val="000000"/>
          <w:sz w:val="28"/>
        </w:rPr>
        <w:t xml:space="preserve"> А. Инвестиционная оценка]</w:t>
      </w:r>
      <w:r w:rsidRPr="008C0CFF">
        <w:rPr>
          <w:sz w:val="28"/>
        </w:rPr>
        <w:t xml:space="preserve">, 2005. </w:t>
      </w:r>
    </w:p>
    <w:p w:rsidR="005E4389" w:rsidRPr="008C0CFF" w:rsidRDefault="009857F1" w:rsidP="009857F1">
      <w:pPr>
        <w:pStyle w:val="ad"/>
        <w:numPr>
          <w:ilvl w:val="0"/>
          <w:numId w:val="1"/>
        </w:numPr>
        <w:tabs>
          <w:tab w:val="left" w:pos="851"/>
          <w:tab w:val="left" w:pos="900"/>
          <w:tab w:val="left" w:pos="993"/>
        </w:tabs>
        <w:suppressAutoHyphens w:val="0"/>
        <w:spacing w:line="360" w:lineRule="auto"/>
        <w:ind w:left="0" w:firstLine="567"/>
        <w:jc w:val="both"/>
        <w:rPr>
          <w:color w:val="000000"/>
        </w:rPr>
      </w:pPr>
      <w:proofErr w:type="spellStart"/>
      <w:r w:rsidRPr="008C0CFF">
        <w:rPr>
          <w:color w:val="000000"/>
          <w:sz w:val="28"/>
        </w:rPr>
        <w:t>Брейли</w:t>
      </w:r>
      <w:proofErr w:type="spellEnd"/>
      <w:r w:rsidRPr="008C0CFF">
        <w:rPr>
          <w:color w:val="000000"/>
          <w:sz w:val="28"/>
        </w:rPr>
        <w:t xml:space="preserve"> Р. Принципы корпоративных финансов: [Пер. с седьмого международного издания] / Пер. с англ. Н.Н. Барышниковой - Москва: Олимп-Бизнес, 2009, 2012 - 1008с.- текст непосредственный.</w:t>
      </w:r>
    </w:p>
    <w:p w:rsidR="005E4389" w:rsidRPr="008C0CFF" w:rsidRDefault="009857F1" w:rsidP="009857F1">
      <w:pPr>
        <w:pStyle w:val="ad"/>
        <w:numPr>
          <w:ilvl w:val="0"/>
          <w:numId w:val="1"/>
        </w:numPr>
        <w:tabs>
          <w:tab w:val="left" w:pos="851"/>
          <w:tab w:val="left" w:pos="900"/>
          <w:tab w:val="left" w:pos="993"/>
        </w:tabs>
        <w:suppressAutoHyphens w:val="0"/>
        <w:spacing w:line="360" w:lineRule="auto"/>
        <w:ind w:left="0" w:firstLine="567"/>
        <w:jc w:val="both"/>
        <w:rPr>
          <w:color w:val="000000"/>
        </w:rPr>
      </w:pPr>
      <w:proofErr w:type="spellStart"/>
      <w:r w:rsidRPr="008C0CFF">
        <w:rPr>
          <w:color w:val="000000"/>
          <w:sz w:val="28"/>
        </w:rPr>
        <w:t>Дамодаран</w:t>
      </w:r>
      <w:proofErr w:type="spellEnd"/>
      <w:r w:rsidRPr="008C0CFF">
        <w:rPr>
          <w:color w:val="000000"/>
          <w:sz w:val="28"/>
        </w:rPr>
        <w:t xml:space="preserve">, А. Инвестиционная оценка. Инструменты и методы оценки любых активов: </w:t>
      </w:r>
      <w:proofErr w:type="spellStart"/>
      <w:proofErr w:type="gramStart"/>
      <w:r w:rsidRPr="008C0CFF">
        <w:rPr>
          <w:color w:val="000000"/>
          <w:sz w:val="28"/>
        </w:rPr>
        <w:t>пер.с</w:t>
      </w:r>
      <w:proofErr w:type="spellEnd"/>
      <w:proofErr w:type="gramEnd"/>
      <w:r w:rsidRPr="008C0CFF">
        <w:rPr>
          <w:color w:val="000000"/>
          <w:sz w:val="28"/>
        </w:rPr>
        <w:t xml:space="preserve"> англ. / </w:t>
      </w:r>
      <w:proofErr w:type="spellStart"/>
      <w:r w:rsidRPr="008C0CFF">
        <w:rPr>
          <w:color w:val="000000"/>
          <w:sz w:val="28"/>
        </w:rPr>
        <w:t>Дамодаран</w:t>
      </w:r>
      <w:proofErr w:type="spellEnd"/>
      <w:r w:rsidRPr="008C0CFF">
        <w:rPr>
          <w:color w:val="000000"/>
          <w:sz w:val="28"/>
        </w:rPr>
        <w:t xml:space="preserve"> А. — 11-е </w:t>
      </w:r>
      <w:proofErr w:type="spellStart"/>
      <w:r w:rsidRPr="008C0CFF">
        <w:rPr>
          <w:color w:val="000000"/>
          <w:sz w:val="28"/>
        </w:rPr>
        <w:t>изд</w:t>
      </w:r>
      <w:proofErr w:type="spellEnd"/>
      <w:r w:rsidRPr="008C0CFF">
        <w:rPr>
          <w:color w:val="000000"/>
          <w:sz w:val="28"/>
        </w:rPr>
        <w:t>.,</w:t>
      </w:r>
      <w:proofErr w:type="spellStart"/>
      <w:r w:rsidRPr="008C0CFF">
        <w:rPr>
          <w:color w:val="000000"/>
          <w:sz w:val="28"/>
        </w:rPr>
        <w:t>перераб</w:t>
      </w:r>
      <w:proofErr w:type="spellEnd"/>
      <w:r w:rsidRPr="008C0CFF">
        <w:rPr>
          <w:color w:val="000000"/>
          <w:sz w:val="28"/>
        </w:rPr>
        <w:t xml:space="preserve">. и доп. — Москва: Альпина </w:t>
      </w:r>
      <w:proofErr w:type="spellStart"/>
      <w:r w:rsidRPr="008C0CFF">
        <w:rPr>
          <w:color w:val="000000"/>
          <w:sz w:val="28"/>
        </w:rPr>
        <w:t>Паблишер</w:t>
      </w:r>
      <w:proofErr w:type="spellEnd"/>
      <w:r w:rsidRPr="008C0CFF">
        <w:rPr>
          <w:color w:val="000000"/>
          <w:sz w:val="28"/>
        </w:rPr>
        <w:t xml:space="preserve">, 2022 — 1316 с.- текст непосредственный.- То же: ЭБС: </w:t>
      </w:r>
      <w:proofErr w:type="spellStart"/>
      <w:r w:rsidRPr="008C0CFF">
        <w:rPr>
          <w:color w:val="000000"/>
          <w:sz w:val="28"/>
        </w:rPr>
        <w:t>znanium</w:t>
      </w:r>
      <w:proofErr w:type="spellEnd"/>
      <w:r w:rsidRPr="008C0CFF">
        <w:rPr>
          <w:color w:val="000000"/>
          <w:sz w:val="28"/>
        </w:rPr>
        <w:t xml:space="preserve">  . - URL: </w:t>
      </w:r>
      <w:proofErr w:type="gramStart"/>
      <w:r w:rsidRPr="008C0CFF">
        <w:rPr>
          <w:color w:val="000000"/>
          <w:sz w:val="28"/>
        </w:rPr>
        <w:t>https://znanium.com/catalog/product/1838938 .</w:t>
      </w:r>
      <w:proofErr w:type="gramEnd"/>
      <w:r w:rsidRPr="008C0CFF">
        <w:rPr>
          <w:color w:val="000000"/>
          <w:sz w:val="28"/>
        </w:rPr>
        <w:t>- (дата обращения: 25.04.2024).- текст электронный.</w:t>
      </w:r>
    </w:p>
    <w:p w:rsidR="005E4389" w:rsidRPr="008C0CFF" w:rsidRDefault="009857F1" w:rsidP="009857F1">
      <w:pPr>
        <w:pStyle w:val="ad"/>
        <w:numPr>
          <w:ilvl w:val="0"/>
          <w:numId w:val="1"/>
        </w:numPr>
        <w:tabs>
          <w:tab w:val="left" w:pos="851"/>
          <w:tab w:val="left" w:pos="900"/>
          <w:tab w:val="left" w:pos="993"/>
        </w:tabs>
        <w:suppressAutoHyphens w:val="0"/>
        <w:spacing w:line="360" w:lineRule="auto"/>
        <w:ind w:left="0" w:firstLine="567"/>
        <w:jc w:val="both"/>
        <w:rPr>
          <w:color w:val="000000"/>
        </w:rPr>
      </w:pPr>
      <w:proofErr w:type="spellStart"/>
      <w:r w:rsidRPr="008C0CFF">
        <w:rPr>
          <w:color w:val="000000"/>
          <w:sz w:val="28"/>
          <w:szCs w:val="28"/>
        </w:rPr>
        <w:t>Берзон</w:t>
      </w:r>
      <w:proofErr w:type="spellEnd"/>
      <w:r w:rsidRPr="008C0CFF">
        <w:rPr>
          <w:color w:val="000000"/>
          <w:sz w:val="28"/>
          <w:szCs w:val="28"/>
        </w:rPr>
        <w:t xml:space="preserve">, Н.И. Рынок ценных бумаг: учебник для вузов / Н. И. </w:t>
      </w:r>
      <w:proofErr w:type="spellStart"/>
      <w:r w:rsidRPr="008C0CFF">
        <w:rPr>
          <w:color w:val="000000"/>
          <w:sz w:val="28"/>
          <w:szCs w:val="28"/>
        </w:rPr>
        <w:t>Берзон</w:t>
      </w:r>
      <w:proofErr w:type="spellEnd"/>
      <w:r w:rsidRPr="008C0CFF">
        <w:rPr>
          <w:color w:val="000000"/>
          <w:sz w:val="28"/>
          <w:szCs w:val="28"/>
        </w:rPr>
        <w:t xml:space="preserve"> [и др.</w:t>
      </w:r>
      <w:proofErr w:type="gramStart"/>
      <w:r w:rsidRPr="008C0CFF">
        <w:rPr>
          <w:color w:val="000000"/>
          <w:sz w:val="28"/>
          <w:szCs w:val="28"/>
        </w:rPr>
        <w:t>] ;</w:t>
      </w:r>
      <w:proofErr w:type="gramEnd"/>
      <w:r w:rsidRPr="008C0CFF">
        <w:rPr>
          <w:color w:val="000000"/>
          <w:sz w:val="28"/>
          <w:szCs w:val="28"/>
        </w:rPr>
        <w:t xml:space="preserve"> под общей редакцией Н. И. </w:t>
      </w:r>
      <w:proofErr w:type="spellStart"/>
      <w:r w:rsidRPr="008C0CFF">
        <w:rPr>
          <w:color w:val="000000"/>
          <w:sz w:val="28"/>
          <w:szCs w:val="28"/>
        </w:rPr>
        <w:t>Берзона</w:t>
      </w:r>
      <w:proofErr w:type="spellEnd"/>
      <w:r w:rsidRPr="008C0CFF">
        <w:rPr>
          <w:color w:val="000000"/>
          <w:sz w:val="28"/>
          <w:szCs w:val="28"/>
        </w:rPr>
        <w:t>. — 5-е изд., пер. и доп. — Электрон</w:t>
      </w:r>
      <w:proofErr w:type="gramStart"/>
      <w:r w:rsidRPr="008C0CFF">
        <w:rPr>
          <w:color w:val="000000"/>
          <w:sz w:val="28"/>
          <w:szCs w:val="28"/>
        </w:rPr>
        <w:t>.</w:t>
      </w:r>
      <w:proofErr w:type="gramEnd"/>
      <w:r w:rsidRPr="008C0CFF">
        <w:rPr>
          <w:color w:val="000000"/>
          <w:sz w:val="28"/>
          <w:szCs w:val="28"/>
        </w:rPr>
        <w:t xml:space="preserve"> дан. — Москва: </w:t>
      </w:r>
      <w:proofErr w:type="spellStart"/>
      <w:r w:rsidRPr="008C0CFF">
        <w:rPr>
          <w:color w:val="000000"/>
          <w:sz w:val="28"/>
          <w:szCs w:val="28"/>
        </w:rPr>
        <w:t>Юрайт</w:t>
      </w:r>
      <w:proofErr w:type="spellEnd"/>
      <w:r w:rsidRPr="008C0CFF">
        <w:rPr>
          <w:color w:val="000000"/>
          <w:sz w:val="28"/>
          <w:szCs w:val="28"/>
        </w:rPr>
        <w:t xml:space="preserve">, 2024 — 514 с. — (Высшее образование). — URL: https://urait.ru/bcode/535435 (дата обращения: 04.04.2024). — Режим доступа: ЭБС: </w:t>
      </w:r>
      <w:proofErr w:type="spellStart"/>
      <w:r w:rsidRPr="008C0CFF">
        <w:rPr>
          <w:color w:val="000000"/>
          <w:sz w:val="28"/>
          <w:szCs w:val="28"/>
        </w:rPr>
        <w:t>Юрайт</w:t>
      </w:r>
      <w:proofErr w:type="spellEnd"/>
      <w:r w:rsidRPr="008C0CFF">
        <w:rPr>
          <w:color w:val="000000"/>
          <w:sz w:val="28"/>
          <w:szCs w:val="28"/>
        </w:rPr>
        <w:t>, — &lt;URL:https://urait.ru/bcode/535435</w:t>
      </w:r>
      <w:proofErr w:type="gramStart"/>
      <w:r w:rsidRPr="008C0CFF">
        <w:rPr>
          <w:color w:val="000000"/>
          <w:sz w:val="28"/>
          <w:szCs w:val="28"/>
        </w:rPr>
        <w:t>&gt;..</w:t>
      </w:r>
      <w:proofErr w:type="gramEnd"/>
      <w:r w:rsidRPr="008C0CFF">
        <w:rPr>
          <w:color w:val="000000"/>
          <w:sz w:val="28"/>
          <w:szCs w:val="28"/>
        </w:rPr>
        <w:t>- текст электронный.</w:t>
      </w:r>
    </w:p>
    <w:p w:rsidR="005E4389" w:rsidRPr="008C0CFF" w:rsidRDefault="009857F1" w:rsidP="009857F1">
      <w:pPr>
        <w:pStyle w:val="ad"/>
        <w:numPr>
          <w:ilvl w:val="0"/>
          <w:numId w:val="1"/>
        </w:numPr>
        <w:tabs>
          <w:tab w:val="left" w:pos="851"/>
          <w:tab w:val="left" w:pos="900"/>
          <w:tab w:val="left" w:pos="993"/>
        </w:tabs>
        <w:suppressAutoHyphens w:val="0"/>
        <w:spacing w:line="360" w:lineRule="auto"/>
        <w:ind w:left="0" w:firstLine="567"/>
        <w:jc w:val="both"/>
        <w:rPr>
          <w:color w:val="000000"/>
          <w:sz w:val="28"/>
          <w:szCs w:val="28"/>
          <w:lang w:val="en-US"/>
        </w:rPr>
      </w:pPr>
      <w:proofErr w:type="spellStart"/>
      <w:r w:rsidRPr="008C0CFF">
        <w:rPr>
          <w:color w:val="000000"/>
          <w:sz w:val="28"/>
          <w:szCs w:val="28"/>
          <w:lang w:val="en-US"/>
        </w:rPr>
        <w:t>Ramsinghani</w:t>
      </w:r>
      <w:proofErr w:type="spellEnd"/>
      <w:r w:rsidRPr="008C0CFF">
        <w:rPr>
          <w:color w:val="000000"/>
          <w:sz w:val="28"/>
          <w:szCs w:val="28"/>
          <w:lang w:val="en-US"/>
        </w:rPr>
        <w:t>, M. The Business of Venture Capital: The Art of Raising a Fund, Structuring Investments, Portfolio Management, and Exits: Wiley Finance, 2022, - pages 136-157.</w:t>
      </w:r>
    </w:p>
    <w:p w:rsidR="005E4389" w:rsidRPr="008C0CFF" w:rsidRDefault="009857F1" w:rsidP="009857F1">
      <w:pPr>
        <w:pStyle w:val="ad"/>
        <w:numPr>
          <w:ilvl w:val="0"/>
          <w:numId w:val="1"/>
        </w:numPr>
        <w:tabs>
          <w:tab w:val="left" w:pos="851"/>
          <w:tab w:val="left" w:pos="900"/>
          <w:tab w:val="left" w:pos="993"/>
        </w:tabs>
        <w:suppressAutoHyphens w:val="0"/>
        <w:spacing w:line="360" w:lineRule="auto"/>
        <w:ind w:left="0" w:firstLine="567"/>
        <w:jc w:val="both"/>
        <w:rPr>
          <w:color w:val="000000"/>
          <w:sz w:val="28"/>
          <w:szCs w:val="28"/>
          <w:lang w:val="en-US"/>
        </w:rPr>
      </w:pPr>
      <w:r w:rsidRPr="008C0CFF">
        <w:rPr>
          <w:color w:val="000000"/>
          <w:sz w:val="28"/>
          <w:szCs w:val="28"/>
          <w:lang w:val="en-US"/>
        </w:rPr>
        <w:t xml:space="preserve">Mead, W. How </w:t>
      </w:r>
      <w:proofErr w:type="gramStart"/>
      <w:r w:rsidRPr="008C0CFF">
        <w:rPr>
          <w:color w:val="000000"/>
          <w:sz w:val="28"/>
          <w:szCs w:val="28"/>
          <w:lang w:val="en-US"/>
        </w:rPr>
        <w:t>To</w:t>
      </w:r>
      <w:proofErr w:type="gramEnd"/>
      <w:r w:rsidRPr="008C0CFF">
        <w:rPr>
          <w:color w:val="000000"/>
          <w:sz w:val="28"/>
          <w:szCs w:val="28"/>
          <w:lang w:val="en-US"/>
        </w:rPr>
        <w:t xml:space="preserve"> Raise a Venture Capital Fund: The Essential Guide on Fundraising and Understanding Limited Partners: Paperback, 2021, - pages 29-120.</w:t>
      </w:r>
    </w:p>
    <w:p w:rsidR="005E4389" w:rsidRPr="008C0CFF" w:rsidRDefault="009857F1" w:rsidP="009857F1">
      <w:pPr>
        <w:pStyle w:val="ad"/>
        <w:tabs>
          <w:tab w:val="left" w:pos="851"/>
          <w:tab w:val="left" w:pos="900"/>
          <w:tab w:val="left" w:pos="993"/>
        </w:tabs>
        <w:suppressAutoHyphens w:val="0"/>
        <w:spacing w:line="360" w:lineRule="auto"/>
        <w:ind w:left="0" w:firstLine="567"/>
        <w:jc w:val="both"/>
        <w:rPr>
          <w:b/>
          <w:bCs/>
          <w:sz w:val="28"/>
          <w:szCs w:val="28"/>
        </w:rPr>
      </w:pPr>
      <w:r w:rsidRPr="008C0CFF">
        <w:rPr>
          <w:b/>
          <w:bCs/>
          <w:sz w:val="28"/>
          <w:szCs w:val="28"/>
        </w:rPr>
        <w:t>Периодика</w:t>
      </w:r>
    </w:p>
    <w:p w:rsidR="005E4389" w:rsidRPr="008C0CFF" w:rsidRDefault="009857F1" w:rsidP="009857F1">
      <w:pPr>
        <w:pStyle w:val="ad"/>
        <w:numPr>
          <w:ilvl w:val="0"/>
          <w:numId w:val="13"/>
        </w:numPr>
        <w:tabs>
          <w:tab w:val="clear" w:pos="720"/>
          <w:tab w:val="left" w:pos="360"/>
          <w:tab w:val="left" w:pos="851"/>
          <w:tab w:val="left" w:pos="900"/>
          <w:tab w:val="left" w:pos="993"/>
        </w:tabs>
        <w:suppressAutoHyphens w:val="0"/>
        <w:spacing w:line="360" w:lineRule="auto"/>
        <w:ind w:left="0" w:firstLine="567"/>
        <w:jc w:val="both"/>
        <w:rPr>
          <w:sz w:val="28"/>
          <w:szCs w:val="28"/>
        </w:rPr>
      </w:pPr>
      <w:r w:rsidRPr="008C0CFF">
        <w:rPr>
          <w:sz w:val="28"/>
          <w:szCs w:val="28"/>
        </w:rPr>
        <w:lastRenderedPageBreak/>
        <w:t xml:space="preserve"> </w:t>
      </w:r>
      <w:proofErr w:type="spellStart"/>
      <w:r w:rsidRPr="008C0CFF">
        <w:rPr>
          <w:sz w:val="28"/>
          <w:szCs w:val="28"/>
        </w:rPr>
        <w:t>Мелехин</w:t>
      </w:r>
      <w:proofErr w:type="spellEnd"/>
      <w:r w:rsidRPr="008C0CFF">
        <w:rPr>
          <w:sz w:val="28"/>
          <w:szCs w:val="28"/>
        </w:rPr>
        <w:t xml:space="preserve"> В.Д. Фондовые рынки России и Америки: анализ, проблемы и перспективы инвестиций / В. Д. </w:t>
      </w:r>
      <w:proofErr w:type="spellStart"/>
      <w:r w:rsidRPr="008C0CFF">
        <w:rPr>
          <w:sz w:val="28"/>
          <w:szCs w:val="28"/>
        </w:rPr>
        <w:t>Мелехин</w:t>
      </w:r>
      <w:proofErr w:type="spellEnd"/>
      <w:r w:rsidRPr="008C0CFF">
        <w:rPr>
          <w:sz w:val="28"/>
          <w:szCs w:val="28"/>
        </w:rPr>
        <w:t xml:space="preserve">, Т. П. </w:t>
      </w:r>
      <w:proofErr w:type="spellStart"/>
      <w:r w:rsidRPr="008C0CFF">
        <w:rPr>
          <w:sz w:val="28"/>
          <w:szCs w:val="28"/>
        </w:rPr>
        <w:t>Божикова</w:t>
      </w:r>
      <w:proofErr w:type="spellEnd"/>
      <w:r w:rsidRPr="008C0CFF">
        <w:rPr>
          <w:sz w:val="28"/>
          <w:szCs w:val="28"/>
        </w:rPr>
        <w:t xml:space="preserve">, Р. М. Рязанов. – DOI 10.36871/ek.up.p.r.2023.11.05.008 // Экономика и управление: проблемы, решения. – 2023. – Т. 5, № 11(140). – С. 67-76. – Электрон. копия доступна на сайте Науч. электрон. б-ки </w:t>
      </w:r>
      <w:proofErr w:type="spellStart"/>
      <w:r w:rsidRPr="008C0CFF">
        <w:rPr>
          <w:sz w:val="28"/>
          <w:szCs w:val="28"/>
        </w:rPr>
        <w:t>eLibrary</w:t>
      </w:r>
      <w:proofErr w:type="spellEnd"/>
      <w:r w:rsidRPr="008C0CFF">
        <w:rPr>
          <w:sz w:val="28"/>
          <w:szCs w:val="28"/>
        </w:rPr>
        <w:t xml:space="preserve">. URL: https://www.elibrary.ru/download/elibrary_55926955_89636819.pdf (дата обращения: 31.03.2024). – Доступ после регистрации. </w:t>
      </w:r>
    </w:p>
    <w:p w:rsidR="005E4389" w:rsidRPr="008C0CFF" w:rsidRDefault="009857F1" w:rsidP="009857F1">
      <w:pPr>
        <w:pStyle w:val="ad"/>
        <w:numPr>
          <w:ilvl w:val="0"/>
          <w:numId w:val="13"/>
        </w:numPr>
        <w:tabs>
          <w:tab w:val="clear" w:pos="720"/>
          <w:tab w:val="left" w:pos="851"/>
          <w:tab w:val="left" w:pos="900"/>
          <w:tab w:val="left" w:pos="993"/>
        </w:tabs>
        <w:suppressAutoHyphens w:val="0"/>
        <w:spacing w:line="360" w:lineRule="auto"/>
        <w:ind w:left="0" w:firstLine="567"/>
        <w:jc w:val="both"/>
        <w:rPr>
          <w:color w:val="000000"/>
          <w:sz w:val="28"/>
          <w:szCs w:val="28"/>
        </w:rPr>
      </w:pPr>
      <w:r w:rsidRPr="008C0CFF">
        <w:rPr>
          <w:color w:val="000000"/>
          <w:sz w:val="28"/>
          <w:szCs w:val="28"/>
        </w:rPr>
        <w:t xml:space="preserve"> Корнилова Е.В. Статус квалифицированного инвестора: международный и российский опыт // Банковское дело. – 2023. – № 4. – С. 10-15.</w:t>
      </w:r>
    </w:p>
    <w:p w:rsidR="005E4389" w:rsidRPr="008C0CFF" w:rsidRDefault="009857F1" w:rsidP="009857F1">
      <w:pPr>
        <w:suppressAutoHyphens w:val="0"/>
        <w:spacing w:line="360" w:lineRule="auto"/>
        <w:ind w:firstLine="737"/>
        <w:jc w:val="both"/>
        <w:rPr>
          <w:b/>
          <w:sz w:val="28"/>
        </w:rPr>
      </w:pPr>
      <w:r w:rsidRPr="008C0CFF">
        <w:rPr>
          <w:b/>
          <w:sz w:val="28"/>
        </w:rPr>
        <w:t>9. Перечень ресурсов информационно-телекоммуникационной сети «Интернет», необходимых для освоения дисциплины</w:t>
      </w:r>
    </w:p>
    <w:p w:rsidR="005E4389" w:rsidRPr="008C0CFF" w:rsidRDefault="009857F1" w:rsidP="009857F1">
      <w:pPr>
        <w:pStyle w:val="ad"/>
        <w:numPr>
          <w:ilvl w:val="0"/>
          <w:numId w:val="14"/>
        </w:numPr>
        <w:tabs>
          <w:tab w:val="clear" w:pos="720"/>
          <w:tab w:val="left" w:pos="851"/>
          <w:tab w:val="left" w:pos="993"/>
        </w:tabs>
        <w:suppressAutoHyphens w:val="0"/>
        <w:spacing w:line="360" w:lineRule="auto"/>
        <w:ind w:left="0" w:firstLine="567"/>
        <w:jc w:val="both"/>
      </w:pPr>
      <w:r w:rsidRPr="008C0CFF">
        <w:rPr>
          <w:spacing w:val="-1"/>
          <w:sz w:val="28"/>
        </w:rPr>
        <w:t>Сайт Минэкономразвития</w:t>
      </w:r>
      <w:r w:rsidRPr="008C0CFF">
        <w:rPr>
          <w:sz w:val="28"/>
        </w:rPr>
        <w:t xml:space="preserve"> РФ:</w:t>
      </w:r>
      <w:r w:rsidRPr="008C0CFF">
        <w:rPr>
          <w:spacing w:val="-16"/>
          <w:sz w:val="28"/>
        </w:rPr>
        <w:t xml:space="preserve"> </w:t>
      </w:r>
      <w:r w:rsidRPr="008C0CFF">
        <w:rPr>
          <w:sz w:val="28"/>
        </w:rPr>
        <w:t>www.economy.gov.ru</w:t>
      </w:r>
    </w:p>
    <w:p w:rsidR="005E4389" w:rsidRPr="008C0CFF" w:rsidRDefault="009857F1" w:rsidP="009857F1">
      <w:pPr>
        <w:pStyle w:val="ad"/>
        <w:numPr>
          <w:ilvl w:val="0"/>
          <w:numId w:val="14"/>
        </w:numPr>
        <w:tabs>
          <w:tab w:val="clear" w:pos="720"/>
          <w:tab w:val="left" w:pos="851"/>
          <w:tab w:val="left" w:pos="993"/>
        </w:tabs>
        <w:suppressAutoHyphens w:val="0"/>
        <w:spacing w:line="360" w:lineRule="auto"/>
        <w:ind w:left="0" w:firstLine="567"/>
        <w:jc w:val="both"/>
      </w:pPr>
      <w:r w:rsidRPr="008C0CFF">
        <w:rPr>
          <w:sz w:val="28"/>
        </w:rPr>
        <w:t>Сайт</w:t>
      </w:r>
      <w:r w:rsidRPr="008C0CFF">
        <w:rPr>
          <w:spacing w:val="-3"/>
          <w:sz w:val="28"/>
        </w:rPr>
        <w:t xml:space="preserve"> </w:t>
      </w:r>
      <w:r w:rsidRPr="008C0CFF">
        <w:rPr>
          <w:sz w:val="28"/>
        </w:rPr>
        <w:t>Росстата:</w:t>
      </w:r>
      <w:r w:rsidRPr="008C0CFF">
        <w:rPr>
          <w:spacing w:val="-3"/>
          <w:sz w:val="28"/>
        </w:rPr>
        <w:t xml:space="preserve"> </w:t>
      </w:r>
      <w:r w:rsidRPr="008C0CFF">
        <w:rPr>
          <w:sz w:val="28"/>
        </w:rPr>
        <w:t>www.gks.ru</w:t>
      </w:r>
    </w:p>
    <w:p w:rsidR="005E4389" w:rsidRPr="008C0CFF" w:rsidRDefault="009857F1" w:rsidP="009857F1">
      <w:pPr>
        <w:pStyle w:val="ad"/>
        <w:numPr>
          <w:ilvl w:val="0"/>
          <w:numId w:val="14"/>
        </w:numPr>
        <w:tabs>
          <w:tab w:val="clear" w:pos="720"/>
          <w:tab w:val="left" w:pos="851"/>
          <w:tab w:val="left" w:pos="993"/>
        </w:tabs>
        <w:suppressAutoHyphens w:val="0"/>
        <w:spacing w:line="360" w:lineRule="auto"/>
        <w:ind w:left="0" w:firstLine="567"/>
        <w:jc w:val="both"/>
      </w:pPr>
      <w:r w:rsidRPr="008C0CFF">
        <w:rPr>
          <w:sz w:val="28"/>
        </w:rPr>
        <w:t>Сайт</w:t>
      </w:r>
      <w:r w:rsidRPr="008C0CFF">
        <w:rPr>
          <w:spacing w:val="-5"/>
          <w:sz w:val="28"/>
        </w:rPr>
        <w:t xml:space="preserve"> </w:t>
      </w:r>
      <w:r w:rsidRPr="008C0CFF">
        <w:rPr>
          <w:sz w:val="28"/>
        </w:rPr>
        <w:t>Росбизнесконсалтинга:</w:t>
      </w:r>
      <w:r w:rsidRPr="008C0CFF">
        <w:rPr>
          <w:spacing w:val="-13"/>
          <w:sz w:val="28"/>
        </w:rPr>
        <w:t xml:space="preserve"> </w:t>
      </w:r>
      <w:r w:rsidRPr="008C0CFF">
        <w:rPr>
          <w:sz w:val="28"/>
        </w:rPr>
        <w:t>www.rbc.ru</w:t>
      </w:r>
    </w:p>
    <w:p w:rsidR="005E4389" w:rsidRPr="008C0CFF" w:rsidRDefault="009857F1" w:rsidP="009857F1">
      <w:pPr>
        <w:pStyle w:val="ad"/>
        <w:numPr>
          <w:ilvl w:val="0"/>
          <w:numId w:val="14"/>
        </w:numPr>
        <w:tabs>
          <w:tab w:val="clear" w:pos="720"/>
          <w:tab w:val="left" w:pos="851"/>
          <w:tab w:val="left" w:pos="993"/>
        </w:tabs>
        <w:suppressAutoHyphens w:val="0"/>
        <w:spacing w:line="360" w:lineRule="auto"/>
        <w:ind w:left="0" w:firstLine="567"/>
        <w:jc w:val="both"/>
      </w:pPr>
      <w:r w:rsidRPr="008C0CFF">
        <w:rPr>
          <w:spacing w:val="-1"/>
          <w:sz w:val="28"/>
        </w:rPr>
        <w:t>Сайт</w:t>
      </w:r>
      <w:r w:rsidRPr="008C0CFF">
        <w:rPr>
          <w:sz w:val="28"/>
        </w:rPr>
        <w:t xml:space="preserve"> </w:t>
      </w:r>
      <w:r w:rsidRPr="008C0CFF">
        <w:rPr>
          <w:spacing w:val="-1"/>
          <w:sz w:val="28"/>
        </w:rPr>
        <w:t>ОАО</w:t>
      </w:r>
      <w:r w:rsidRPr="008C0CFF">
        <w:rPr>
          <w:sz w:val="28"/>
        </w:rPr>
        <w:t xml:space="preserve"> </w:t>
      </w:r>
      <w:r w:rsidRPr="008C0CFF">
        <w:rPr>
          <w:spacing w:val="-1"/>
          <w:sz w:val="28"/>
        </w:rPr>
        <w:t>«РОСНАНО»:</w:t>
      </w:r>
      <w:r w:rsidRPr="008C0CFF">
        <w:rPr>
          <w:spacing w:val="-24"/>
          <w:sz w:val="28"/>
        </w:rPr>
        <w:t xml:space="preserve"> </w:t>
      </w:r>
      <w:r w:rsidRPr="008C0CFF">
        <w:rPr>
          <w:sz w:val="28"/>
        </w:rPr>
        <w:t>http://www.rusnano.com</w:t>
      </w:r>
    </w:p>
    <w:p w:rsidR="005E4389" w:rsidRPr="008C0CFF" w:rsidRDefault="009857F1" w:rsidP="009857F1">
      <w:pPr>
        <w:pStyle w:val="ad"/>
        <w:numPr>
          <w:ilvl w:val="0"/>
          <w:numId w:val="14"/>
        </w:numPr>
        <w:tabs>
          <w:tab w:val="clear" w:pos="720"/>
          <w:tab w:val="left" w:pos="851"/>
          <w:tab w:val="left" w:pos="993"/>
        </w:tabs>
        <w:suppressAutoHyphens w:val="0"/>
        <w:spacing w:line="360" w:lineRule="auto"/>
        <w:ind w:left="0" w:firstLine="567"/>
        <w:jc w:val="both"/>
      </w:pPr>
      <w:r w:rsidRPr="008C0CFF">
        <w:rPr>
          <w:spacing w:val="-1"/>
          <w:sz w:val="28"/>
        </w:rPr>
        <w:t>Сайт</w:t>
      </w:r>
      <w:r w:rsidRPr="008C0CFF">
        <w:rPr>
          <w:sz w:val="28"/>
        </w:rPr>
        <w:t xml:space="preserve"> </w:t>
      </w:r>
      <w:r w:rsidRPr="008C0CFF">
        <w:rPr>
          <w:spacing w:val="-1"/>
          <w:sz w:val="28"/>
        </w:rPr>
        <w:t>ОАО</w:t>
      </w:r>
      <w:r w:rsidRPr="008C0CFF">
        <w:rPr>
          <w:sz w:val="28"/>
        </w:rPr>
        <w:t xml:space="preserve"> </w:t>
      </w:r>
      <w:r w:rsidRPr="008C0CFF">
        <w:rPr>
          <w:spacing w:val="-1"/>
          <w:sz w:val="28"/>
        </w:rPr>
        <w:t>«Российская</w:t>
      </w:r>
      <w:r w:rsidRPr="008C0CFF">
        <w:rPr>
          <w:spacing w:val="1"/>
          <w:sz w:val="28"/>
        </w:rPr>
        <w:t xml:space="preserve"> </w:t>
      </w:r>
      <w:r w:rsidRPr="008C0CFF">
        <w:rPr>
          <w:spacing w:val="-1"/>
          <w:sz w:val="28"/>
        </w:rPr>
        <w:t>венчурная</w:t>
      </w:r>
      <w:r w:rsidRPr="008C0CFF">
        <w:rPr>
          <w:spacing w:val="1"/>
          <w:sz w:val="28"/>
        </w:rPr>
        <w:t xml:space="preserve"> </w:t>
      </w:r>
      <w:r w:rsidRPr="008C0CFF">
        <w:rPr>
          <w:spacing w:val="-1"/>
          <w:sz w:val="28"/>
        </w:rPr>
        <w:t>компания»:</w:t>
      </w:r>
      <w:r w:rsidRPr="008C0CFF">
        <w:rPr>
          <w:spacing w:val="-32"/>
          <w:sz w:val="28"/>
        </w:rPr>
        <w:t xml:space="preserve"> </w:t>
      </w:r>
      <w:r w:rsidRPr="008C0CFF">
        <w:rPr>
          <w:sz w:val="28"/>
        </w:rPr>
        <w:t>http://rusventure.ru/ru/</w:t>
      </w:r>
    </w:p>
    <w:p w:rsidR="005E4389" w:rsidRPr="008C0CFF" w:rsidRDefault="009857F1" w:rsidP="009857F1">
      <w:pPr>
        <w:pStyle w:val="ad"/>
        <w:numPr>
          <w:ilvl w:val="0"/>
          <w:numId w:val="14"/>
        </w:numPr>
        <w:tabs>
          <w:tab w:val="clear" w:pos="720"/>
          <w:tab w:val="left" w:pos="851"/>
          <w:tab w:val="left" w:pos="993"/>
        </w:tabs>
        <w:suppressAutoHyphens w:val="0"/>
        <w:spacing w:line="360" w:lineRule="auto"/>
        <w:ind w:left="0" w:firstLine="567"/>
        <w:jc w:val="both"/>
        <w:rPr>
          <w:sz w:val="28"/>
        </w:rPr>
      </w:pPr>
      <w:r w:rsidRPr="008C0CFF">
        <w:rPr>
          <w:spacing w:val="-1"/>
          <w:sz w:val="28"/>
        </w:rPr>
        <w:t>Сайт</w:t>
      </w:r>
      <w:r w:rsidRPr="008C0CFF">
        <w:rPr>
          <w:spacing w:val="6"/>
          <w:sz w:val="28"/>
        </w:rPr>
        <w:t xml:space="preserve"> </w:t>
      </w:r>
      <w:r w:rsidRPr="008C0CFF">
        <w:rPr>
          <w:spacing w:val="-1"/>
          <w:sz w:val="28"/>
        </w:rPr>
        <w:t>компании</w:t>
      </w:r>
      <w:r w:rsidRPr="008C0CFF">
        <w:rPr>
          <w:spacing w:val="8"/>
          <w:sz w:val="28"/>
        </w:rPr>
        <w:t xml:space="preserve"> </w:t>
      </w:r>
      <w:proofErr w:type="spellStart"/>
      <w:r w:rsidRPr="008C0CFF">
        <w:rPr>
          <w:spacing w:val="-1"/>
          <w:sz w:val="28"/>
        </w:rPr>
        <w:t>FinLeap</w:t>
      </w:r>
      <w:proofErr w:type="spellEnd"/>
      <w:r w:rsidRPr="008C0CFF">
        <w:rPr>
          <w:spacing w:val="-1"/>
          <w:sz w:val="28"/>
        </w:rPr>
        <w:t>:</w:t>
      </w:r>
      <w:r w:rsidRPr="008C0CFF">
        <w:rPr>
          <w:spacing w:val="-30"/>
          <w:sz w:val="28"/>
        </w:rPr>
        <w:t xml:space="preserve"> </w:t>
      </w:r>
      <w:hyperlink r:id="rId13" w:anchor="mission" w:history="1">
        <w:r w:rsidRPr="008C0CFF">
          <w:rPr>
            <w:spacing w:val="-1"/>
            <w:sz w:val="28"/>
          </w:rPr>
          <w:t>htt</w:t>
        </w:r>
      </w:hyperlink>
      <w:r w:rsidRPr="008C0CFF">
        <w:rPr>
          <w:spacing w:val="-1"/>
          <w:sz w:val="28"/>
        </w:rPr>
        <w:t>ps://www.finleap.com/#mission</w:t>
      </w:r>
      <w:bookmarkStart w:id="17" w:name="_bookmark14"/>
      <w:bookmarkEnd w:id="17"/>
      <w:r w:rsidRPr="008C0CFF">
        <w:rPr>
          <w:spacing w:val="-1"/>
          <w:sz w:val="28"/>
        </w:rPr>
        <w:t xml:space="preserve"> </w:t>
      </w:r>
    </w:p>
    <w:p w:rsidR="005E4389" w:rsidRPr="008C0CFF" w:rsidRDefault="009857F1" w:rsidP="009857F1">
      <w:pPr>
        <w:tabs>
          <w:tab w:val="left" w:pos="365"/>
          <w:tab w:val="left" w:pos="851"/>
          <w:tab w:val="left" w:pos="993"/>
        </w:tabs>
        <w:suppressAutoHyphens w:val="0"/>
        <w:spacing w:line="360" w:lineRule="auto"/>
        <w:ind w:firstLine="567"/>
        <w:jc w:val="both"/>
        <w:rPr>
          <w:sz w:val="28"/>
          <w:szCs w:val="28"/>
          <w:lang w:val="uk-UA" w:eastAsia="ru-RU"/>
        </w:rPr>
      </w:pPr>
      <w:r w:rsidRPr="008C0CFF">
        <w:rPr>
          <w:b/>
          <w:bCs/>
          <w:sz w:val="28"/>
          <w:szCs w:val="28"/>
          <w:lang w:eastAsia="ru-RU"/>
        </w:rPr>
        <w:t>Электронные ресурсы БИК</w:t>
      </w:r>
      <w:r w:rsidRPr="008C0CFF">
        <w:rPr>
          <w:sz w:val="28"/>
          <w:szCs w:val="28"/>
          <w:lang w:eastAsia="ru-RU"/>
        </w:rPr>
        <w:t>:</w:t>
      </w:r>
    </w:p>
    <w:p w:rsidR="005E4389" w:rsidRPr="008C0CFF" w:rsidRDefault="009857F1" w:rsidP="009857F1">
      <w:pPr>
        <w:numPr>
          <w:ilvl w:val="0"/>
          <w:numId w:val="15"/>
        </w:numPr>
        <w:tabs>
          <w:tab w:val="clear" w:pos="720"/>
          <w:tab w:val="left" w:pos="142"/>
          <w:tab w:val="left" w:pos="851"/>
          <w:tab w:val="left" w:pos="993"/>
        </w:tabs>
        <w:suppressAutoHyphens w:val="0"/>
        <w:spacing w:line="360" w:lineRule="auto"/>
        <w:ind w:left="0" w:firstLine="567"/>
        <w:jc w:val="both"/>
      </w:pPr>
      <w:r w:rsidRPr="008C0CFF">
        <w:rPr>
          <w:sz w:val="28"/>
          <w:szCs w:val="28"/>
          <w:lang w:eastAsia="ru-RU"/>
        </w:rPr>
        <w:t>Электронная библиотека Финансового университета (ЭБ) http://elib.fa.ru/</w:t>
      </w:r>
    </w:p>
    <w:p w:rsidR="005E4389" w:rsidRPr="008C0CFF" w:rsidRDefault="009857F1" w:rsidP="009857F1">
      <w:pPr>
        <w:numPr>
          <w:ilvl w:val="0"/>
          <w:numId w:val="15"/>
        </w:numPr>
        <w:tabs>
          <w:tab w:val="clear" w:pos="720"/>
          <w:tab w:val="left" w:pos="142"/>
          <w:tab w:val="left" w:pos="851"/>
          <w:tab w:val="left" w:pos="993"/>
        </w:tabs>
        <w:suppressAutoHyphens w:val="0"/>
        <w:spacing w:line="360" w:lineRule="auto"/>
        <w:ind w:left="0" w:firstLine="567"/>
        <w:jc w:val="both"/>
      </w:pPr>
      <w:r w:rsidRPr="008C0CFF">
        <w:rPr>
          <w:sz w:val="28"/>
          <w:szCs w:val="28"/>
          <w:lang w:eastAsia="ru-RU"/>
        </w:rPr>
        <w:t>Электронно-библиотечная система BOOK.RU http://www.book.ru</w:t>
      </w:r>
    </w:p>
    <w:p w:rsidR="005E4389" w:rsidRPr="008C0CFF" w:rsidRDefault="009857F1" w:rsidP="009857F1">
      <w:pPr>
        <w:numPr>
          <w:ilvl w:val="0"/>
          <w:numId w:val="15"/>
        </w:numPr>
        <w:tabs>
          <w:tab w:val="clear" w:pos="720"/>
          <w:tab w:val="left" w:pos="142"/>
          <w:tab w:val="left" w:pos="851"/>
          <w:tab w:val="left" w:pos="993"/>
        </w:tabs>
        <w:suppressAutoHyphens w:val="0"/>
        <w:spacing w:line="360" w:lineRule="auto"/>
        <w:ind w:left="0" w:firstLine="567"/>
        <w:jc w:val="both"/>
      </w:pPr>
      <w:r w:rsidRPr="008C0CFF">
        <w:rPr>
          <w:sz w:val="28"/>
          <w:szCs w:val="28"/>
          <w:lang w:eastAsia="ru-RU"/>
        </w:rPr>
        <w:t>Электронно-библиотечная система «Университетская библиотека ОНЛАЙН» http://biblioclub.ru/</w:t>
      </w:r>
    </w:p>
    <w:p w:rsidR="005E4389" w:rsidRPr="008C0CFF" w:rsidRDefault="009857F1" w:rsidP="009857F1">
      <w:pPr>
        <w:numPr>
          <w:ilvl w:val="0"/>
          <w:numId w:val="15"/>
        </w:numPr>
        <w:tabs>
          <w:tab w:val="clear" w:pos="720"/>
          <w:tab w:val="left" w:pos="142"/>
          <w:tab w:val="left" w:pos="851"/>
          <w:tab w:val="left" w:pos="993"/>
        </w:tabs>
        <w:suppressAutoHyphens w:val="0"/>
        <w:spacing w:line="360" w:lineRule="auto"/>
        <w:ind w:left="0" w:firstLine="567"/>
        <w:jc w:val="both"/>
      </w:pPr>
      <w:r w:rsidRPr="008C0CFF">
        <w:rPr>
          <w:sz w:val="28"/>
          <w:szCs w:val="28"/>
          <w:lang w:eastAsia="ru-RU"/>
        </w:rPr>
        <w:t xml:space="preserve">Электронно-библиотечная система </w:t>
      </w:r>
      <w:proofErr w:type="spellStart"/>
      <w:r w:rsidRPr="008C0CFF">
        <w:rPr>
          <w:sz w:val="28"/>
          <w:szCs w:val="28"/>
          <w:lang w:eastAsia="ru-RU"/>
        </w:rPr>
        <w:t>Znanium</w:t>
      </w:r>
      <w:proofErr w:type="spellEnd"/>
      <w:r w:rsidRPr="008C0CFF">
        <w:rPr>
          <w:sz w:val="28"/>
          <w:szCs w:val="28"/>
          <w:lang w:eastAsia="ru-RU"/>
        </w:rPr>
        <w:t xml:space="preserve"> </w:t>
      </w:r>
      <w:hyperlink r:id="rId14">
        <w:r w:rsidRPr="008C0CFF">
          <w:rPr>
            <w:color w:val="0563C1"/>
            <w:sz w:val="28"/>
            <w:szCs w:val="28"/>
            <w:u w:val="single"/>
            <w:lang w:eastAsia="ru-RU"/>
          </w:rPr>
          <w:t>http://www.znanium.ru</w:t>
        </w:r>
      </w:hyperlink>
    </w:p>
    <w:p w:rsidR="005E4389" w:rsidRPr="008C0CFF" w:rsidRDefault="009857F1" w:rsidP="009857F1">
      <w:pPr>
        <w:numPr>
          <w:ilvl w:val="0"/>
          <w:numId w:val="15"/>
        </w:numPr>
        <w:tabs>
          <w:tab w:val="clear" w:pos="720"/>
          <w:tab w:val="left" w:pos="142"/>
          <w:tab w:val="left" w:pos="851"/>
          <w:tab w:val="left" w:pos="993"/>
        </w:tabs>
        <w:suppressAutoHyphens w:val="0"/>
        <w:spacing w:line="360" w:lineRule="auto"/>
        <w:ind w:left="0" w:firstLine="567"/>
        <w:jc w:val="both"/>
      </w:pPr>
      <w:r w:rsidRPr="008C0CFF">
        <w:rPr>
          <w:sz w:val="28"/>
          <w:szCs w:val="28"/>
          <w:lang w:eastAsia="ru-RU"/>
        </w:rPr>
        <w:t>Образовательная платформа издательства «ЮРАЙТ» https://urait.ru/</w:t>
      </w:r>
    </w:p>
    <w:p w:rsidR="005E4389" w:rsidRPr="008C0CFF" w:rsidRDefault="009857F1" w:rsidP="009857F1">
      <w:pPr>
        <w:numPr>
          <w:ilvl w:val="0"/>
          <w:numId w:val="15"/>
        </w:numPr>
        <w:tabs>
          <w:tab w:val="clear" w:pos="720"/>
          <w:tab w:val="left" w:pos="142"/>
          <w:tab w:val="left" w:pos="851"/>
          <w:tab w:val="left" w:pos="993"/>
        </w:tabs>
        <w:suppressAutoHyphens w:val="0"/>
        <w:spacing w:line="360" w:lineRule="auto"/>
        <w:ind w:left="0" w:firstLine="567"/>
        <w:jc w:val="both"/>
      </w:pPr>
      <w:r w:rsidRPr="008C0CFF">
        <w:rPr>
          <w:sz w:val="28"/>
          <w:szCs w:val="28"/>
          <w:lang w:eastAsia="ru-RU"/>
        </w:rPr>
        <w:t>Научная электронная библиотека eLibrary.ru https://www.elibrary.ru/</w:t>
      </w:r>
    </w:p>
    <w:p w:rsidR="005E4389" w:rsidRDefault="009857F1" w:rsidP="009857F1">
      <w:pPr>
        <w:tabs>
          <w:tab w:val="left" w:pos="1227"/>
        </w:tabs>
        <w:suppressAutoHyphens w:val="0"/>
        <w:spacing w:before="160" w:line="360" w:lineRule="auto"/>
        <w:ind w:firstLine="709"/>
        <w:jc w:val="both"/>
      </w:pPr>
      <w:r>
        <w:rPr>
          <w:b/>
          <w:sz w:val="28"/>
          <w:szCs w:val="28"/>
        </w:rPr>
        <w:t>10. Методические указания для обучающихся по освоению дисциплины</w:t>
      </w:r>
    </w:p>
    <w:p w:rsidR="005E4389" w:rsidRDefault="009857F1" w:rsidP="009857F1">
      <w:pPr>
        <w:tabs>
          <w:tab w:val="left" w:pos="1227"/>
        </w:tabs>
        <w:suppressAutoHyphens w:val="0"/>
        <w:spacing w:line="360" w:lineRule="auto"/>
        <w:ind w:firstLine="709"/>
        <w:jc w:val="both"/>
        <w:rPr>
          <w:sz w:val="28"/>
          <w:szCs w:val="28"/>
        </w:rPr>
      </w:pPr>
      <w:r>
        <w:rPr>
          <w:sz w:val="28"/>
          <w:szCs w:val="28"/>
        </w:rPr>
        <w:t xml:space="preserve">Дисциплина «Венчурные инвесторы и </w:t>
      </w:r>
      <w:proofErr w:type="spellStart"/>
      <w:r>
        <w:rPr>
          <w:sz w:val="28"/>
          <w:szCs w:val="28"/>
        </w:rPr>
        <w:t>private</w:t>
      </w:r>
      <w:proofErr w:type="spellEnd"/>
      <w:r>
        <w:rPr>
          <w:sz w:val="28"/>
          <w:szCs w:val="28"/>
        </w:rPr>
        <w:t xml:space="preserve"> </w:t>
      </w:r>
      <w:proofErr w:type="spellStart"/>
      <w:r>
        <w:rPr>
          <w:sz w:val="28"/>
          <w:szCs w:val="28"/>
        </w:rPr>
        <w:t>equity</w:t>
      </w:r>
      <w:proofErr w:type="spellEnd"/>
      <w:r>
        <w:rPr>
          <w:sz w:val="28"/>
          <w:szCs w:val="28"/>
        </w:rPr>
        <w:t xml:space="preserve"> в </w:t>
      </w:r>
      <w:proofErr w:type="spellStart"/>
      <w:r>
        <w:rPr>
          <w:sz w:val="28"/>
          <w:szCs w:val="28"/>
        </w:rPr>
        <w:t>финтех</w:t>
      </w:r>
      <w:proofErr w:type="spellEnd"/>
      <w:r>
        <w:rPr>
          <w:sz w:val="28"/>
          <w:szCs w:val="28"/>
        </w:rPr>
        <w:t>-проектах» знакомит</w:t>
      </w:r>
      <w:r>
        <w:rPr>
          <w:sz w:val="28"/>
          <w:szCs w:val="28"/>
        </w:rPr>
        <w:tab/>
        <w:t>с основными</w:t>
      </w:r>
      <w:r>
        <w:rPr>
          <w:sz w:val="28"/>
          <w:szCs w:val="28"/>
        </w:rPr>
        <w:tab/>
        <w:t>понятиями,</w:t>
      </w:r>
      <w:r>
        <w:rPr>
          <w:sz w:val="28"/>
          <w:szCs w:val="28"/>
        </w:rPr>
        <w:tab/>
        <w:t xml:space="preserve">используемыми при организации и долевом финансировании инновационного бизнеса, его специфическими принципами, </w:t>
      </w:r>
      <w:r>
        <w:rPr>
          <w:sz w:val="28"/>
          <w:szCs w:val="28"/>
        </w:rPr>
        <w:lastRenderedPageBreak/>
        <w:t>процедурами и этапами реализации инновационных проектов. Дисциплина помогает сформировать теоретические знания о механизмах реализации процессов формирования инновационной идеи, создании команды для ее реализации, привлечении венчурных инвесторов, выборе фондов и иных партнеров для финансирования инноваций, их организации и управления развитием, а также «выходах» и других специфических инструментах развития новых бизнесов.</w:t>
      </w:r>
    </w:p>
    <w:p w:rsidR="005E4389" w:rsidRDefault="009857F1" w:rsidP="009857F1">
      <w:pPr>
        <w:tabs>
          <w:tab w:val="left" w:pos="1227"/>
        </w:tabs>
        <w:suppressAutoHyphens w:val="0"/>
        <w:spacing w:line="360" w:lineRule="auto"/>
        <w:ind w:firstLine="709"/>
        <w:jc w:val="both"/>
        <w:rPr>
          <w:sz w:val="28"/>
          <w:szCs w:val="28"/>
        </w:rPr>
      </w:pPr>
      <w:r>
        <w:rPr>
          <w:sz w:val="28"/>
          <w:szCs w:val="28"/>
        </w:rPr>
        <w:t>Для лучшего усвоения такого материала привлекается широкий спектр источников и специальной литературы российских и зарубежных авторов, используются разнообразные сочетания разного рода контактных занятий и самостоятельной работы студентов.</w:t>
      </w:r>
    </w:p>
    <w:p w:rsidR="005E4389" w:rsidRDefault="009857F1" w:rsidP="009857F1">
      <w:pPr>
        <w:tabs>
          <w:tab w:val="left" w:pos="1227"/>
        </w:tabs>
        <w:suppressAutoHyphens w:val="0"/>
        <w:spacing w:line="360" w:lineRule="auto"/>
        <w:ind w:firstLine="709"/>
        <w:jc w:val="both"/>
        <w:rPr>
          <w:sz w:val="28"/>
          <w:szCs w:val="28"/>
        </w:rPr>
      </w:pPr>
      <w:r>
        <w:rPr>
          <w:sz w:val="28"/>
          <w:szCs w:val="28"/>
        </w:rPr>
        <w:t xml:space="preserve">Аудиторные занятия проводятся в форме лекций и семинарских/практических занятий. Курс лекций сопровождается наглядными презентациями, в </w:t>
      </w:r>
      <w:proofErr w:type="spellStart"/>
      <w:r>
        <w:rPr>
          <w:sz w:val="28"/>
          <w:szCs w:val="28"/>
        </w:rPr>
        <w:t>т.ч</w:t>
      </w:r>
      <w:proofErr w:type="spellEnd"/>
      <w:r>
        <w:rPr>
          <w:sz w:val="28"/>
          <w:szCs w:val="28"/>
        </w:rPr>
        <w:t>. раскрывающими базовые понятия венчурного бизнеса и его финансирования, предлагающим практические примеры такого рода действий и их результативности. Для наглядности при этом использованы диаграммы, схемы, графики, данные различных информационно-аналитических баз данных, аналитических источников и терминалов.</w:t>
      </w:r>
    </w:p>
    <w:p w:rsidR="005E4389" w:rsidRDefault="009857F1" w:rsidP="009857F1">
      <w:pPr>
        <w:tabs>
          <w:tab w:val="left" w:pos="1227"/>
        </w:tabs>
        <w:suppressAutoHyphens w:val="0"/>
        <w:spacing w:line="360" w:lineRule="auto"/>
        <w:ind w:firstLine="709"/>
        <w:jc w:val="both"/>
      </w:pPr>
      <w:r>
        <w:rPr>
          <w:sz w:val="28"/>
          <w:szCs w:val="28"/>
        </w:rPr>
        <w:t>При подготовке к семинарским/практическим занятиям студентам рекомендуется прорабатывать приведенные в программе основные и дополнительные материалы, а также проводить сравнение теоретических знаний с действующими организационно-правовыми нормами и управленческими практиками, которые не всегда успевают получить отражение в учебной литературе; решать практико-ориентированные и ситуационные задания по реальным сделкам и другим тематическим материалам.</w:t>
      </w:r>
    </w:p>
    <w:p w:rsidR="005E4389" w:rsidRDefault="005E4389" w:rsidP="009857F1">
      <w:pPr>
        <w:tabs>
          <w:tab w:val="left" w:pos="1227"/>
        </w:tabs>
        <w:suppressAutoHyphens w:val="0"/>
        <w:spacing w:line="360" w:lineRule="auto"/>
        <w:ind w:firstLine="709"/>
        <w:jc w:val="both"/>
        <w:rPr>
          <w:sz w:val="28"/>
          <w:szCs w:val="28"/>
        </w:rPr>
      </w:pPr>
    </w:p>
    <w:p w:rsidR="005E4389" w:rsidRDefault="009857F1" w:rsidP="009857F1">
      <w:pPr>
        <w:suppressAutoHyphens w:val="0"/>
        <w:spacing w:line="360" w:lineRule="auto"/>
        <w:ind w:firstLine="709"/>
        <w:jc w:val="both"/>
        <w:rPr>
          <w:b/>
          <w:bCs/>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5E4389" w:rsidRDefault="009857F1" w:rsidP="009857F1">
      <w:pPr>
        <w:suppressAutoHyphens w:val="0"/>
        <w:spacing w:line="360" w:lineRule="auto"/>
        <w:ind w:firstLine="709"/>
        <w:jc w:val="both"/>
        <w:outlineLvl w:val="0"/>
        <w:rPr>
          <w:rFonts w:eastAsia="Calibri"/>
          <w:b/>
          <w:bCs/>
          <w:kern w:val="2"/>
          <w:sz w:val="28"/>
          <w:szCs w:val="28"/>
        </w:rPr>
      </w:pPr>
      <w:bookmarkStart w:id="18" w:name="_Toc531614950"/>
      <w:bookmarkStart w:id="19" w:name="_Toc531686467"/>
      <w:r>
        <w:rPr>
          <w:rFonts w:eastAsia="Calibri"/>
          <w:b/>
          <w:bCs/>
          <w:kern w:val="2"/>
          <w:sz w:val="28"/>
          <w:szCs w:val="28"/>
        </w:rPr>
        <w:t>11. 1. Комплект лицензионного программного обеспечения:</w:t>
      </w:r>
      <w:bookmarkEnd w:id="18"/>
      <w:bookmarkEnd w:id="19"/>
      <w:r>
        <w:rPr>
          <w:rFonts w:eastAsia="Calibri"/>
          <w:b/>
          <w:bCs/>
          <w:kern w:val="2"/>
          <w:sz w:val="28"/>
          <w:szCs w:val="28"/>
        </w:rPr>
        <w:t xml:space="preserve"> </w:t>
      </w:r>
    </w:p>
    <w:p w:rsidR="005E4389" w:rsidRDefault="009857F1" w:rsidP="009857F1">
      <w:pPr>
        <w:suppressAutoHyphens w:val="0"/>
        <w:spacing w:line="360" w:lineRule="auto"/>
        <w:ind w:firstLine="709"/>
        <w:jc w:val="both"/>
        <w:outlineLvl w:val="0"/>
        <w:rPr>
          <w:sz w:val="28"/>
          <w:szCs w:val="28"/>
        </w:rPr>
      </w:pPr>
      <w:r>
        <w:rPr>
          <w:sz w:val="28"/>
          <w:szCs w:val="28"/>
        </w:rPr>
        <w:lastRenderedPageBreak/>
        <w:t xml:space="preserve">1. Доступ к </w:t>
      </w:r>
      <w:proofErr w:type="spellStart"/>
      <w:r>
        <w:rPr>
          <w:sz w:val="28"/>
          <w:szCs w:val="28"/>
          <w:lang w:val="en-US"/>
        </w:rPr>
        <w:t>PitchBook</w:t>
      </w:r>
      <w:proofErr w:type="spellEnd"/>
      <w:r>
        <w:rPr>
          <w:sz w:val="28"/>
          <w:szCs w:val="28"/>
        </w:rPr>
        <w:t>.</w:t>
      </w:r>
    </w:p>
    <w:p w:rsidR="005E4389" w:rsidRDefault="005E4389" w:rsidP="009857F1">
      <w:pPr>
        <w:suppressAutoHyphens w:val="0"/>
        <w:spacing w:line="360" w:lineRule="auto"/>
        <w:ind w:firstLine="709"/>
        <w:jc w:val="both"/>
        <w:outlineLvl w:val="0"/>
        <w:rPr>
          <w:sz w:val="28"/>
          <w:szCs w:val="28"/>
        </w:rPr>
      </w:pPr>
      <w:bookmarkStart w:id="20" w:name="_Toc531614952"/>
      <w:bookmarkStart w:id="21" w:name="_Toc531686469"/>
      <w:bookmarkStart w:id="22" w:name="_Toc531614951"/>
      <w:bookmarkStart w:id="23" w:name="_Toc531686468"/>
      <w:bookmarkEnd w:id="20"/>
      <w:bookmarkEnd w:id="21"/>
      <w:bookmarkEnd w:id="22"/>
      <w:bookmarkEnd w:id="23"/>
    </w:p>
    <w:p w:rsidR="005E4389" w:rsidRDefault="009857F1" w:rsidP="009857F1">
      <w:pPr>
        <w:suppressAutoHyphens w:val="0"/>
        <w:spacing w:line="360" w:lineRule="auto"/>
        <w:ind w:firstLine="709"/>
        <w:jc w:val="both"/>
        <w:outlineLvl w:val="0"/>
        <w:rPr>
          <w:rFonts w:eastAsia="Calibri"/>
          <w:b/>
          <w:bCs/>
          <w:kern w:val="2"/>
          <w:sz w:val="28"/>
          <w:szCs w:val="28"/>
        </w:rPr>
      </w:pPr>
      <w:bookmarkStart w:id="24" w:name="_Toc531614953"/>
      <w:bookmarkStart w:id="25" w:name="_Toc531686470"/>
      <w:r>
        <w:rPr>
          <w:rFonts w:eastAsia="Calibri"/>
          <w:b/>
          <w:bCs/>
          <w:kern w:val="2"/>
          <w:sz w:val="28"/>
          <w:szCs w:val="28"/>
        </w:rPr>
        <w:t>11.2. Современные профессиональные базы данных и информационные справочные системы</w:t>
      </w:r>
      <w:bookmarkEnd w:id="24"/>
      <w:bookmarkEnd w:id="25"/>
      <w:r>
        <w:rPr>
          <w:rFonts w:eastAsia="Calibri"/>
          <w:b/>
          <w:bCs/>
          <w:kern w:val="2"/>
          <w:sz w:val="28"/>
          <w:szCs w:val="28"/>
        </w:rPr>
        <w:t xml:space="preserve">: </w:t>
      </w:r>
    </w:p>
    <w:p w:rsidR="005E4389" w:rsidRDefault="009857F1" w:rsidP="009857F1">
      <w:pPr>
        <w:pStyle w:val="ad"/>
        <w:numPr>
          <w:ilvl w:val="0"/>
          <w:numId w:val="11"/>
        </w:numPr>
        <w:tabs>
          <w:tab w:val="left" w:pos="1222"/>
        </w:tabs>
        <w:suppressAutoHyphens w:val="0"/>
        <w:spacing w:line="317" w:lineRule="exact"/>
        <w:rPr>
          <w:sz w:val="28"/>
          <w:szCs w:val="28"/>
        </w:rPr>
      </w:pPr>
      <w:r>
        <w:rPr>
          <w:sz w:val="28"/>
          <w:szCs w:val="28"/>
        </w:rPr>
        <w:t xml:space="preserve">Справочная правовая система </w:t>
      </w:r>
      <w:proofErr w:type="spellStart"/>
      <w:r>
        <w:rPr>
          <w:sz w:val="28"/>
          <w:szCs w:val="28"/>
        </w:rPr>
        <w:t>КонсультантПлюс</w:t>
      </w:r>
      <w:proofErr w:type="spellEnd"/>
      <w:r>
        <w:rPr>
          <w:sz w:val="28"/>
          <w:szCs w:val="28"/>
        </w:rPr>
        <w:t xml:space="preserve">»: </w:t>
      </w:r>
      <w:hyperlink r:id="rId15">
        <w:r>
          <w:rPr>
            <w:sz w:val="28"/>
            <w:szCs w:val="28"/>
          </w:rPr>
          <w:t>www.consultant.ru</w:t>
        </w:r>
      </w:hyperlink>
    </w:p>
    <w:p w:rsidR="005E4389" w:rsidRDefault="009857F1" w:rsidP="009857F1">
      <w:pPr>
        <w:pStyle w:val="ad"/>
        <w:numPr>
          <w:ilvl w:val="0"/>
          <w:numId w:val="11"/>
        </w:numPr>
        <w:tabs>
          <w:tab w:val="left" w:pos="1222"/>
        </w:tabs>
        <w:suppressAutoHyphens w:val="0"/>
        <w:spacing w:before="158"/>
        <w:rPr>
          <w:sz w:val="28"/>
          <w:szCs w:val="28"/>
        </w:rPr>
      </w:pPr>
      <w:r>
        <w:rPr>
          <w:sz w:val="28"/>
          <w:szCs w:val="28"/>
        </w:rPr>
        <w:t>Справочная правовая система «Гарант».</w:t>
      </w:r>
    </w:p>
    <w:p w:rsidR="005E4389" w:rsidRDefault="009857F1" w:rsidP="009857F1">
      <w:pPr>
        <w:pStyle w:val="ad"/>
        <w:numPr>
          <w:ilvl w:val="0"/>
          <w:numId w:val="11"/>
        </w:numPr>
        <w:tabs>
          <w:tab w:val="left" w:pos="1222"/>
        </w:tabs>
        <w:suppressAutoHyphens w:val="0"/>
        <w:spacing w:before="160"/>
        <w:rPr>
          <w:sz w:val="28"/>
          <w:szCs w:val="28"/>
        </w:rPr>
      </w:pPr>
      <w:r>
        <w:rPr>
          <w:sz w:val="28"/>
          <w:szCs w:val="28"/>
        </w:rPr>
        <w:t>Информационная система СПАРК.</w:t>
      </w:r>
    </w:p>
    <w:p w:rsidR="005E4389" w:rsidRDefault="009857F1" w:rsidP="009857F1">
      <w:pPr>
        <w:pStyle w:val="ad"/>
        <w:numPr>
          <w:ilvl w:val="0"/>
          <w:numId w:val="11"/>
        </w:numPr>
        <w:tabs>
          <w:tab w:val="left" w:pos="1222"/>
        </w:tabs>
        <w:suppressAutoHyphens w:val="0"/>
        <w:spacing w:before="161"/>
        <w:rPr>
          <w:sz w:val="28"/>
          <w:szCs w:val="28"/>
        </w:rPr>
      </w:pPr>
      <w:r>
        <w:rPr>
          <w:sz w:val="28"/>
          <w:szCs w:val="28"/>
        </w:rPr>
        <w:t xml:space="preserve">Электронная энциклопедия: </w:t>
      </w:r>
      <w:hyperlink r:id="rId16">
        <w:r>
          <w:rPr>
            <w:sz w:val="28"/>
            <w:szCs w:val="28"/>
          </w:rPr>
          <w:t>http://ru.wikipedia.org/wiki/Wiki</w:t>
        </w:r>
      </w:hyperlink>
    </w:p>
    <w:p w:rsidR="005E4389" w:rsidRDefault="009857F1" w:rsidP="009857F1">
      <w:pPr>
        <w:pStyle w:val="ad"/>
        <w:numPr>
          <w:ilvl w:val="0"/>
          <w:numId w:val="11"/>
        </w:numPr>
        <w:tabs>
          <w:tab w:val="left" w:pos="1471"/>
          <w:tab w:val="left" w:pos="1472"/>
          <w:tab w:val="left" w:pos="2801"/>
          <w:tab w:val="left" w:pos="4789"/>
          <w:tab w:val="left" w:pos="6361"/>
          <w:tab w:val="left" w:pos="8190"/>
          <w:tab w:val="left" w:pos="9734"/>
        </w:tabs>
        <w:suppressAutoHyphens w:val="0"/>
        <w:spacing w:before="165" w:line="360" w:lineRule="auto"/>
        <w:ind w:left="227" w:firstLine="680"/>
        <w:rPr>
          <w:sz w:val="28"/>
          <w:szCs w:val="28"/>
        </w:rPr>
      </w:pPr>
      <w:r>
        <w:rPr>
          <w:sz w:val="28"/>
          <w:szCs w:val="28"/>
        </w:rPr>
        <w:t>Система</w:t>
      </w:r>
      <w:r>
        <w:rPr>
          <w:sz w:val="28"/>
          <w:szCs w:val="28"/>
        </w:rPr>
        <w:tab/>
        <w:t>комплексного</w:t>
      </w:r>
      <w:r>
        <w:rPr>
          <w:sz w:val="28"/>
          <w:szCs w:val="28"/>
        </w:rPr>
        <w:tab/>
        <w:t>раскрытия</w:t>
      </w:r>
      <w:r>
        <w:rPr>
          <w:sz w:val="28"/>
          <w:szCs w:val="28"/>
        </w:rPr>
        <w:tab/>
        <w:t xml:space="preserve">информации  «СКРИН» – </w:t>
      </w:r>
      <w:hyperlink r:id="rId17">
        <w:r>
          <w:rPr>
            <w:sz w:val="28"/>
            <w:szCs w:val="28"/>
          </w:rPr>
          <w:t>http://www.skrin.ru/</w:t>
        </w:r>
      </w:hyperlink>
    </w:p>
    <w:p w:rsidR="005E4389" w:rsidRDefault="009857F1" w:rsidP="009857F1">
      <w:pPr>
        <w:pStyle w:val="ad"/>
        <w:numPr>
          <w:ilvl w:val="0"/>
          <w:numId w:val="11"/>
        </w:numPr>
        <w:tabs>
          <w:tab w:val="left" w:pos="1222"/>
        </w:tabs>
        <w:suppressAutoHyphens w:val="0"/>
        <w:spacing w:before="8" w:line="317" w:lineRule="exact"/>
        <w:rPr>
          <w:sz w:val="28"/>
          <w:szCs w:val="28"/>
        </w:rPr>
      </w:pPr>
      <w:r>
        <w:rPr>
          <w:sz w:val="28"/>
          <w:szCs w:val="28"/>
        </w:rPr>
        <w:t xml:space="preserve">Официальный сайт </w:t>
      </w:r>
      <w:proofErr w:type="spellStart"/>
      <w:r>
        <w:rPr>
          <w:sz w:val="28"/>
          <w:szCs w:val="28"/>
        </w:rPr>
        <w:t>РосБизнесКонсалтинг</w:t>
      </w:r>
      <w:proofErr w:type="spellEnd"/>
      <w:r>
        <w:rPr>
          <w:sz w:val="28"/>
          <w:szCs w:val="28"/>
        </w:rPr>
        <w:t xml:space="preserve">: </w:t>
      </w:r>
      <w:hyperlink r:id="rId18">
        <w:r>
          <w:rPr>
            <w:sz w:val="28"/>
            <w:szCs w:val="28"/>
          </w:rPr>
          <w:t>http://www.rbk.ru</w:t>
        </w:r>
      </w:hyperlink>
      <w:r>
        <w:rPr>
          <w:sz w:val="28"/>
          <w:szCs w:val="28"/>
        </w:rPr>
        <w:t>.</w:t>
      </w:r>
    </w:p>
    <w:p w:rsidR="005E4389" w:rsidRDefault="005E4389" w:rsidP="009857F1">
      <w:pPr>
        <w:suppressAutoHyphens w:val="0"/>
        <w:spacing w:line="360" w:lineRule="auto"/>
        <w:jc w:val="both"/>
        <w:outlineLvl w:val="0"/>
        <w:rPr>
          <w:rFonts w:eastAsia="Calibri"/>
          <w:b/>
          <w:bCs/>
          <w:kern w:val="2"/>
          <w:sz w:val="28"/>
          <w:szCs w:val="28"/>
        </w:rPr>
      </w:pPr>
    </w:p>
    <w:p w:rsidR="005E4389" w:rsidRDefault="009857F1" w:rsidP="009857F1">
      <w:pPr>
        <w:shd w:val="clear" w:color="auto" w:fill="FFFFFF"/>
        <w:tabs>
          <w:tab w:val="left" w:pos="442"/>
        </w:tabs>
        <w:suppressAutoHyphens w:val="0"/>
        <w:spacing w:line="360" w:lineRule="auto"/>
        <w:ind w:firstLine="709"/>
        <w:jc w:val="both"/>
      </w:pPr>
      <w:r>
        <w:rPr>
          <w:rFonts w:eastAsia="Calibri"/>
          <w:b/>
          <w:bCs/>
          <w:sz w:val="28"/>
          <w:szCs w:val="28"/>
        </w:rPr>
        <w:t xml:space="preserve">11.3. Сертифицированные программные и аппаратные средства защиты информации </w:t>
      </w:r>
    </w:p>
    <w:p w:rsidR="005E4389" w:rsidRDefault="009857F1" w:rsidP="009857F1">
      <w:pPr>
        <w:shd w:val="clear" w:color="auto" w:fill="FFFFFF"/>
        <w:tabs>
          <w:tab w:val="left" w:pos="442"/>
        </w:tabs>
        <w:suppressAutoHyphens w:val="0"/>
        <w:spacing w:line="360" w:lineRule="auto"/>
        <w:ind w:firstLine="720"/>
        <w:jc w:val="both"/>
      </w:pPr>
      <w:r>
        <w:rPr>
          <w:rFonts w:eastAsia="Calibri"/>
          <w:sz w:val="28"/>
          <w:szCs w:val="28"/>
        </w:rPr>
        <w:t>Сертифицированные</w:t>
      </w:r>
      <w:r>
        <w:rPr>
          <w:rFonts w:eastAsia="Calibri"/>
          <w:sz w:val="28"/>
          <w:szCs w:val="28"/>
        </w:rPr>
        <w:tab/>
        <w:t>программные и аппаратные</w:t>
      </w:r>
      <w:r>
        <w:rPr>
          <w:rFonts w:eastAsia="Calibri"/>
          <w:sz w:val="28"/>
          <w:szCs w:val="28"/>
        </w:rPr>
        <w:tab/>
        <w:t>средства защиты информации не используются.</w:t>
      </w:r>
    </w:p>
    <w:p w:rsidR="005E4389" w:rsidRDefault="005E4389" w:rsidP="009857F1">
      <w:pPr>
        <w:shd w:val="clear" w:color="auto" w:fill="FFFFFF"/>
        <w:tabs>
          <w:tab w:val="left" w:pos="442"/>
        </w:tabs>
        <w:suppressAutoHyphens w:val="0"/>
        <w:spacing w:line="360" w:lineRule="auto"/>
        <w:ind w:firstLine="720"/>
        <w:jc w:val="both"/>
        <w:rPr>
          <w:rFonts w:eastAsia="Calibri"/>
          <w:sz w:val="28"/>
          <w:szCs w:val="28"/>
        </w:rPr>
      </w:pPr>
    </w:p>
    <w:p w:rsidR="005E4389" w:rsidRDefault="009857F1" w:rsidP="009857F1">
      <w:pPr>
        <w:suppressAutoHyphens w:val="0"/>
        <w:spacing w:line="360" w:lineRule="auto"/>
        <w:ind w:firstLine="709"/>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rsidR="005E4389" w:rsidRDefault="009857F1" w:rsidP="009857F1">
      <w:pPr>
        <w:pStyle w:val="a9"/>
        <w:suppressAutoHyphens w:val="0"/>
        <w:spacing w:line="360" w:lineRule="auto"/>
        <w:ind w:left="227" w:firstLine="680"/>
        <w:jc w:val="both"/>
      </w:pPr>
      <w: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5E4389" w:rsidRDefault="005E4389" w:rsidP="009857F1">
      <w:pPr>
        <w:shd w:val="clear" w:color="auto" w:fill="FFFFFF"/>
        <w:tabs>
          <w:tab w:val="left" w:pos="1227"/>
        </w:tabs>
        <w:suppressAutoHyphens w:val="0"/>
        <w:spacing w:before="160" w:line="360" w:lineRule="auto"/>
        <w:ind w:firstLine="709"/>
        <w:jc w:val="both"/>
        <w:rPr>
          <w:b/>
          <w:sz w:val="28"/>
          <w:szCs w:val="28"/>
        </w:rPr>
      </w:pPr>
    </w:p>
    <w:sectPr w:rsidR="005E4389">
      <w:footerReference w:type="default" r:id="rId19"/>
      <w:pgSz w:w="11923" w:h="16838"/>
      <w:pgMar w:top="1134" w:right="850" w:bottom="1321" w:left="1134" w:header="0" w:footer="1134"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F77" w:rsidRDefault="00822F77">
      <w:r>
        <w:separator/>
      </w:r>
    </w:p>
  </w:endnote>
  <w:endnote w:type="continuationSeparator" w:id="0">
    <w:p w:rsidR="00822F77" w:rsidRDefault="00822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DejaVu San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7F1" w:rsidRDefault="009857F1">
    <w:pPr>
      <w:pStyle w:val="a9"/>
      <w:spacing w:line="0" w:lineRule="atLeast"/>
      <w:ind w:left="0" w:firstLine="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F77" w:rsidRDefault="00822F77">
      <w:r>
        <w:separator/>
      </w:r>
    </w:p>
  </w:footnote>
  <w:footnote w:type="continuationSeparator" w:id="0">
    <w:p w:rsidR="00822F77" w:rsidRDefault="00822F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1712D"/>
    <w:multiLevelType w:val="multilevel"/>
    <w:tmpl w:val="37DAFDC0"/>
    <w:lvl w:ilvl="0">
      <w:start w:val="1"/>
      <w:numFmt w:val="decimal"/>
      <w:lvlText w:val="%1."/>
      <w:lvlJc w:val="left"/>
      <w:pPr>
        <w:tabs>
          <w:tab w:val="num" w:pos="0"/>
        </w:tabs>
        <w:ind w:left="233" w:hanging="286"/>
      </w:pPr>
      <w:rPr>
        <w:rFonts w:ascii="Times New Roman" w:eastAsia="Times New Roman" w:hAnsi="Times New Roman" w:cs="Times New Roman"/>
        <w:spacing w:val="0"/>
        <w:w w:val="100"/>
        <w:sz w:val="28"/>
        <w:szCs w:val="28"/>
        <w:lang w:val="ru-RU" w:eastAsia="en-US" w:bidi="ar-SA"/>
      </w:rPr>
    </w:lvl>
    <w:lvl w:ilvl="1">
      <w:numFmt w:val="bullet"/>
      <w:lvlText w:val=""/>
      <w:lvlJc w:val="left"/>
      <w:pPr>
        <w:tabs>
          <w:tab w:val="num" w:pos="0"/>
        </w:tabs>
        <w:ind w:left="1283" w:hanging="286"/>
      </w:pPr>
      <w:rPr>
        <w:rFonts w:ascii="Symbol" w:hAnsi="Symbol" w:cs="Symbol" w:hint="default"/>
        <w:lang w:val="ru-RU" w:eastAsia="en-US" w:bidi="ar-SA"/>
      </w:rPr>
    </w:lvl>
    <w:lvl w:ilvl="2">
      <w:numFmt w:val="bullet"/>
      <w:lvlText w:val=""/>
      <w:lvlJc w:val="left"/>
      <w:pPr>
        <w:tabs>
          <w:tab w:val="num" w:pos="0"/>
        </w:tabs>
        <w:ind w:left="2326" w:hanging="286"/>
      </w:pPr>
      <w:rPr>
        <w:rFonts w:ascii="Symbol" w:hAnsi="Symbol" w:cs="Symbol" w:hint="default"/>
        <w:lang w:val="ru-RU" w:eastAsia="en-US" w:bidi="ar-SA"/>
      </w:rPr>
    </w:lvl>
    <w:lvl w:ilvl="3">
      <w:numFmt w:val="bullet"/>
      <w:lvlText w:val=""/>
      <w:lvlJc w:val="left"/>
      <w:pPr>
        <w:tabs>
          <w:tab w:val="num" w:pos="0"/>
        </w:tabs>
        <w:ind w:left="3369" w:hanging="286"/>
      </w:pPr>
      <w:rPr>
        <w:rFonts w:ascii="Symbol" w:hAnsi="Symbol" w:cs="Symbol" w:hint="default"/>
        <w:lang w:val="ru-RU" w:eastAsia="en-US" w:bidi="ar-SA"/>
      </w:rPr>
    </w:lvl>
    <w:lvl w:ilvl="4">
      <w:numFmt w:val="bullet"/>
      <w:lvlText w:val=""/>
      <w:lvlJc w:val="left"/>
      <w:pPr>
        <w:tabs>
          <w:tab w:val="num" w:pos="0"/>
        </w:tabs>
        <w:ind w:left="4412" w:hanging="286"/>
      </w:pPr>
      <w:rPr>
        <w:rFonts w:ascii="Symbol" w:hAnsi="Symbol" w:cs="Symbol" w:hint="default"/>
        <w:lang w:val="ru-RU" w:eastAsia="en-US" w:bidi="ar-SA"/>
      </w:rPr>
    </w:lvl>
    <w:lvl w:ilvl="5">
      <w:numFmt w:val="bullet"/>
      <w:lvlText w:val=""/>
      <w:lvlJc w:val="left"/>
      <w:pPr>
        <w:tabs>
          <w:tab w:val="num" w:pos="0"/>
        </w:tabs>
        <w:ind w:left="5455" w:hanging="286"/>
      </w:pPr>
      <w:rPr>
        <w:rFonts w:ascii="Symbol" w:hAnsi="Symbol" w:cs="Symbol" w:hint="default"/>
        <w:lang w:val="ru-RU" w:eastAsia="en-US" w:bidi="ar-SA"/>
      </w:rPr>
    </w:lvl>
    <w:lvl w:ilvl="6">
      <w:numFmt w:val="bullet"/>
      <w:lvlText w:val=""/>
      <w:lvlJc w:val="left"/>
      <w:pPr>
        <w:tabs>
          <w:tab w:val="num" w:pos="0"/>
        </w:tabs>
        <w:ind w:left="6498" w:hanging="286"/>
      </w:pPr>
      <w:rPr>
        <w:rFonts w:ascii="Symbol" w:hAnsi="Symbol" w:cs="Symbol" w:hint="default"/>
        <w:lang w:val="ru-RU" w:eastAsia="en-US" w:bidi="ar-SA"/>
      </w:rPr>
    </w:lvl>
    <w:lvl w:ilvl="7">
      <w:numFmt w:val="bullet"/>
      <w:lvlText w:val=""/>
      <w:lvlJc w:val="left"/>
      <w:pPr>
        <w:tabs>
          <w:tab w:val="num" w:pos="0"/>
        </w:tabs>
        <w:ind w:left="7541" w:hanging="286"/>
      </w:pPr>
      <w:rPr>
        <w:rFonts w:ascii="Symbol" w:hAnsi="Symbol" w:cs="Symbol" w:hint="default"/>
        <w:lang w:val="ru-RU" w:eastAsia="en-US" w:bidi="ar-SA"/>
      </w:rPr>
    </w:lvl>
    <w:lvl w:ilvl="8">
      <w:numFmt w:val="bullet"/>
      <w:lvlText w:val=""/>
      <w:lvlJc w:val="left"/>
      <w:pPr>
        <w:tabs>
          <w:tab w:val="num" w:pos="0"/>
        </w:tabs>
        <w:ind w:left="8584" w:hanging="286"/>
      </w:pPr>
      <w:rPr>
        <w:rFonts w:ascii="Symbol" w:hAnsi="Symbol" w:cs="Symbol" w:hint="default"/>
        <w:lang w:val="ru-RU" w:eastAsia="en-US" w:bidi="ar-SA"/>
      </w:rPr>
    </w:lvl>
  </w:abstractNum>
  <w:abstractNum w:abstractNumId="1" w15:restartNumberingAfterBreak="0">
    <w:nsid w:val="103615C9"/>
    <w:multiLevelType w:val="multilevel"/>
    <w:tmpl w:val="031CA480"/>
    <w:lvl w:ilvl="0">
      <w:start w:val="1"/>
      <w:numFmt w:val="decimal"/>
      <w:lvlText w:val="%1."/>
      <w:lvlJc w:val="left"/>
      <w:pPr>
        <w:tabs>
          <w:tab w:val="num" w:pos="0"/>
        </w:tabs>
        <w:ind w:left="514" w:hanging="281"/>
      </w:pPr>
      <w:rPr>
        <w:rFonts w:ascii="Times New Roman" w:eastAsia="Times New Roman" w:hAnsi="Times New Roman" w:cs="Times New Roman"/>
        <w:spacing w:val="0"/>
        <w:w w:val="100"/>
        <w:sz w:val="28"/>
        <w:szCs w:val="28"/>
        <w:lang w:val="ru-RU" w:eastAsia="en-US" w:bidi="ar-SA"/>
      </w:rPr>
    </w:lvl>
    <w:lvl w:ilvl="1">
      <w:start w:val="1"/>
      <w:numFmt w:val="decimal"/>
      <w:lvlText w:val="%1.%2."/>
      <w:lvlJc w:val="left"/>
      <w:pPr>
        <w:tabs>
          <w:tab w:val="num" w:pos="0"/>
        </w:tabs>
        <w:ind w:left="725" w:hanging="492"/>
      </w:pPr>
      <w:rPr>
        <w:rFonts w:ascii="Times New Roman" w:eastAsia="Times New Roman" w:hAnsi="Times New Roman" w:cs="Times New Roman"/>
        <w:w w:val="100"/>
        <w:sz w:val="28"/>
        <w:szCs w:val="28"/>
        <w:lang w:val="ru-RU" w:eastAsia="en-US" w:bidi="ar-SA"/>
      </w:rPr>
    </w:lvl>
    <w:lvl w:ilvl="2">
      <w:numFmt w:val="bullet"/>
      <w:lvlText w:val=""/>
      <w:lvlJc w:val="left"/>
      <w:pPr>
        <w:tabs>
          <w:tab w:val="num" w:pos="0"/>
        </w:tabs>
        <w:ind w:left="720" w:hanging="492"/>
      </w:pPr>
      <w:rPr>
        <w:rFonts w:ascii="Symbol" w:hAnsi="Symbol" w:cs="Symbol" w:hint="default"/>
        <w:lang w:val="ru-RU" w:eastAsia="en-US" w:bidi="ar-SA"/>
      </w:rPr>
    </w:lvl>
    <w:lvl w:ilvl="3">
      <w:numFmt w:val="bullet"/>
      <w:lvlText w:val=""/>
      <w:lvlJc w:val="left"/>
      <w:pPr>
        <w:tabs>
          <w:tab w:val="num" w:pos="0"/>
        </w:tabs>
        <w:ind w:left="1963" w:hanging="492"/>
      </w:pPr>
      <w:rPr>
        <w:rFonts w:ascii="Symbol" w:hAnsi="Symbol" w:cs="Symbol" w:hint="default"/>
        <w:lang w:val="ru-RU" w:eastAsia="en-US" w:bidi="ar-SA"/>
      </w:rPr>
    </w:lvl>
    <w:lvl w:ilvl="4">
      <w:numFmt w:val="bullet"/>
      <w:lvlText w:val=""/>
      <w:lvlJc w:val="left"/>
      <w:pPr>
        <w:tabs>
          <w:tab w:val="num" w:pos="0"/>
        </w:tabs>
        <w:ind w:left="3207" w:hanging="492"/>
      </w:pPr>
      <w:rPr>
        <w:rFonts w:ascii="Symbol" w:hAnsi="Symbol" w:cs="Symbol" w:hint="default"/>
        <w:lang w:val="ru-RU" w:eastAsia="en-US" w:bidi="ar-SA"/>
      </w:rPr>
    </w:lvl>
    <w:lvl w:ilvl="5">
      <w:numFmt w:val="bullet"/>
      <w:lvlText w:val=""/>
      <w:lvlJc w:val="left"/>
      <w:pPr>
        <w:tabs>
          <w:tab w:val="num" w:pos="0"/>
        </w:tabs>
        <w:ind w:left="4451" w:hanging="492"/>
      </w:pPr>
      <w:rPr>
        <w:rFonts w:ascii="Symbol" w:hAnsi="Symbol" w:cs="Symbol" w:hint="default"/>
        <w:lang w:val="ru-RU" w:eastAsia="en-US" w:bidi="ar-SA"/>
      </w:rPr>
    </w:lvl>
    <w:lvl w:ilvl="6">
      <w:numFmt w:val="bullet"/>
      <w:lvlText w:val=""/>
      <w:lvlJc w:val="left"/>
      <w:pPr>
        <w:tabs>
          <w:tab w:val="num" w:pos="0"/>
        </w:tabs>
        <w:ind w:left="5695" w:hanging="492"/>
      </w:pPr>
      <w:rPr>
        <w:rFonts w:ascii="Symbol" w:hAnsi="Symbol" w:cs="Symbol" w:hint="default"/>
        <w:lang w:val="ru-RU" w:eastAsia="en-US" w:bidi="ar-SA"/>
      </w:rPr>
    </w:lvl>
    <w:lvl w:ilvl="7">
      <w:numFmt w:val="bullet"/>
      <w:lvlText w:val=""/>
      <w:lvlJc w:val="left"/>
      <w:pPr>
        <w:tabs>
          <w:tab w:val="num" w:pos="0"/>
        </w:tabs>
        <w:ind w:left="6939" w:hanging="492"/>
      </w:pPr>
      <w:rPr>
        <w:rFonts w:ascii="Symbol" w:hAnsi="Symbol" w:cs="Symbol" w:hint="default"/>
        <w:lang w:val="ru-RU" w:eastAsia="en-US" w:bidi="ar-SA"/>
      </w:rPr>
    </w:lvl>
    <w:lvl w:ilvl="8">
      <w:numFmt w:val="bullet"/>
      <w:lvlText w:val=""/>
      <w:lvlJc w:val="left"/>
      <w:pPr>
        <w:tabs>
          <w:tab w:val="num" w:pos="0"/>
        </w:tabs>
        <w:ind w:left="8183" w:hanging="492"/>
      </w:pPr>
      <w:rPr>
        <w:rFonts w:ascii="Symbol" w:hAnsi="Symbol" w:cs="Symbol" w:hint="default"/>
        <w:lang w:val="ru-RU" w:eastAsia="en-US" w:bidi="ar-SA"/>
      </w:rPr>
    </w:lvl>
  </w:abstractNum>
  <w:abstractNum w:abstractNumId="2" w15:restartNumberingAfterBreak="0">
    <w:nsid w:val="18C27DFE"/>
    <w:multiLevelType w:val="multilevel"/>
    <w:tmpl w:val="96BE64F0"/>
    <w:lvl w:ilvl="0">
      <w:start w:val="1"/>
      <w:numFmt w:val="decimal"/>
      <w:lvlText w:val="%1."/>
      <w:lvlJc w:val="left"/>
      <w:pPr>
        <w:tabs>
          <w:tab w:val="num" w:pos="0"/>
        </w:tabs>
        <w:ind w:left="1222" w:hanging="281"/>
      </w:pPr>
      <w:rPr>
        <w:rFonts w:ascii="Times New Roman" w:eastAsia="Times New Roman" w:hAnsi="Times New Roman" w:cs="Times New Roman"/>
        <w:spacing w:val="0"/>
        <w:w w:val="100"/>
        <w:sz w:val="28"/>
        <w:szCs w:val="28"/>
        <w:lang w:val="ru-RU" w:eastAsia="en-US" w:bidi="ar-SA"/>
      </w:rPr>
    </w:lvl>
    <w:lvl w:ilvl="1">
      <w:numFmt w:val="bullet"/>
      <w:lvlText w:val=""/>
      <w:lvlJc w:val="left"/>
      <w:pPr>
        <w:tabs>
          <w:tab w:val="num" w:pos="0"/>
        </w:tabs>
        <w:ind w:left="2165" w:hanging="281"/>
      </w:pPr>
      <w:rPr>
        <w:rFonts w:ascii="Symbol" w:hAnsi="Symbol" w:cs="Symbol" w:hint="default"/>
        <w:lang w:val="ru-RU" w:eastAsia="en-US" w:bidi="ar-SA"/>
      </w:rPr>
    </w:lvl>
    <w:lvl w:ilvl="2">
      <w:numFmt w:val="bullet"/>
      <w:lvlText w:val=""/>
      <w:lvlJc w:val="left"/>
      <w:pPr>
        <w:tabs>
          <w:tab w:val="num" w:pos="0"/>
        </w:tabs>
        <w:ind w:left="3110" w:hanging="281"/>
      </w:pPr>
      <w:rPr>
        <w:rFonts w:ascii="Symbol" w:hAnsi="Symbol" w:cs="Symbol" w:hint="default"/>
        <w:lang w:val="ru-RU" w:eastAsia="en-US" w:bidi="ar-SA"/>
      </w:rPr>
    </w:lvl>
    <w:lvl w:ilvl="3">
      <w:numFmt w:val="bullet"/>
      <w:lvlText w:val=""/>
      <w:lvlJc w:val="left"/>
      <w:pPr>
        <w:tabs>
          <w:tab w:val="num" w:pos="0"/>
        </w:tabs>
        <w:ind w:left="4055" w:hanging="281"/>
      </w:pPr>
      <w:rPr>
        <w:rFonts w:ascii="Symbol" w:hAnsi="Symbol" w:cs="Symbol" w:hint="default"/>
        <w:lang w:val="ru-RU" w:eastAsia="en-US" w:bidi="ar-SA"/>
      </w:rPr>
    </w:lvl>
    <w:lvl w:ilvl="4">
      <w:numFmt w:val="bullet"/>
      <w:lvlText w:val=""/>
      <w:lvlJc w:val="left"/>
      <w:pPr>
        <w:tabs>
          <w:tab w:val="num" w:pos="0"/>
        </w:tabs>
        <w:ind w:left="5000" w:hanging="281"/>
      </w:pPr>
      <w:rPr>
        <w:rFonts w:ascii="Symbol" w:hAnsi="Symbol" w:cs="Symbol" w:hint="default"/>
        <w:lang w:val="ru-RU" w:eastAsia="en-US" w:bidi="ar-SA"/>
      </w:rPr>
    </w:lvl>
    <w:lvl w:ilvl="5">
      <w:numFmt w:val="bullet"/>
      <w:lvlText w:val=""/>
      <w:lvlJc w:val="left"/>
      <w:pPr>
        <w:tabs>
          <w:tab w:val="num" w:pos="0"/>
        </w:tabs>
        <w:ind w:left="5945" w:hanging="281"/>
      </w:pPr>
      <w:rPr>
        <w:rFonts w:ascii="Symbol" w:hAnsi="Symbol" w:cs="Symbol" w:hint="default"/>
        <w:lang w:val="ru-RU" w:eastAsia="en-US" w:bidi="ar-SA"/>
      </w:rPr>
    </w:lvl>
    <w:lvl w:ilvl="6">
      <w:numFmt w:val="bullet"/>
      <w:lvlText w:val=""/>
      <w:lvlJc w:val="left"/>
      <w:pPr>
        <w:tabs>
          <w:tab w:val="num" w:pos="0"/>
        </w:tabs>
        <w:ind w:left="6890" w:hanging="281"/>
      </w:pPr>
      <w:rPr>
        <w:rFonts w:ascii="Symbol" w:hAnsi="Symbol" w:cs="Symbol" w:hint="default"/>
        <w:lang w:val="ru-RU" w:eastAsia="en-US" w:bidi="ar-SA"/>
      </w:rPr>
    </w:lvl>
    <w:lvl w:ilvl="7">
      <w:numFmt w:val="bullet"/>
      <w:lvlText w:val=""/>
      <w:lvlJc w:val="left"/>
      <w:pPr>
        <w:tabs>
          <w:tab w:val="num" w:pos="0"/>
        </w:tabs>
        <w:ind w:left="7835" w:hanging="281"/>
      </w:pPr>
      <w:rPr>
        <w:rFonts w:ascii="Symbol" w:hAnsi="Symbol" w:cs="Symbol" w:hint="default"/>
        <w:lang w:val="ru-RU" w:eastAsia="en-US" w:bidi="ar-SA"/>
      </w:rPr>
    </w:lvl>
    <w:lvl w:ilvl="8">
      <w:numFmt w:val="bullet"/>
      <w:lvlText w:val=""/>
      <w:lvlJc w:val="left"/>
      <w:pPr>
        <w:tabs>
          <w:tab w:val="num" w:pos="0"/>
        </w:tabs>
        <w:ind w:left="8780" w:hanging="281"/>
      </w:pPr>
      <w:rPr>
        <w:rFonts w:ascii="Symbol" w:hAnsi="Symbol" w:cs="Symbol" w:hint="default"/>
        <w:lang w:val="ru-RU" w:eastAsia="en-US" w:bidi="ar-SA"/>
      </w:rPr>
    </w:lvl>
  </w:abstractNum>
  <w:abstractNum w:abstractNumId="3" w15:restartNumberingAfterBreak="0">
    <w:nsid w:val="197C70D5"/>
    <w:multiLevelType w:val="multilevel"/>
    <w:tmpl w:val="EE746A9A"/>
    <w:lvl w:ilvl="0">
      <w:start w:val="11"/>
      <w:numFmt w:val="decimal"/>
      <w:lvlText w:val="%1"/>
      <w:lvlJc w:val="left"/>
      <w:pPr>
        <w:tabs>
          <w:tab w:val="num" w:pos="0"/>
        </w:tabs>
        <w:ind w:left="233" w:hanging="802"/>
      </w:pPr>
      <w:rPr>
        <w:lang w:val="ru-RU" w:eastAsia="en-US" w:bidi="ar-SA"/>
      </w:rPr>
    </w:lvl>
    <w:lvl w:ilvl="1">
      <w:start w:val="2"/>
      <w:numFmt w:val="decimal"/>
      <w:lvlText w:val="%1.%2."/>
      <w:lvlJc w:val="left"/>
      <w:pPr>
        <w:tabs>
          <w:tab w:val="num" w:pos="0"/>
        </w:tabs>
        <w:ind w:left="233" w:hanging="802"/>
      </w:pPr>
      <w:rPr>
        <w:rFonts w:ascii="Times New Roman" w:eastAsia="Times New Roman" w:hAnsi="Times New Roman" w:cs="Times New Roman"/>
        <w:spacing w:val="-6"/>
        <w:w w:val="100"/>
        <w:sz w:val="28"/>
        <w:szCs w:val="28"/>
        <w:lang w:val="ru-RU" w:eastAsia="en-US" w:bidi="ar-SA"/>
      </w:rPr>
    </w:lvl>
    <w:lvl w:ilvl="2">
      <w:numFmt w:val="bullet"/>
      <w:lvlText w:val=""/>
      <w:lvlJc w:val="left"/>
      <w:pPr>
        <w:tabs>
          <w:tab w:val="num" w:pos="0"/>
        </w:tabs>
        <w:ind w:left="2326" w:hanging="802"/>
      </w:pPr>
      <w:rPr>
        <w:rFonts w:ascii="Symbol" w:hAnsi="Symbol" w:cs="Symbol" w:hint="default"/>
        <w:lang w:val="ru-RU" w:eastAsia="en-US" w:bidi="ar-SA"/>
      </w:rPr>
    </w:lvl>
    <w:lvl w:ilvl="3">
      <w:numFmt w:val="bullet"/>
      <w:lvlText w:val=""/>
      <w:lvlJc w:val="left"/>
      <w:pPr>
        <w:tabs>
          <w:tab w:val="num" w:pos="0"/>
        </w:tabs>
        <w:ind w:left="3369" w:hanging="802"/>
      </w:pPr>
      <w:rPr>
        <w:rFonts w:ascii="Symbol" w:hAnsi="Symbol" w:cs="Symbol" w:hint="default"/>
        <w:lang w:val="ru-RU" w:eastAsia="en-US" w:bidi="ar-SA"/>
      </w:rPr>
    </w:lvl>
    <w:lvl w:ilvl="4">
      <w:numFmt w:val="bullet"/>
      <w:lvlText w:val=""/>
      <w:lvlJc w:val="left"/>
      <w:pPr>
        <w:tabs>
          <w:tab w:val="num" w:pos="0"/>
        </w:tabs>
        <w:ind w:left="4412" w:hanging="802"/>
      </w:pPr>
      <w:rPr>
        <w:rFonts w:ascii="Symbol" w:hAnsi="Symbol" w:cs="Symbol" w:hint="default"/>
        <w:lang w:val="ru-RU" w:eastAsia="en-US" w:bidi="ar-SA"/>
      </w:rPr>
    </w:lvl>
    <w:lvl w:ilvl="5">
      <w:numFmt w:val="bullet"/>
      <w:lvlText w:val=""/>
      <w:lvlJc w:val="left"/>
      <w:pPr>
        <w:tabs>
          <w:tab w:val="num" w:pos="0"/>
        </w:tabs>
        <w:ind w:left="5455" w:hanging="802"/>
      </w:pPr>
      <w:rPr>
        <w:rFonts w:ascii="Symbol" w:hAnsi="Symbol" w:cs="Symbol" w:hint="default"/>
        <w:lang w:val="ru-RU" w:eastAsia="en-US" w:bidi="ar-SA"/>
      </w:rPr>
    </w:lvl>
    <w:lvl w:ilvl="6">
      <w:numFmt w:val="bullet"/>
      <w:lvlText w:val=""/>
      <w:lvlJc w:val="left"/>
      <w:pPr>
        <w:tabs>
          <w:tab w:val="num" w:pos="0"/>
        </w:tabs>
        <w:ind w:left="6498" w:hanging="802"/>
      </w:pPr>
      <w:rPr>
        <w:rFonts w:ascii="Symbol" w:hAnsi="Symbol" w:cs="Symbol" w:hint="default"/>
        <w:lang w:val="ru-RU" w:eastAsia="en-US" w:bidi="ar-SA"/>
      </w:rPr>
    </w:lvl>
    <w:lvl w:ilvl="7">
      <w:numFmt w:val="bullet"/>
      <w:lvlText w:val=""/>
      <w:lvlJc w:val="left"/>
      <w:pPr>
        <w:tabs>
          <w:tab w:val="num" w:pos="0"/>
        </w:tabs>
        <w:ind w:left="7541" w:hanging="802"/>
      </w:pPr>
      <w:rPr>
        <w:rFonts w:ascii="Symbol" w:hAnsi="Symbol" w:cs="Symbol" w:hint="default"/>
        <w:lang w:val="ru-RU" w:eastAsia="en-US" w:bidi="ar-SA"/>
      </w:rPr>
    </w:lvl>
    <w:lvl w:ilvl="8">
      <w:numFmt w:val="bullet"/>
      <w:lvlText w:val=""/>
      <w:lvlJc w:val="left"/>
      <w:pPr>
        <w:tabs>
          <w:tab w:val="num" w:pos="0"/>
        </w:tabs>
        <w:ind w:left="8584" w:hanging="802"/>
      </w:pPr>
      <w:rPr>
        <w:rFonts w:ascii="Symbol" w:hAnsi="Symbol" w:cs="Symbol" w:hint="default"/>
        <w:lang w:val="ru-RU" w:eastAsia="en-US" w:bidi="ar-SA"/>
      </w:rPr>
    </w:lvl>
  </w:abstractNum>
  <w:abstractNum w:abstractNumId="4" w15:restartNumberingAfterBreak="0">
    <w:nsid w:val="1A962DF4"/>
    <w:multiLevelType w:val="multilevel"/>
    <w:tmpl w:val="669002FA"/>
    <w:lvl w:ilvl="0">
      <w:start w:val="1"/>
      <w:numFmt w:val="decimal"/>
      <w:lvlText w:val="%1."/>
      <w:lvlJc w:val="left"/>
      <w:pPr>
        <w:tabs>
          <w:tab w:val="num" w:pos="720"/>
        </w:tabs>
        <w:ind w:left="720" w:hanging="360"/>
      </w:pPr>
      <w:rPr>
        <w:rFonts w:ascii="Times New Roman" w:hAnsi="Times New Roman"/>
        <w:sz w:val="28"/>
        <w:szCs w:val="28"/>
      </w:rPr>
    </w:lvl>
    <w:lvl w:ilvl="1">
      <w:start w:val="1"/>
      <w:numFmt w:val="decimal"/>
      <w:lvlText w:val="%2."/>
      <w:lvlJc w:val="left"/>
      <w:pPr>
        <w:tabs>
          <w:tab w:val="num" w:pos="1080"/>
        </w:tabs>
        <w:ind w:left="1080" w:hanging="360"/>
      </w:pPr>
      <w:rPr>
        <w:rFonts w:ascii="Times New Roman" w:hAnsi="Times New Roman"/>
        <w:sz w:val="28"/>
        <w:szCs w:val="28"/>
      </w:rPr>
    </w:lvl>
    <w:lvl w:ilvl="2">
      <w:start w:val="1"/>
      <w:numFmt w:val="decimal"/>
      <w:lvlText w:val="%3."/>
      <w:lvlJc w:val="left"/>
      <w:pPr>
        <w:tabs>
          <w:tab w:val="num" w:pos="1440"/>
        </w:tabs>
        <w:ind w:left="1440" w:hanging="360"/>
      </w:pPr>
      <w:rPr>
        <w:rFonts w:ascii="Times New Roman" w:hAnsi="Times New Roman"/>
        <w:sz w:val="28"/>
        <w:szCs w:val="28"/>
      </w:rPr>
    </w:lvl>
    <w:lvl w:ilvl="3">
      <w:start w:val="1"/>
      <w:numFmt w:val="decimal"/>
      <w:lvlText w:val="%4."/>
      <w:lvlJc w:val="left"/>
      <w:pPr>
        <w:tabs>
          <w:tab w:val="num" w:pos="1800"/>
        </w:tabs>
        <w:ind w:left="1800" w:hanging="360"/>
      </w:pPr>
      <w:rPr>
        <w:rFonts w:ascii="Times New Roman" w:hAnsi="Times New Roman"/>
        <w:sz w:val="28"/>
        <w:szCs w:val="28"/>
      </w:rPr>
    </w:lvl>
    <w:lvl w:ilvl="4">
      <w:start w:val="1"/>
      <w:numFmt w:val="decimal"/>
      <w:lvlText w:val="%5."/>
      <w:lvlJc w:val="left"/>
      <w:pPr>
        <w:tabs>
          <w:tab w:val="num" w:pos="2160"/>
        </w:tabs>
        <w:ind w:left="2160" w:hanging="360"/>
      </w:pPr>
      <w:rPr>
        <w:rFonts w:ascii="Times New Roman" w:hAnsi="Times New Roman"/>
        <w:sz w:val="28"/>
        <w:szCs w:val="28"/>
      </w:rPr>
    </w:lvl>
    <w:lvl w:ilvl="5">
      <w:start w:val="1"/>
      <w:numFmt w:val="decimal"/>
      <w:lvlText w:val="%6."/>
      <w:lvlJc w:val="left"/>
      <w:pPr>
        <w:tabs>
          <w:tab w:val="num" w:pos="2520"/>
        </w:tabs>
        <w:ind w:left="2520" w:hanging="360"/>
      </w:pPr>
      <w:rPr>
        <w:rFonts w:ascii="Times New Roman" w:hAnsi="Times New Roman"/>
        <w:sz w:val="28"/>
        <w:szCs w:val="28"/>
      </w:rPr>
    </w:lvl>
    <w:lvl w:ilvl="6">
      <w:start w:val="1"/>
      <w:numFmt w:val="decimal"/>
      <w:lvlText w:val="%7."/>
      <w:lvlJc w:val="left"/>
      <w:pPr>
        <w:tabs>
          <w:tab w:val="num" w:pos="2880"/>
        </w:tabs>
        <w:ind w:left="2880" w:hanging="360"/>
      </w:pPr>
      <w:rPr>
        <w:rFonts w:ascii="Times New Roman" w:hAnsi="Times New Roman"/>
        <w:sz w:val="28"/>
        <w:szCs w:val="28"/>
      </w:rPr>
    </w:lvl>
    <w:lvl w:ilvl="7">
      <w:start w:val="1"/>
      <w:numFmt w:val="decimal"/>
      <w:lvlText w:val="%8."/>
      <w:lvlJc w:val="left"/>
      <w:pPr>
        <w:tabs>
          <w:tab w:val="num" w:pos="3240"/>
        </w:tabs>
        <w:ind w:left="3240" w:hanging="360"/>
      </w:pPr>
      <w:rPr>
        <w:rFonts w:ascii="Times New Roman" w:hAnsi="Times New Roman"/>
        <w:sz w:val="28"/>
        <w:szCs w:val="28"/>
      </w:rPr>
    </w:lvl>
    <w:lvl w:ilvl="8">
      <w:start w:val="1"/>
      <w:numFmt w:val="decimal"/>
      <w:lvlText w:val="%9."/>
      <w:lvlJc w:val="left"/>
      <w:pPr>
        <w:tabs>
          <w:tab w:val="num" w:pos="3600"/>
        </w:tabs>
        <w:ind w:left="3600" w:hanging="360"/>
      </w:pPr>
      <w:rPr>
        <w:rFonts w:ascii="Times New Roman" w:hAnsi="Times New Roman"/>
        <w:sz w:val="28"/>
        <w:szCs w:val="28"/>
      </w:rPr>
    </w:lvl>
  </w:abstractNum>
  <w:abstractNum w:abstractNumId="5" w15:restartNumberingAfterBreak="0">
    <w:nsid w:val="22403589"/>
    <w:multiLevelType w:val="multilevel"/>
    <w:tmpl w:val="EEDE8080"/>
    <w:lvl w:ilvl="0">
      <w:start w:val="1"/>
      <w:numFmt w:val="decimal"/>
      <w:lvlText w:val="%1."/>
      <w:lvlJc w:val="left"/>
      <w:pPr>
        <w:tabs>
          <w:tab w:val="num" w:pos="0"/>
        </w:tabs>
        <w:ind w:left="1366" w:hanging="425"/>
      </w:pPr>
      <w:rPr>
        <w:rFonts w:ascii="Times New Roman" w:eastAsia="Times New Roman" w:hAnsi="Times New Roman" w:cs="Times New Roman"/>
        <w:spacing w:val="0"/>
        <w:w w:val="100"/>
        <w:sz w:val="28"/>
        <w:szCs w:val="28"/>
        <w:lang w:val="ru-RU" w:eastAsia="en-US" w:bidi="ar-SA"/>
      </w:rPr>
    </w:lvl>
    <w:lvl w:ilvl="1">
      <w:numFmt w:val="bullet"/>
      <w:lvlText w:val=""/>
      <w:lvlJc w:val="left"/>
      <w:pPr>
        <w:tabs>
          <w:tab w:val="num" w:pos="0"/>
        </w:tabs>
        <w:ind w:left="2291" w:hanging="425"/>
      </w:pPr>
      <w:rPr>
        <w:rFonts w:ascii="Symbol" w:hAnsi="Symbol" w:cs="Symbol" w:hint="default"/>
        <w:lang w:val="ru-RU" w:eastAsia="en-US" w:bidi="ar-SA"/>
      </w:rPr>
    </w:lvl>
    <w:lvl w:ilvl="2">
      <w:numFmt w:val="bullet"/>
      <w:lvlText w:val=""/>
      <w:lvlJc w:val="left"/>
      <w:pPr>
        <w:tabs>
          <w:tab w:val="num" w:pos="0"/>
        </w:tabs>
        <w:ind w:left="3222" w:hanging="425"/>
      </w:pPr>
      <w:rPr>
        <w:rFonts w:ascii="Symbol" w:hAnsi="Symbol" w:cs="Symbol" w:hint="default"/>
        <w:lang w:val="ru-RU" w:eastAsia="en-US" w:bidi="ar-SA"/>
      </w:rPr>
    </w:lvl>
    <w:lvl w:ilvl="3">
      <w:numFmt w:val="bullet"/>
      <w:lvlText w:val=""/>
      <w:lvlJc w:val="left"/>
      <w:pPr>
        <w:tabs>
          <w:tab w:val="num" w:pos="0"/>
        </w:tabs>
        <w:ind w:left="4153" w:hanging="425"/>
      </w:pPr>
      <w:rPr>
        <w:rFonts w:ascii="Symbol" w:hAnsi="Symbol" w:cs="Symbol" w:hint="default"/>
        <w:lang w:val="ru-RU" w:eastAsia="en-US" w:bidi="ar-SA"/>
      </w:rPr>
    </w:lvl>
    <w:lvl w:ilvl="4">
      <w:numFmt w:val="bullet"/>
      <w:lvlText w:val=""/>
      <w:lvlJc w:val="left"/>
      <w:pPr>
        <w:tabs>
          <w:tab w:val="num" w:pos="0"/>
        </w:tabs>
        <w:ind w:left="5084" w:hanging="425"/>
      </w:pPr>
      <w:rPr>
        <w:rFonts w:ascii="Symbol" w:hAnsi="Symbol" w:cs="Symbol" w:hint="default"/>
        <w:lang w:val="ru-RU" w:eastAsia="en-US" w:bidi="ar-SA"/>
      </w:rPr>
    </w:lvl>
    <w:lvl w:ilvl="5">
      <w:numFmt w:val="bullet"/>
      <w:lvlText w:val=""/>
      <w:lvlJc w:val="left"/>
      <w:pPr>
        <w:tabs>
          <w:tab w:val="num" w:pos="0"/>
        </w:tabs>
        <w:ind w:left="6015" w:hanging="425"/>
      </w:pPr>
      <w:rPr>
        <w:rFonts w:ascii="Symbol" w:hAnsi="Symbol" w:cs="Symbol" w:hint="default"/>
        <w:lang w:val="ru-RU" w:eastAsia="en-US" w:bidi="ar-SA"/>
      </w:rPr>
    </w:lvl>
    <w:lvl w:ilvl="6">
      <w:numFmt w:val="bullet"/>
      <w:lvlText w:val=""/>
      <w:lvlJc w:val="left"/>
      <w:pPr>
        <w:tabs>
          <w:tab w:val="num" w:pos="0"/>
        </w:tabs>
        <w:ind w:left="6946" w:hanging="425"/>
      </w:pPr>
      <w:rPr>
        <w:rFonts w:ascii="Symbol" w:hAnsi="Symbol" w:cs="Symbol" w:hint="default"/>
        <w:lang w:val="ru-RU" w:eastAsia="en-US" w:bidi="ar-SA"/>
      </w:rPr>
    </w:lvl>
    <w:lvl w:ilvl="7">
      <w:numFmt w:val="bullet"/>
      <w:lvlText w:val=""/>
      <w:lvlJc w:val="left"/>
      <w:pPr>
        <w:tabs>
          <w:tab w:val="num" w:pos="0"/>
        </w:tabs>
        <w:ind w:left="7877" w:hanging="425"/>
      </w:pPr>
      <w:rPr>
        <w:rFonts w:ascii="Symbol" w:hAnsi="Symbol" w:cs="Symbol" w:hint="default"/>
        <w:lang w:val="ru-RU" w:eastAsia="en-US" w:bidi="ar-SA"/>
      </w:rPr>
    </w:lvl>
    <w:lvl w:ilvl="8">
      <w:numFmt w:val="bullet"/>
      <w:lvlText w:val=""/>
      <w:lvlJc w:val="left"/>
      <w:pPr>
        <w:tabs>
          <w:tab w:val="num" w:pos="0"/>
        </w:tabs>
        <w:ind w:left="8808" w:hanging="425"/>
      </w:pPr>
      <w:rPr>
        <w:rFonts w:ascii="Symbol" w:hAnsi="Symbol" w:cs="Symbol" w:hint="default"/>
        <w:lang w:val="ru-RU" w:eastAsia="en-US" w:bidi="ar-SA"/>
      </w:rPr>
    </w:lvl>
  </w:abstractNum>
  <w:abstractNum w:abstractNumId="6" w15:restartNumberingAfterBreak="0">
    <w:nsid w:val="236808D9"/>
    <w:multiLevelType w:val="multilevel"/>
    <w:tmpl w:val="4800BCDE"/>
    <w:lvl w:ilvl="0">
      <w:start w:val="1"/>
      <w:numFmt w:val="decimal"/>
      <w:lvlText w:val="%1."/>
      <w:lvlJc w:val="left"/>
      <w:pPr>
        <w:tabs>
          <w:tab w:val="num" w:pos="0"/>
        </w:tabs>
        <w:ind w:left="1335" w:hanging="394"/>
      </w:pPr>
      <w:rPr>
        <w:rFonts w:ascii="Times New Roman" w:eastAsia="Times New Roman" w:hAnsi="Times New Roman" w:cs="Times New Roman"/>
        <w:spacing w:val="0"/>
        <w:w w:val="100"/>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42A1D55"/>
    <w:multiLevelType w:val="multilevel"/>
    <w:tmpl w:val="004847F4"/>
    <w:lvl w:ilvl="0">
      <w:start w:val="1"/>
      <w:numFmt w:val="decimal"/>
      <w:lvlText w:val="%1."/>
      <w:lvlJc w:val="left"/>
      <w:pPr>
        <w:tabs>
          <w:tab w:val="num" w:pos="0"/>
        </w:tabs>
        <w:ind w:left="1366" w:hanging="425"/>
      </w:pPr>
      <w:rPr>
        <w:rFonts w:ascii="Times New Roman" w:eastAsia="Times New Roman" w:hAnsi="Times New Roman" w:cs="Times New Roman"/>
        <w:spacing w:val="0"/>
        <w:w w:val="100"/>
        <w:sz w:val="28"/>
        <w:szCs w:val="28"/>
        <w:lang w:val="ru-RU" w:eastAsia="en-US" w:bidi="ar-SA"/>
      </w:rPr>
    </w:lvl>
    <w:lvl w:ilvl="1">
      <w:numFmt w:val="bullet"/>
      <w:lvlText w:val=""/>
      <w:lvlJc w:val="left"/>
      <w:pPr>
        <w:tabs>
          <w:tab w:val="num" w:pos="0"/>
        </w:tabs>
        <w:ind w:left="2291" w:hanging="425"/>
      </w:pPr>
      <w:rPr>
        <w:rFonts w:ascii="Symbol" w:hAnsi="Symbol" w:cs="Symbol" w:hint="default"/>
        <w:lang w:val="ru-RU" w:eastAsia="en-US" w:bidi="ar-SA"/>
      </w:rPr>
    </w:lvl>
    <w:lvl w:ilvl="2">
      <w:numFmt w:val="bullet"/>
      <w:lvlText w:val=""/>
      <w:lvlJc w:val="left"/>
      <w:pPr>
        <w:tabs>
          <w:tab w:val="num" w:pos="0"/>
        </w:tabs>
        <w:ind w:left="3222" w:hanging="425"/>
      </w:pPr>
      <w:rPr>
        <w:rFonts w:ascii="Symbol" w:hAnsi="Symbol" w:cs="Symbol" w:hint="default"/>
        <w:lang w:val="ru-RU" w:eastAsia="en-US" w:bidi="ar-SA"/>
      </w:rPr>
    </w:lvl>
    <w:lvl w:ilvl="3">
      <w:numFmt w:val="bullet"/>
      <w:lvlText w:val=""/>
      <w:lvlJc w:val="left"/>
      <w:pPr>
        <w:tabs>
          <w:tab w:val="num" w:pos="0"/>
        </w:tabs>
        <w:ind w:left="4153" w:hanging="425"/>
      </w:pPr>
      <w:rPr>
        <w:rFonts w:ascii="Symbol" w:hAnsi="Symbol" w:cs="Symbol" w:hint="default"/>
        <w:lang w:val="ru-RU" w:eastAsia="en-US" w:bidi="ar-SA"/>
      </w:rPr>
    </w:lvl>
    <w:lvl w:ilvl="4">
      <w:numFmt w:val="bullet"/>
      <w:lvlText w:val=""/>
      <w:lvlJc w:val="left"/>
      <w:pPr>
        <w:tabs>
          <w:tab w:val="num" w:pos="0"/>
        </w:tabs>
        <w:ind w:left="5084" w:hanging="425"/>
      </w:pPr>
      <w:rPr>
        <w:rFonts w:ascii="Symbol" w:hAnsi="Symbol" w:cs="Symbol" w:hint="default"/>
        <w:lang w:val="ru-RU" w:eastAsia="en-US" w:bidi="ar-SA"/>
      </w:rPr>
    </w:lvl>
    <w:lvl w:ilvl="5">
      <w:numFmt w:val="bullet"/>
      <w:lvlText w:val=""/>
      <w:lvlJc w:val="left"/>
      <w:pPr>
        <w:tabs>
          <w:tab w:val="num" w:pos="0"/>
        </w:tabs>
        <w:ind w:left="6015" w:hanging="425"/>
      </w:pPr>
      <w:rPr>
        <w:rFonts w:ascii="Symbol" w:hAnsi="Symbol" w:cs="Symbol" w:hint="default"/>
        <w:lang w:val="ru-RU" w:eastAsia="en-US" w:bidi="ar-SA"/>
      </w:rPr>
    </w:lvl>
    <w:lvl w:ilvl="6">
      <w:numFmt w:val="bullet"/>
      <w:lvlText w:val=""/>
      <w:lvlJc w:val="left"/>
      <w:pPr>
        <w:tabs>
          <w:tab w:val="num" w:pos="0"/>
        </w:tabs>
        <w:ind w:left="6946" w:hanging="425"/>
      </w:pPr>
      <w:rPr>
        <w:rFonts w:ascii="Symbol" w:hAnsi="Symbol" w:cs="Symbol" w:hint="default"/>
        <w:lang w:val="ru-RU" w:eastAsia="en-US" w:bidi="ar-SA"/>
      </w:rPr>
    </w:lvl>
    <w:lvl w:ilvl="7">
      <w:numFmt w:val="bullet"/>
      <w:lvlText w:val=""/>
      <w:lvlJc w:val="left"/>
      <w:pPr>
        <w:tabs>
          <w:tab w:val="num" w:pos="0"/>
        </w:tabs>
        <w:ind w:left="7877" w:hanging="425"/>
      </w:pPr>
      <w:rPr>
        <w:rFonts w:ascii="Symbol" w:hAnsi="Symbol" w:cs="Symbol" w:hint="default"/>
        <w:lang w:val="ru-RU" w:eastAsia="en-US" w:bidi="ar-SA"/>
      </w:rPr>
    </w:lvl>
    <w:lvl w:ilvl="8">
      <w:numFmt w:val="bullet"/>
      <w:lvlText w:val=""/>
      <w:lvlJc w:val="left"/>
      <w:pPr>
        <w:tabs>
          <w:tab w:val="num" w:pos="0"/>
        </w:tabs>
        <w:ind w:left="8808" w:hanging="425"/>
      </w:pPr>
      <w:rPr>
        <w:rFonts w:ascii="Symbol" w:hAnsi="Symbol" w:cs="Symbol" w:hint="default"/>
        <w:lang w:val="ru-RU" w:eastAsia="en-US" w:bidi="ar-SA"/>
      </w:rPr>
    </w:lvl>
  </w:abstractNum>
  <w:abstractNum w:abstractNumId="8" w15:restartNumberingAfterBreak="0">
    <w:nsid w:val="3428156C"/>
    <w:multiLevelType w:val="multilevel"/>
    <w:tmpl w:val="1018D416"/>
    <w:lvl w:ilvl="0">
      <w:start w:val="1"/>
      <w:numFmt w:val="decimal"/>
      <w:lvlText w:val="%1."/>
      <w:lvlJc w:val="left"/>
      <w:pPr>
        <w:tabs>
          <w:tab w:val="num" w:pos="0"/>
        </w:tabs>
        <w:ind w:left="110" w:hanging="317"/>
      </w:pPr>
      <w:rPr>
        <w:rFonts w:ascii="Times New Roman" w:eastAsia="Times New Roman" w:hAnsi="Times New Roman" w:cs="Times New Roman"/>
        <w:spacing w:val="-2"/>
        <w:w w:val="97"/>
        <w:sz w:val="24"/>
        <w:szCs w:val="24"/>
        <w:lang w:val="ru-RU" w:eastAsia="en-US" w:bidi="ar-SA"/>
      </w:rPr>
    </w:lvl>
    <w:lvl w:ilvl="1">
      <w:numFmt w:val="bullet"/>
      <w:lvlText w:val=""/>
      <w:lvlJc w:val="left"/>
      <w:pPr>
        <w:tabs>
          <w:tab w:val="num" w:pos="0"/>
        </w:tabs>
        <w:ind w:left="702" w:hanging="317"/>
      </w:pPr>
      <w:rPr>
        <w:rFonts w:ascii="Symbol" w:hAnsi="Symbol" w:cs="Symbol" w:hint="default"/>
        <w:lang w:val="ru-RU" w:eastAsia="en-US" w:bidi="ar-SA"/>
      </w:rPr>
    </w:lvl>
    <w:lvl w:ilvl="2">
      <w:numFmt w:val="bullet"/>
      <w:lvlText w:val=""/>
      <w:lvlJc w:val="left"/>
      <w:pPr>
        <w:tabs>
          <w:tab w:val="num" w:pos="0"/>
        </w:tabs>
        <w:ind w:left="1285" w:hanging="317"/>
      </w:pPr>
      <w:rPr>
        <w:rFonts w:ascii="Symbol" w:hAnsi="Symbol" w:cs="Symbol" w:hint="default"/>
        <w:lang w:val="ru-RU" w:eastAsia="en-US" w:bidi="ar-SA"/>
      </w:rPr>
    </w:lvl>
    <w:lvl w:ilvl="3">
      <w:numFmt w:val="bullet"/>
      <w:lvlText w:val=""/>
      <w:lvlJc w:val="left"/>
      <w:pPr>
        <w:tabs>
          <w:tab w:val="num" w:pos="0"/>
        </w:tabs>
        <w:ind w:left="1867" w:hanging="317"/>
      </w:pPr>
      <w:rPr>
        <w:rFonts w:ascii="Symbol" w:hAnsi="Symbol" w:cs="Symbol" w:hint="default"/>
        <w:lang w:val="ru-RU" w:eastAsia="en-US" w:bidi="ar-SA"/>
      </w:rPr>
    </w:lvl>
    <w:lvl w:ilvl="4">
      <w:numFmt w:val="bullet"/>
      <w:lvlText w:val=""/>
      <w:lvlJc w:val="left"/>
      <w:pPr>
        <w:tabs>
          <w:tab w:val="num" w:pos="0"/>
        </w:tabs>
        <w:ind w:left="2450" w:hanging="317"/>
      </w:pPr>
      <w:rPr>
        <w:rFonts w:ascii="Symbol" w:hAnsi="Symbol" w:cs="Symbol" w:hint="default"/>
        <w:lang w:val="ru-RU" w:eastAsia="en-US" w:bidi="ar-SA"/>
      </w:rPr>
    </w:lvl>
    <w:lvl w:ilvl="5">
      <w:numFmt w:val="bullet"/>
      <w:lvlText w:val=""/>
      <w:lvlJc w:val="left"/>
      <w:pPr>
        <w:tabs>
          <w:tab w:val="num" w:pos="0"/>
        </w:tabs>
        <w:ind w:left="3033" w:hanging="317"/>
      </w:pPr>
      <w:rPr>
        <w:rFonts w:ascii="Symbol" w:hAnsi="Symbol" w:cs="Symbol" w:hint="default"/>
        <w:lang w:val="ru-RU" w:eastAsia="en-US" w:bidi="ar-SA"/>
      </w:rPr>
    </w:lvl>
    <w:lvl w:ilvl="6">
      <w:numFmt w:val="bullet"/>
      <w:lvlText w:val=""/>
      <w:lvlJc w:val="left"/>
      <w:pPr>
        <w:tabs>
          <w:tab w:val="num" w:pos="0"/>
        </w:tabs>
        <w:ind w:left="3615" w:hanging="317"/>
      </w:pPr>
      <w:rPr>
        <w:rFonts w:ascii="Symbol" w:hAnsi="Symbol" w:cs="Symbol" w:hint="default"/>
        <w:lang w:val="ru-RU" w:eastAsia="en-US" w:bidi="ar-SA"/>
      </w:rPr>
    </w:lvl>
    <w:lvl w:ilvl="7">
      <w:numFmt w:val="bullet"/>
      <w:lvlText w:val=""/>
      <w:lvlJc w:val="left"/>
      <w:pPr>
        <w:tabs>
          <w:tab w:val="num" w:pos="0"/>
        </w:tabs>
        <w:ind w:left="4198" w:hanging="317"/>
      </w:pPr>
      <w:rPr>
        <w:rFonts w:ascii="Symbol" w:hAnsi="Symbol" w:cs="Symbol" w:hint="default"/>
        <w:lang w:val="ru-RU" w:eastAsia="en-US" w:bidi="ar-SA"/>
      </w:rPr>
    </w:lvl>
    <w:lvl w:ilvl="8">
      <w:numFmt w:val="bullet"/>
      <w:lvlText w:val=""/>
      <w:lvlJc w:val="left"/>
      <w:pPr>
        <w:tabs>
          <w:tab w:val="num" w:pos="0"/>
        </w:tabs>
        <w:ind w:left="4780" w:hanging="317"/>
      </w:pPr>
      <w:rPr>
        <w:rFonts w:ascii="Symbol" w:hAnsi="Symbol" w:cs="Symbol" w:hint="default"/>
        <w:lang w:val="ru-RU" w:eastAsia="en-US" w:bidi="ar-SA"/>
      </w:rPr>
    </w:lvl>
  </w:abstractNum>
  <w:abstractNum w:abstractNumId="9" w15:restartNumberingAfterBreak="0">
    <w:nsid w:val="36825273"/>
    <w:multiLevelType w:val="multilevel"/>
    <w:tmpl w:val="87761C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36B15BED"/>
    <w:multiLevelType w:val="multilevel"/>
    <w:tmpl w:val="AD287B8E"/>
    <w:lvl w:ilvl="0">
      <w:start w:val="7"/>
      <w:numFmt w:val="decimal"/>
      <w:lvlText w:val="%1."/>
      <w:lvlJc w:val="left"/>
      <w:pPr>
        <w:tabs>
          <w:tab w:val="num" w:pos="720"/>
        </w:tabs>
        <w:ind w:left="720" w:hanging="360"/>
      </w:pPr>
      <w:rPr>
        <w:rFonts w:ascii="Times New Roman" w:hAnsi="Times New Roman"/>
        <w:sz w:val="28"/>
        <w:szCs w:val="28"/>
      </w:rPr>
    </w:lvl>
    <w:lvl w:ilvl="1">
      <w:start w:val="1"/>
      <w:numFmt w:val="decimal"/>
      <w:lvlText w:val="%2."/>
      <w:lvlJc w:val="left"/>
      <w:pPr>
        <w:tabs>
          <w:tab w:val="num" w:pos="1080"/>
        </w:tabs>
        <w:ind w:left="1080" w:hanging="360"/>
      </w:pPr>
      <w:rPr>
        <w:rFonts w:ascii="Times New Roman" w:hAnsi="Times New Roman"/>
        <w:sz w:val="28"/>
        <w:szCs w:val="28"/>
      </w:rPr>
    </w:lvl>
    <w:lvl w:ilvl="2">
      <w:start w:val="1"/>
      <w:numFmt w:val="decimal"/>
      <w:lvlText w:val="%3."/>
      <w:lvlJc w:val="left"/>
      <w:pPr>
        <w:tabs>
          <w:tab w:val="num" w:pos="1440"/>
        </w:tabs>
        <w:ind w:left="1440" w:hanging="360"/>
      </w:pPr>
      <w:rPr>
        <w:rFonts w:ascii="Times New Roman" w:hAnsi="Times New Roman"/>
        <w:sz w:val="28"/>
        <w:szCs w:val="28"/>
      </w:rPr>
    </w:lvl>
    <w:lvl w:ilvl="3">
      <w:start w:val="1"/>
      <w:numFmt w:val="decimal"/>
      <w:lvlText w:val="%4."/>
      <w:lvlJc w:val="left"/>
      <w:pPr>
        <w:tabs>
          <w:tab w:val="num" w:pos="1800"/>
        </w:tabs>
        <w:ind w:left="1800" w:hanging="360"/>
      </w:pPr>
      <w:rPr>
        <w:rFonts w:ascii="Times New Roman" w:hAnsi="Times New Roman"/>
        <w:sz w:val="28"/>
        <w:szCs w:val="28"/>
      </w:rPr>
    </w:lvl>
    <w:lvl w:ilvl="4">
      <w:start w:val="1"/>
      <w:numFmt w:val="decimal"/>
      <w:lvlText w:val="%5."/>
      <w:lvlJc w:val="left"/>
      <w:pPr>
        <w:tabs>
          <w:tab w:val="num" w:pos="2160"/>
        </w:tabs>
        <w:ind w:left="2160" w:hanging="360"/>
      </w:pPr>
      <w:rPr>
        <w:rFonts w:ascii="Times New Roman" w:hAnsi="Times New Roman"/>
        <w:sz w:val="28"/>
        <w:szCs w:val="28"/>
      </w:rPr>
    </w:lvl>
    <w:lvl w:ilvl="5">
      <w:start w:val="1"/>
      <w:numFmt w:val="decimal"/>
      <w:lvlText w:val="%6."/>
      <w:lvlJc w:val="left"/>
      <w:pPr>
        <w:tabs>
          <w:tab w:val="num" w:pos="2520"/>
        </w:tabs>
        <w:ind w:left="2520" w:hanging="360"/>
      </w:pPr>
      <w:rPr>
        <w:rFonts w:ascii="Times New Roman" w:hAnsi="Times New Roman"/>
        <w:sz w:val="28"/>
        <w:szCs w:val="28"/>
      </w:rPr>
    </w:lvl>
    <w:lvl w:ilvl="6">
      <w:start w:val="1"/>
      <w:numFmt w:val="decimal"/>
      <w:lvlText w:val="%7."/>
      <w:lvlJc w:val="left"/>
      <w:pPr>
        <w:tabs>
          <w:tab w:val="num" w:pos="2880"/>
        </w:tabs>
        <w:ind w:left="2880" w:hanging="360"/>
      </w:pPr>
      <w:rPr>
        <w:rFonts w:ascii="Times New Roman" w:hAnsi="Times New Roman"/>
        <w:sz w:val="28"/>
        <w:szCs w:val="28"/>
      </w:rPr>
    </w:lvl>
    <w:lvl w:ilvl="7">
      <w:start w:val="1"/>
      <w:numFmt w:val="decimal"/>
      <w:lvlText w:val="%8."/>
      <w:lvlJc w:val="left"/>
      <w:pPr>
        <w:tabs>
          <w:tab w:val="num" w:pos="3240"/>
        </w:tabs>
        <w:ind w:left="3240" w:hanging="360"/>
      </w:pPr>
      <w:rPr>
        <w:rFonts w:ascii="Times New Roman" w:hAnsi="Times New Roman"/>
        <w:sz w:val="28"/>
        <w:szCs w:val="28"/>
      </w:rPr>
    </w:lvl>
    <w:lvl w:ilvl="8">
      <w:start w:val="1"/>
      <w:numFmt w:val="decimal"/>
      <w:lvlText w:val="%9."/>
      <w:lvlJc w:val="left"/>
      <w:pPr>
        <w:tabs>
          <w:tab w:val="num" w:pos="3600"/>
        </w:tabs>
        <w:ind w:left="3600" w:hanging="360"/>
      </w:pPr>
      <w:rPr>
        <w:rFonts w:ascii="Times New Roman" w:hAnsi="Times New Roman"/>
        <w:sz w:val="28"/>
        <w:szCs w:val="28"/>
      </w:rPr>
    </w:lvl>
  </w:abstractNum>
  <w:abstractNum w:abstractNumId="11" w15:restartNumberingAfterBreak="0">
    <w:nsid w:val="49F61C6B"/>
    <w:multiLevelType w:val="multilevel"/>
    <w:tmpl w:val="C5D64CA2"/>
    <w:lvl w:ilvl="0">
      <w:start w:val="10"/>
      <w:numFmt w:val="decimal"/>
      <w:lvlText w:val="%1."/>
      <w:lvlJc w:val="left"/>
      <w:pPr>
        <w:tabs>
          <w:tab w:val="num" w:pos="720"/>
        </w:tabs>
        <w:ind w:left="720" w:hanging="360"/>
      </w:pPr>
      <w:rPr>
        <w:rFonts w:ascii="Times New Roman" w:hAnsi="Times New Roman"/>
        <w:sz w:val="28"/>
        <w:szCs w:val="28"/>
      </w:rPr>
    </w:lvl>
    <w:lvl w:ilvl="1">
      <w:start w:val="1"/>
      <w:numFmt w:val="decimal"/>
      <w:lvlText w:val="%2."/>
      <w:lvlJc w:val="left"/>
      <w:pPr>
        <w:tabs>
          <w:tab w:val="num" w:pos="1080"/>
        </w:tabs>
        <w:ind w:left="1080" w:hanging="360"/>
      </w:pPr>
      <w:rPr>
        <w:rFonts w:ascii="Times New Roman" w:hAnsi="Times New Roman"/>
        <w:sz w:val="28"/>
        <w:szCs w:val="28"/>
      </w:rPr>
    </w:lvl>
    <w:lvl w:ilvl="2">
      <w:start w:val="1"/>
      <w:numFmt w:val="decimal"/>
      <w:lvlText w:val="%3."/>
      <w:lvlJc w:val="left"/>
      <w:pPr>
        <w:tabs>
          <w:tab w:val="num" w:pos="1440"/>
        </w:tabs>
        <w:ind w:left="1440" w:hanging="360"/>
      </w:pPr>
      <w:rPr>
        <w:rFonts w:ascii="Times New Roman" w:hAnsi="Times New Roman"/>
        <w:sz w:val="28"/>
        <w:szCs w:val="28"/>
      </w:rPr>
    </w:lvl>
    <w:lvl w:ilvl="3">
      <w:start w:val="1"/>
      <w:numFmt w:val="decimal"/>
      <w:lvlText w:val="%4."/>
      <w:lvlJc w:val="left"/>
      <w:pPr>
        <w:tabs>
          <w:tab w:val="num" w:pos="1800"/>
        </w:tabs>
        <w:ind w:left="1800" w:hanging="360"/>
      </w:pPr>
      <w:rPr>
        <w:rFonts w:ascii="Times New Roman" w:hAnsi="Times New Roman"/>
        <w:sz w:val="28"/>
        <w:szCs w:val="28"/>
      </w:rPr>
    </w:lvl>
    <w:lvl w:ilvl="4">
      <w:start w:val="1"/>
      <w:numFmt w:val="decimal"/>
      <w:lvlText w:val="%5."/>
      <w:lvlJc w:val="left"/>
      <w:pPr>
        <w:tabs>
          <w:tab w:val="num" w:pos="2160"/>
        </w:tabs>
        <w:ind w:left="2160" w:hanging="360"/>
      </w:pPr>
      <w:rPr>
        <w:rFonts w:ascii="Times New Roman" w:hAnsi="Times New Roman"/>
        <w:sz w:val="28"/>
        <w:szCs w:val="28"/>
      </w:rPr>
    </w:lvl>
    <w:lvl w:ilvl="5">
      <w:start w:val="1"/>
      <w:numFmt w:val="decimal"/>
      <w:lvlText w:val="%6."/>
      <w:lvlJc w:val="left"/>
      <w:pPr>
        <w:tabs>
          <w:tab w:val="num" w:pos="2520"/>
        </w:tabs>
        <w:ind w:left="2520" w:hanging="360"/>
      </w:pPr>
      <w:rPr>
        <w:rFonts w:ascii="Times New Roman" w:hAnsi="Times New Roman"/>
        <w:sz w:val="28"/>
        <w:szCs w:val="28"/>
      </w:rPr>
    </w:lvl>
    <w:lvl w:ilvl="6">
      <w:start w:val="1"/>
      <w:numFmt w:val="decimal"/>
      <w:lvlText w:val="%7."/>
      <w:lvlJc w:val="left"/>
      <w:pPr>
        <w:tabs>
          <w:tab w:val="num" w:pos="2880"/>
        </w:tabs>
        <w:ind w:left="2880" w:hanging="360"/>
      </w:pPr>
      <w:rPr>
        <w:rFonts w:ascii="Times New Roman" w:hAnsi="Times New Roman"/>
        <w:sz w:val="28"/>
        <w:szCs w:val="28"/>
      </w:rPr>
    </w:lvl>
    <w:lvl w:ilvl="7">
      <w:start w:val="1"/>
      <w:numFmt w:val="decimal"/>
      <w:lvlText w:val="%8."/>
      <w:lvlJc w:val="left"/>
      <w:pPr>
        <w:tabs>
          <w:tab w:val="num" w:pos="3240"/>
        </w:tabs>
        <w:ind w:left="3240" w:hanging="360"/>
      </w:pPr>
      <w:rPr>
        <w:rFonts w:ascii="Times New Roman" w:hAnsi="Times New Roman"/>
        <w:sz w:val="28"/>
        <w:szCs w:val="28"/>
      </w:rPr>
    </w:lvl>
    <w:lvl w:ilvl="8">
      <w:start w:val="1"/>
      <w:numFmt w:val="decimal"/>
      <w:lvlText w:val="%9."/>
      <w:lvlJc w:val="left"/>
      <w:pPr>
        <w:tabs>
          <w:tab w:val="num" w:pos="3600"/>
        </w:tabs>
        <w:ind w:left="3600" w:hanging="360"/>
      </w:pPr>
      <w:rPr>
        <w:rFonts w:ascii="Times New Roman" w:hAnsi="Times New Roman"/>
        <w:sz w:val="28"/>
        <w:szCs w:val="28"/>
      </w:rPr>
    </w:lvl>
  </w:abstractNum>
  <w:abstractNum w:abstractNumId="12" w15:restartNumberingAfterBreak="0">
    <w:nsid w:val="5DAD6F6F"/>
    <w:multiLevelType w:val="multilevel"/>
    <w:tmpl w:val="81EE0FC0"/>
    <w:lvl w:ilvl="0">
      <w:start w:val="1"/>
      <w:numFmt w:val="decimal"/>
      <w:lvlText w:val="%1."/>
      <w:lvlJc w:val="left"/>
      <w:pPr>
        <w:tabs>
          <w:tab w:val="num" w:pos="4021"/>
        </w:tabs>
        <w:ind w:left="5243" w:hanging="281"/>
      </w:pPr>
      <w:rPr>
        <w:rFonts w:ascii="Times New Roman" w:eastAsia="Times New Roman" w:hAnsi="Times New Roman" w:cs="Times New Roman"/>
        <w:b/>
        <w:bCs/>
        <w:spacing w:val="0"/>
        <w:w w:val="100"/>
        <w:sz w:val="28"/>
        <w:szCs w:val="28"/>
        <w:lang w:val="ru-RU" w:eastAsia="en-US" w:bidi="ar-SA"/>
      </w:rPr>
    </w:lvl>
    <w:lvl w:ilvl="1">
      <w:start w:val="1"/>
      <w:numFmt w:val="decimal"/>
      <w:lvlText w:val="%1.%2."/>
      <w:lvlJc w:val="left"/>
      <w:pPr>
        <w:tabs>
          <w:tab w:val="num" w:pos="0"/>
        </w:tabs>
        <w:ind w:left="1430" w:hanging="490"/>
      </w:pPr>
      <w:rPr>
        <w:rFonts w:ascii="Times New Roman" w:eastAsia="Times New Roman" w:hAnsi="Times New Roman" w:cs="Times New Roman"/>
        <w:b/>
        <w:bCs/>
        <w:w w:val="100"/>
        <w:sz w:val="28"/>
        <w:szCs w:val="28"/>
        <w:lang w:val="ru-RU" w:eastAsia="en-US" w:bidi="ar-SA"/>
      </w:rPr>
    </w:lvl>
    <w:lvl w:ilvl="2">
      <w:numFmt w:val="bullet"/>
      <w:lvlText w:val=""/>
      <w:lvlJc w:val="left"/>
      <w:pPr>
        <w:tabs>
          <w:tab w:val="num" w:pos="0"/>
        </w:tabs>
        <w:ind w:left="1440" w:hanging="490"/>
      </w:pPr>
      <w:rPr>
        <w:rFonts w:ascii="Symbol" w:hAnsi="Symbol" w:cs="Symbol" w:hint="default"/>
        <w:lang w:val="ru-RU" w:eastAsia="en-US" w:bidi="ar-SA"/>
      </w:rPr>
    </w:lvl>
    <w:lvl w:ilvl="3">
      <w:numFmt w:val="bullet"/>
      <w:lvlText w:val=""/>
      <w:lvlJc w:val="left"/>
      <w:pPr>
        <w:tabs>
          <w:tab w:val="num" w:pos="0"/>
        </w:tabs>
        <w:ind w:left="2593" w:hanging="490"/>
      </w:pPr>
      <w:rPr>
        <w:rFonts w:ascii="Symbol" w:hAnsi="Symbol" w:cs="Symbol" w:hint="default"/>
        <w:lang w:val="ru-RU" w:eastAsia="en-US" w:bidi="ar-SA"/>
      </w:rPr>
    </w:lvl>
    <w:lvl w:ilvl="4">
      <w:numFmt w:val="bullet"/>
      <w:lvlText w:val=""/>
      <w:lvlJc w:val="left"/>
      <w:pPr>
        <w:tabs>
          <w:tab w:val="num" w:pos="0"/>
        </w:tabs>
        <w:ind w:left="3747" w:hanging="490"/>
      </w:pPr>
      <w:rPr>
        <w:rFonts w:ascii="Symbol" w:hAnsi="Symbol" w:cs="Symbol" w:hint="default"/>
        <w:lang w:val="ru-RU" w:eastAsia="en-US" w:bidi="ar-SA"/>
      </w:rPr>
    </w:lvl>
    <w:lvl w:ilvl="5">
      <w:numFmt w:val="bullet"/>
      <w:lvlText w:val=""/>
      <w:lvlJc w:val="left"/>
      <w:pPr>
        <w:tabs>
          <w:tab w:val="num" w:pos="0"/>
        </w:tabs>
        <w:ind w:left="4901" w:hanging="490"/>
      </w:pPr>
      <w:rPr>
        <w:rFonts w:ascii="Symbol" w:hAnsi="Symbol" w:cs="Symbol" w:hint="default"/>
        <w:lang w:val="ru-RU" w:eastAsia="en-US" w:bidi="ar-SA"/>
      </w:rPr>
    </w:lvl>
    <w:lvl w:ilvl="6">
      <w:numFmt w:val="bullet"/>
      <w:lvlText w:val=""/>
      <w:lvlJc w:val="left"/>
      <w:pPr>
        <w:tabs>
          <w:tab w:val="num" w:pos="0"/>
        </w:tabs>
        <w:ind w:left="6055" w:hanging="490"/>
      </w:pPr>
      <w:rPr>
        <w:rFonts w:ascii="Symbol" w:hAnsi="Symbol" w:cs="Symbol" w:hint="default"/>
        <w:lang w:val="ru-RU" w:eastAsia="en-US" w:bidi="ar-SA"/>
      </w:rPr>
    </w:lvl>
    <w:lvl w:ilvl="7">
      <w:numFmt w:val="bullet"/>
      <w:lvlText w:val=""/>
      <w:lvlJc w:val="left"/>
      <w:pPr>
        <w:tabs>
          <w:tab w:val="num" w:pos="0"/>
        </w:tabs>
        <w:ind w:left="7209" w:hanging="490"/>
      </w:pPr>
      <w:rPr>
        <w:rFonts w:ascii="Symbol" w:hAnsi="Symbol" w:cs="Symbol" w:hint="default"/>
        <w:lang w:val="ru-RU" w:eastAsia="en-US" w:bidi="ar-SA"/>
      </w:rPr>
    </w:lvl>
    <w:lvl w:ilvl="8">
      <w:numFmt w:val="bullet"/>
      <w:lvlText w:val=""/>
      <w:lvlJc w:val="left"/>
      <w:pPr>
        <w:tabs>
          <w:tab w:val="num" w:pos="0"/>
        </w:tabs>
        <w:ind w:left="8363" w:hanging="490"/>
      </w:pPr>
      <w:rPr>
        <w:rFonts w:ascii="Symbol" w:hAnsi="Symbol" w:cs="Symbol" w:hint="default"/>
        <w:lang w:val="ru-RU" w:eastAsia="en-US" w:bidi="ar-SA"/>
      </w:rPr>
    </w:lvl>
  </w:abstractNum>
  <w:abstractNum w:abstractNumId="13" w15:restartNumberingAfterBreak="0">
    <w:nsid w:val="6C4020A1"/>
    <w:multiLevelType w:val="multilevel"/>
    <w:tmpl w:val="D8D63CE4"/>
    <w:lvl w:ilvl="0">
      <w:start w:val="1"/>
      <w:numFmt w:val="decimal"/>
      <w:lvlText w:val="%1."/>
      <w:lvlJc w:val="left"/>
      <w:pPr>
        <w:tabs>
          <w:tab w:val="num" w:pos="0"/>
        </w:tabs>
        <w:ind w:left="110" w:hanging="317"/>
      </w:pPr>
      <w:rPr>
        <w:rFonts w:ascii="Times New Roman" w:eastAsia="Times New Roman" w:hAnsi="Times New Roman" w:cs="Times New Roman"/>
        <w:w w:val="97"/>
        <w:sz w:val="24"/>
        <w:szCs w:val="24"/>
        <w:lang w:val="ru-RU" w:eastAsia="en-US" w:bidi="ar-SA"/>
      </w:rPr>
    </w:lvl>
    <w:lvl w:ilvl="1">
      <w:numFmt w:val="bullet"/>
      <w:lvlText w:val=""/>
      <w:lvlJc w:val="left"/>
      <w:pPr>
        <w:tabs>
          <w:tab w:val="num" w:pos="0"/>
        </w:tabs>
        <w:ind w:left="702" w:hanging="317"/>
      </w:pPr>
      <w:rPr>
        <w:rFonts w:ascii="Symbol" w:hAnsi="Symbol" w:cs="Symbol" w:hint="default"/>
        <w:lang w:val="ru-RU" w:eastAsia="en-US" w:bidi="ar-SA"/>
      </w:rPr>
    </w:lvl>
    <w:lvl w:ilvl="2">
      <w:numFmt w:val="bullet"/>
      <w:lvlText w:val=""/>
      <w:lvlJc w:val="left"/>
      <w:pPr>
        <w:tabs>
          <w:tab w:val="num" w:pos="0"/>
        </w:tabs>
        <w:ind w:left="1285" w:hanging="317"/>
      </w:pPr>
      <w:rPr>
        <w:rFonts w:ascii="Symbol" w:hAnsi="Symbol" w:cs="Symbol" w:hint="default"/>
        <w:lang w:val="ru-RU" w:eastAsia="en-US" w:bidi="ar-SA"/>
      </w:rPr>
    </w:lvl>
    <w:lvl w:ilvl="3">
      <w:numFmt w:val="bullet"/>
      <w:lvlText w:val=""/>
      <w:lvlJc w:val="left"/>
      <w:pPr>
        <w:tabs>
          <w:tab w:val="num" w:pos="0"/>
        </w:tabs>
        <w:ind w:left="1867" w:hanging="317"/>
      </w:pPr>
      <w:rPr>
        <w:rFonts w:ascii="Symbol" w:hAnsi="Symbol" w:cs="Symbol" w:hint="default"/>
        <w:lang w:val="ru-RU" w:eastAsia="en-US" w:bidi="ar-SA"/>
      </w:rPr>
    </w:lvl>
    <w:lvl w:ilvl="4">
      <w:numFmt w:val="bullet"/>
      <w:lvlText w:val=""/>
      <w:lvlJc w:val="left"/>
      <w:pPr>
        <w:tabs>
          <w:tab w:val="num" w:pos="0"/>
        </w:tabs>
        <w:ind w:left="2450" w:hanging="317"/>
      </w:pPr>
      <w:rPr>
        <w:rFonts w:ascii="Symbol" w:hAnsi="Symbol" w:cs="Symbol" w:hint="default"/>
        <w:lang w:val="ru-RU" w:eastAsia="en-US" w:bidi="ar-SA"/>
      </w:rPr>
    </w:lvl>
    <w:lvl w:ilvl="5">
      <w:numFmt w:val="bullet"/>
      <w:lvlText w:val=""/>
      <w:lvlJc w:val="left"/>
      <w:pPr>
        <w:tabs>
          <w:tab w:val="num" w:pos="0"/>
        </w:tabs>
        <w:ind w:left="3033" w:hanging="317"/>
      </w:pPr>
      <w:rPr>
        <w:rFonts w:ascii="Symbol" w:hAnsi="Symbol" w:cs="Symbol" w:hint="default"/>
        <w:lang w:val="ru-RU" w:eastAsia="en-US" w:bidi="ar-SA"/>
      </w:rPr>
    </w:lvl>
    <w:lvl w:ilvl="6">
      <w:numFmt w:val="bullet"/>
      <w:lvlText w:val=""/>
      <w:lvlJc w:val="left"/>
      <w:pPr>
        <w:tabs>
          <w:tab w:val="num" w:pos="0"/>
        </w:tabs>
        <w:ind w:left="3615" w:hanging="317"/>
      </w:pPr>
      <w:rPr>
        <w:rFonts w:ascii="Symbol" w:hAnsi="Symbol" w:cs="Symbol" w:hint="default"/>
        <w:lang w:val="ru-RU" w:eastAsia="en-US" w:bidi="ar-SA"/>
      </w:rPr>
    </w:lvl>
    <w:lvl w:ilvl="7">
      <w:numFmt w:val="bullet"/>
      <w:lvlText w:val=""/>
      <w:lvlJc w:val="left"/>
      <w:pPr>
        <w:tabs>
          <w:tab w:val="num" w:pos="0"/>
        </w:tabs>
        <w:ind w:left="4198" w:hanging="317"/>
      </w:pPr>
      <w:rPr>
        <w:rFonts w:ascii="Symbol" w:hAnsi="Symbol" w:cs="Symbol" w:hint="default"/>
        <w:lang w:val="ru-RU" w:eastAsia="en-US" w:bidi="ar-SA"/>
      </w:rPr>
    </w:lvl>
    <w:lvl w:ilvl="8">
      <w:numFmt w:val="bullet"/>
      <w:lvlText w:val=""/>
      <w:lvlJc w:val="left"/>
      <w:pPr>
        <w:tabs>
          <w:tab w:val="num" w:pos="0"/>
        </w:tabs>
        <w:ind w:left="4780" w:hanging="317"/>
      </w:pPr>
      <w:rPr>
        <w:rFonts w:ascii="Symbol" w:hAnsi="Symbol" w:cs="Symbol" w:hint="default"/>
        <w:lang w:val="ru-RU" w:eastAsia="en-US" w:bidi="ar-SA"/>
      </w:rPr>
    </w:lvl>
  </w:abstractNum>
  <w:abstractNum w:abstractNumId="14" w15:restartNumberingAfterBreak="0">
    <w:nsid w:val="6F945B09"/>
    <w:multiLevelType w:val="multilevel"/>
    <w:tmpl w:val="73B8F1DC"/>
    <w:lvl w:ilvl="0">
      <w:start w:val="1"/>
      <w:numFmt w:val="decimal"/>
      <w:lvlText w:val="%1."/>
      <w:lvlJc w:val="left"/>
      <w:pPr>
        <w:tabs>
          <w:tab w:val="num" w:pos="0"/>
        </w:tabs>
        <w:ind w:left="110" w:hanging="312"/>
      </w:pPr>
      <w:rPr>
        <w:rFonts w:ascii="Times New Roman" w:eastAsia="Times New Roman" w:hAnsi="Times New Roman" w:cs="Times New Roman"/>
        <w:spacing w:val="-2"/>
        <w:w w:val="97"/>
        <w:sz w:val="24"/>
        <w:szCs w:val="24"/>
        <w:lang w:val="ru-RU" w:eastAsia="en-US" w:bidi="ar-SA"/>
      </w:rPr>
    </w:lvl>
    <w:lvl w:ilvl="1">
      <w:numFmt w:val="bullet"/>
      <w:lvlText w:val=""/>
      <w:lvlJc w:val="left"/>
      <w:pPr>
        <w:tabs>
          <w:tab w:val="num" w:pos="0"/>
        </w:tabs>
        <w:ind w:left="702" w:hanging="312"/>
      </w:pPr>
      <w:rPr>
        <w:rFonts w:ascii="Symbol" w:hAnsi="Symbol" w:cs="Symbol" w:hint="default"/>
        <w:lang w:val="ru-RU" w:eastAsia="en-US" w:bidi="ar-SA"/>
      </w:rPr>
    </w:lvl>
    <w:lvl w:ilvl="2">
      <w:numFmt w:val="bullet"/>
      <w:lvlText w:val=""/>
      <w:lvlJc w:val="left"/>
      <w:pPr>
        <w:tabs>
          <w:tab w:val="num" w:pos="0"/>
        </w:tabs>
        <w:ind w:left="1285" w:hanging="312"/>
      </w:pPr>
      <w:rPr>
        <w:rFonts w:ascii="Symbol" w:hAnsi="Symbol" w:cs="Symbol" w:hint="default"/>
        <w:lang w:val="ru-RU" w:eastAsia="en-US" w:bidi="ar-SA"/>
      </w:rPr>
    </w:lvl>
    <w:lvl w:ilvl="3">
      <w:numFmt w:val="bullet"/>
      <w:lvlText w:val=""/>
      <w:lvlJc w:val="left"/>
      <w:pPr>
        <w:tabs>
          <w:tab w:val="num" w:pos="0"/>
        </w:tabs>
        <w:ind w:left="1867" w:hanging="312"/>
      </w:pPr>
      <w:rPr>
        <w:rFonts w:ascii="Symbol" w:hAnsi="Symbol" w:cs="Symbol" w:hint="default"/>
        <w:lang w:val="ru-RU" w:eastAsia="en-US" w:bidi="ar-SA"/>
      </w:rPr>
    </w:lvl>
    <w:lvl w:ilvl="4">
      <w:numFmt w:val="bullet"/>
      <w:lvlText w:val=""/>
      <w:lvlJc w:val="left"/>
      <w:pPr>
        <w:tabs>
          <w:tab w:val="num" w:pos="0"/>
        </w:tabs>
        <w:ind w:left="2450" w:hanging="312"/>
      </w:pPr>
      <w:rPr>
        <w:rFonts w:ascii="Symbol" w:hAnsi="Symbol" w:cs="Symbol" w:hint="default"/>
        <w:lang w:val="ru-RU" w:eastAsia="en-US" w:bidi="ar-SA"/>
      </w:rPr>
    </w:lvl>
    <w:lvl w:ilvl="5">
      <w:numFmt w:val="bullet"/>
      <w:lvlText w:val=""/>
      <w:lvlJc w:val="left"/>
      <w:pPr>
        <w:tabs>
          <w:tab w:val="num" w:pos="0"/>
        </w:tabs>
        <w:ind w:left="3033" w:hanging="312"/>
      </w:pPr>
      <w:rPr>
        <w:rFonts w:ascii="Symbol" w:hAnsi="Symbol" w:cs="Symbol" w:hint="default"/>
        <w:lang w:val="ru-RU" w:eastAsia="en-US" w:bidi="ar-SA"/>
      </w:rPr>
    </w:lvl>
    <w:lvl w:ilvl="6">
      <w:numFmt w:val="bullet"/>
      <w:lvlText w:val=""/>
      <w:lvlJc w:val="left"/>
      <w:pPr>
        <w:tabs>
          <w:tab w:val="num" w:pos="0"/>
        </w:tabs>
        <w:ind w:left="3615" w:hanging="312"/>
      </w:pPr>
      <w:rPr>
        <w:rFonts w:ascii="Symbol" w:hAnsi="Symbol" w:cs="Symbol" w:hint="default"/>
        <w:lang w:val="ru-RU" w:eastAsia="en-US" w:bidi="ar-SA"/>
      </w:rPr>
    </w:lvl>
    <w:lvl w:ilvl="7">
      <w:numFmt w:val="bullet"/>
      <w:lvlText w:val=""/>
      <w:lvlJc w:val="left"/>
      <w:pPr>
        <w:tabs>
          <w:tab w:val="num" w:pos="0"/>
        </w:tabs>
        <w:ind w:left="4198" w:hanging="312"/>
      </w:pPr>
      <w:rPr>
        <w:rFonts w:ascii="Symbol" w:hAnsi="Symbol" w:cs="Symbol" w:hint="default"/>
        <w:lang w:val="ru-RU" w:eastAsia="en-US" w:bidi="ar-SA"/>
      </w:rPr>
    </w:lvl>
    <w:lvl w:ilvl="8">
      <w:numFmt w:val="bullet"/>
      <w:lvlText w:val=""/>
      <w:lvlJc w:val="left"/>
      <w:pPr>
        <w:tabs>
          <w:tab w:val="num" w:pos="0"/>
        </w:tabs>
        <w:ind w:left="4780" w:hanging="312"/>
      </w:pPr>
      <w:rPr>
        <w:rFonts w:ascii="Symbol" w:hAnsi="Symbol" w:cs="Symbol" w:hint="default"/>
        <w:lang w:val="ru-RU" w:eastAsia="en-US" w:bidi="ar-SA"/>
      </w:rPr>
    </w:lvl>
  </w:abstractNum>
  <w:abstractNum w:abstractNumId="15" w15:restartNumberingAfterBreak="0">
    <w:nsid w:val="72FA42B7"/>
    <w:multiLevelType w:val="multilevel"/>
    <w:tmpl w:val="3280E9E2"/>
    <w:lvl w:ilvl="0">
      <w:start w:val="3"/>
      <w:numFmt w:val="decimal"/>
      <w:lvlText w:val="%1."/>
      <w:lvlJc w:val="left"/>
      <w:pPr>
        <w:tabs>
          <w:tab w:val="num" w:pos="0"/>
        </w:tabs>
        <w:ind w:left="1296" w:hanging="356"/>
      </w:pPr>
      <w:rPr>
        <w:rFonts w:ascii="Times New Roman" w:eastAsia="Times New Roman" w:hAnsi="Times New Roman" w:cs="Times New Roman"/>
        <w:spacing w:val="0"/>
        <w:w w:val="100"/>
        <w:sz w:val="28"/>
        <w:szCs w:val="28"/>
        <w:lang w:val="ru-RU" w:eastAsia="en-US" w:bidi="ar-SA"/>
      </w:rPr>
    </w:lvl>
    <w:lvl w:ilvl="1">
      <w:numFmt w:val="bullet"/>
      <w:lvlText w:val=""/>
      <w:lvlJc w:val="left"/>
      <w:pPr>
        <w:tabs>
          <w:tab w:val="num" w:pos="0"/>
        </w:tabs>
        <w:ind w:left="2237" w:hanging="356"/>
      </w:pPr>
      <w:rPr>
        <w:rFonts w:ascii="Symbol" w:hAnsi="Symbol" w:cs="Symbol" w:hint="default"/>
        <w:lang w:val="ru-RU" w:eastAsia="en-US" w:bidi="ar-SA"/>
      </w:rPr>
    </w:lvl>
    <w:lvl w:ilvl="2">
      <w:numFmt w:val="bullet"/>
      <w:lvlText w:val=""/>
      <w:lvlJc w:val="left"/>
      <w:pPr>
        <w:tabs>
          <w:tab w:val="num" w:pos="0"/>
        </w:tabs>
        <w:ind w:left="3174" w:hanging="356"/>
      </w:pPr>
      <w:rPr>
        <w:rFonts w:ascii="Symbol" w:hAnsi="Symbol" w:cs="Symbol" w:hint="default"/>
        <w:lang w:val="ru-RU" w:eastAsia="en-US" w:bidi="ar-SA"/>
      </w:rPr>
    </w:lvl>
    <w:lvl w:ilvl="3">
      <w:numFmt w:val="bullet"/>
      <w:lvlText w:val=""/>
      <w:lvlJc w:val="left"/>
      <w:pPr>
        <w:tabs>
          <w:tab w:val="num" w:pos="0"/>
        </w:tabs>
        <w:ind w:left="4111" w:hanging="356"/>
      </w:pPr>
      <w:rPr>
        <w:rFonts w:ascii="Symbol" w:hAnsi="Symbol" w:cs="Symbol" w:hint="default"/>
        <w:lang w:val="ru-RU" w:eastAsia="en-US" w:bidi="ar-SA"/>
      </w:rPr>
    </w:lvl>
    <w:lvl w:ilvl="4">
      <w:numFmt w:val="bullet"/>
      <w:lvlText w:val=""/>
      <w:lvlJc w:val="left"/>
      <w:pPr>
        <w:tabs>
          <w:tab w:val="num" w:pos="0"/>
        </w:tabs>
        <w:ind w:left="5048" w:hanging="356"/>
      </w:pPr>
      <w:rPr>
        <w:rFonts w:ascii="Symbol" w:hAnsi="Symbol" w:cs="Symbol" w:hint="default"/>
        <w:lang w:val="ru-RU" w:eastAsia="en-US" w:bidi="ar-SA"/>
      </w:rPr>
    </w:lvl>
    <w:lvl w:ilvl="5">
      <w:numFmt w:val="bullet"/>
      <w:lvlText w:val=""/>
      <w:lvlJc w:val="left"/>
      <w:pPr>
        <w:tabs>
          <w:tab w:val="num" w:pos="0"/>
        </w:tabs>
        <w:ind w:left="5985" w:hanging="356"/>
      </w:pPr>
      <w:rPr>
        <w:rFonts w:ascii="Symbol" w:hAnsi="Symbol" w:cs="Symbol" w:hint="default"/>
        <w:lang w:val="ru-RU" w:eastAsia="en-US" w:bidi="ar-SA"/>
      </w:rPr>
    </w:lvl>
    <w:lvl w:ilvl="6">
      <w:numFmt w:val="bullet"/>
      <w:lvlText w:val=""/>
      <w:lvlJc w:val="left"/>
      <w:pPr>
        <w:tabs>
          <w:tab w:val="num" w:pos="0"/>
        </w:tabs>
        <w:ind w:left="6922" w:hanging="356"/>
      </w:pPr>
      <w:rPr>
        <w:rFonts w:ascii="Symbol" w:hAnsi="Symbol" w:cs="Symbol" w:hint="default"/>
        <w:lang w:val="ru-RU" w:eastAsia="en-US" w:bidi="ar-SA"/>
      </w:rPr>
    </w:lvl>
    <w:lvl w:ilvl="7">
      <w:numFmt w:val="bullet"/>
      <w:lvlText w:val=""/>
      <w:lvlJc w:val="left"/>
      <w:pPr>
        <w:tabs>
          <w:tab w:val="num" w:pos="0"/>
        </w:tabs>
        <w:ind w:left="7859" w:hanging="356"/>
      </w:pPr>
      <w:rPr>
        <w:rFonts w:ascii="Symbol" w:hAnsi="Symbol" w:cs="Symbol" w:hint="default"/>
        <w:lang w:val="ru-RU" w:eastAsia="en-US" w:bidi="ar-SA"/>
      </w:rPr>
    </w:lvl>
    <w:lvl w:ilvl="8">
      <w:numFmt w:val="bullet"/>
      <w:lvlText w:val=""/>
      <w:lvlJc w:val="left"/>
      <w:pPr>
        <w:tabs>
          <w:tab w:val="num" w:pos="0"/>
        </w:tabs>
        <w:ind w:left="8796" w:hanging="356"/>
      </w:pPr>
      <w:rPr>
        <w:rFonts w:ascii="Symbol" w:hAnsi="Symbol" w:cs="Symbol" w:hint="default"/>
        <w:lang w:val="ru-RU" w:eastAsia="en-US" w:bidi="ar-SA"/>
      </w:rPr>
    </w:lvl>
  </w:abstractNum>
  <w:num w:numId="1">
    <w:abstractNumId w:val="15"/>
  </w:num>
  <w:num w:numId="2">
    <w:abstractNumId w:val="5"/>
  </w:num>
  <w:num w:numId="3">
    <w:abstractNumId w:val="0"/>
  </w:num>
  <w:num w:numId="4">
    <w:abstractNumId w:val="7"/>
  </w:num>
  <w:num w:numId="5">
    <w:abstractNumId w:val="13"/>
  </w:num>
  <w:num w:numId="6">
    <w:abstractNumId w:val="8"/>
  </w:num>
  <w:num w:numId="7">
    <w:abstractNumId w:val="14"/>
  </w:num>
  <w:num w:numId="8">
    <w:abstractNumId w:val="3"/>
  </w:num>
  <w:num w:numId="9">
    <w:abstractNumId w:val="1"/>
  </w:num>
  <w:num w:numId="10">
    <w:abstractNumId w:val="6"/>
  </w:num>
  <w:num w:numId="11">
    <w:abstractNumId w:val="2"/>
  </w:num>
  <w:num w:numId="12">
    <w:abstractNumId w:val="12"/>
  </w:num>
  <w:num w:numId="13">
    <w:abstractNumId w:val="11"/>
  </w:num>
  <w:num w:numId="14">
    <w:abstractNumId w:val="4"/>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389"/>
    <w:rsid w:val="00116D3A"/>
    <w:rsid w:val="002856DF"/>
    <w:rsid w:val="00343127"/>
    <w:rsid w:val="005E4389"/>
    <w:rsid w:val="00822F77"/>
    <w:rsid w:val="008C0CFF"/>
    <w:rsid w:val="009857F1"/>
    <w:rsid w:val="00AE063B"/>
    <w:rsid w:val="00AE62D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9C47C"/>
  <w15:docId w15:val="{A36056D5-2F64-46DF-9D91-40E90EC2D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rFonts w:ascii="Times New Roman" w:eastAsia="Times New Roman" w:hAnsi="Times New Roman" w:cs="Times New Roman"/>
      <w:lang w:val="ru-RU"/>
    </w:rPr>
  </w:style>
  <w:style w:type="paragraph" w:styleId="1">
    <w:name w:val="heading 1"/>
    <w:basedOn w:val="a"/>
    <w:uiPriority w:val="9"/>
    <w:qFormat/>
    <w:pPr>
      <w:spacing w:before="72"/>
      <w:ind w:left="941"/>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2">
    <w:name w:val="Font Style12"/>
    <w:qFormat/>
    <w:rsid w:val="000E4EB2"/>
    <w:rPr>
      <w:rFonts w:ascii="Times New Roman" w:hAnsi="Times New Roman" w:cs="Times New Roman"/>
      <w:sz w:val="26"/>
      <w:szCs w:val="26"/>
    </w:rPr>
  </w:style>
  <w:style w:type="character" w:customStyle="1" w:styleId="-">
    <w:name w:val="Интернет-ссылка"/>
    <w:rPr>
      <w:color w:val="000080"/>
      <w:u w:val="single"/>
    </w:rPr>
  </w:style>
  <w:style w:type="character" w:styleId="a3">
    <w:name w:val="annotation reference"/>
    <w:basedOn w:val="a0"/>
    <w:uiPriority w:val="99"/>
    <w:semiHidden/>
    <w:unhideWhenUsed/>
    <w:qFormat/>
    <w:rsid w:val="00CF74CD"/>
    <w:rPr>
      <w:sz w:val="16"/>
      <w:szCs w:val="16"/>
    </w:rPr>
  </w:style>
  <w:style w:type="character" w:customStyle="1" w:styleId="a4">
    <w:name w:val="Текст примечания Знак"/>
    <w:basedOn w:val="a0"/>
    <w:uiPriority w:val="99"/>
    <w:semiHidden/>
    <w:qFormat/>
    <w:rsid w:val="00CF74CD"/>
    <w:rPr>
      <w:rFonts w:ascii="Times New Roman" w:eastAsia="Times New Roman" w:hAnsi="Times New Roman" w:cs="Times New Roman"/>
      <w:sz w:val="20"/>
      <w:szCs w:val="20"/>
      <w:lang w:val="ru-RU"/>
    </w:rPr>
  </w:style>
  <w:style w:type="character" w:customStyle="1" w:styleId="a5">
    <w:name w:val="Тема примечания Знак"/>
    <w:basedOn w:val="a4"/>
    <w:uiPriority w:val="99"/>
    <w:semiHidden/>
    <w:qFormat/>
    <w:rsid w:val="00CF74CD"/>
    <w:rPr>
      <w:rFonts w:ascii="Times New Roman" w:eastAsia="Times New Roman" w:hAnsi="Times New Roman" w:cs="Times New Roman"/>
      <w:b/>
      <w:bCs/>
      <w:sz w:val="20"/>
      <w:szCs w:val="20"/>
      <w:lang w:val="ru-RU"/>
    </w:rPr>
  </w:style>
  <w:style w:type="character" w:customStyle="1" w:styleId="a6">
    <w:name w:val="Текст выноски Знак"/>
    <w:basedOn w:val="a0"/>
    <w:uiPriority w:val="99"/>
    <w:semiHidden/>
    <w:qFormat/>
    <w:rsid w:val="00CF74CD"/>
    <w:rPr>
      <w:rFonts w:ascii="Segoe UI" w:eastAsia="Times New Roman" w:hAnsi="Segoe UI" w:cs="Segoe UI"/>
      <w:sz w:val="18"/>
      <w:szCs w:val="18"/>
      <w:lang w:val="ru-RU"/>
    </w:rPr>
  </w:style>
  <w:style w:type="character" w:customStyle="1" w:styleId="a7">
    <w:name w:val="Символ нумерации"/>
    <w:qFormat/>
    <w:rPr>
      <w:rFonts w:ascii="Times New Roman" w:hAnsi="Times New Roman"/>
      <w:sz w:val="28"/>
      <w:szCs w:val="28"/>
    </w:rPr>
  </w:style>
  <w:style w:type="paragraph" w:styleId="a8">
    <w:name w:val="Title"/>
    <w:basedOn w:val="a"/>
    <w:next w:val="a9"/>
    <w:qFormat/>
    <w:pPr>
      <w:keepNext/>
      <w:spacing w:before="240" w:after="120"/>
    </w:pPr>
    <w:rPr>
      <w:rFonts w:ascii="PT Astra Serif" w:eastAsia="Tahoma" w:hAnsi="PT Astra Serif" w:cs="Noto Sans Devanagari"/>
      <w:sz w:val="28"/>
      <w:szCs w:val="28"/>
    </w:rPr>
  </w:style>
  <w:style w:type="paragraph" w:styleId="a9">
    <w:name w:val="Body Text"/>
    <w:basedOn w:val="a"/>
    <w:uiPriority w:val="1"/>
    <w:qFormat/>
    <w:pPr>
      <w:ind w:left="233" w:firstLine="708"/>
    </w:pPr>
    <w:rPr>
      <w:sz w:val="28"/>
      <w:szCs w:val="28"/>
    </w:rPr>
  </w:style>
  <w:style w:type="paragraph" w:styleId="aa">
    <w:name w:val="List"/>
    <w:basedOn w:val="a9"/>
    <w:rPr>
      <w:rFonts w:ascii="PT Astra Serif" w:hAnsi="PT Astra Serif" w:cs="Noto Sans Devanagari"/>
    </w:rPr>
  </w:style>
  <w:style w:type="paragraph" w:styleId="ab">
    <w:name w:val="caption"/>
    <w:basedOn w:val="a"/>
    <w:qFormat/>
    <w:pPr>
      <w:suppressLineNumbers/>
      <w:spacing w:before="120" w:after="120"/>
    </w:pPr>
    <w:rPr>
      <w:rFonts w:ascii="PT Astra Serif" w:hAnsi="PT Astra Serif" w:cs="Noto Sans Devanagari"/>
      <w:i/>
      <w:iCs/>
      <w:sz w:val="24"/>
      <w:szCs w:val="24"/>
    </w:rPr>
  </w:style>
  <w:style w:type="paragraph" w:styleId="ac">
    <w:name w:val="index heading"/>
    <w:basedOn w:val="a"/>
    <w:qFormat/>
    <w:pPr>
      <w:suppressLineNumbers/>
    </w:pPr>
    <w:rPr>
      <w:rFonts w:ascii="PT Astra Serif" w:hAnsi="PT Astra Serif" w:cs="Noto Sans Devanagari"/>
    </w:rPr>
  </w:style>
  <w:style w:type="paragraph" w:styleId="10">
    <w:name w:val="toc 1"/>
    <w:basedOn w:val="a"/>
    <w:uiPriority w:val="1"/>
    <w:qFormat/>
    <w:pPr>
      <w:ind w:left="233"/>
    </w:pPr>
    <w:rPr>
      <w:sz w:val="28"/>
      <w:szCs w:val="28"/>
    </w:rPr>
  </w:style>
  <w:style w:type="paragraph" w:styleId="ad">
    <w:name w:val="List Paragraph"/>
    <w:basedOn w:val="a"/>
    <w:qFormat/>
    <w:pPr>
      <w:ind w:left="233" w:firstLine="708"/>
    </w:pPr>
  </w:style>
  <w:style w:type="paragraph" w:customStyle="1" w:styleId="TableParagraph">
    <w:name w:val="Table Paragraph"/>
    <w:basedOn w:val="a"/>
    <w:qFormat/>
    <w:pPr>
      <w:ind w:left="110"/>
    </w:pPr>
  </w:style>
  <w:style w:type="paragraph" w:customStyle="1" w:styleId="Default">
    <w:name w:val="Default"/>
    <w:uiPriority w:val="99"/>
    <w:qFormat/>
    <w:rsid w:val="000E4EB2"/>
    <w:rPr>
      <w:rFonts w:ascii="Times New Roman" w:eastAsia="Times New Roman" w:hAnsi="Times New Roman" w:cs="Times New Roman"/>
      <w:color w:val="000000"/>
      <w:sz w:val="24"/>
      <w:szCs w:val="24"/>
      <w:lang w:val="ru-RU"/>
    </w:rPr>
  </w:style>
  <w:style w:type="paragraph" w:customStyle="1" w:styleId="ae">
    <w:name w:val="Верхний и нижний колонтитулы"/>
    <w:basedOn w:val="a"/>
    <w:qFormat/>
  </w:style>
  <w:style w:type="paragraph" w:styleId="af">
    <w:name w:val="footer"/>
    <w:basedOn w:val="ae"/>
  </w:style>
  <w:style w:type="paragraph" w:customStyle="1" w:styleId="af0">
    <w:name w:val="Содержимое врезки"/>
    <w:basedOn w:val="a"/>
    <w:qFormat/>
  </w:style>
  <w:style w:type="paragraph" w:customStyle="1" w:styleId="af1">
    <w:name w:val="Содержимое таблицы"/>
    <w:basedOn w:val="a"/>
    <w:qFormat/>
    <w:pPr>
      <w:suppressLineNumbers/>
    </w:pPr>
  </w:style>
  <w:style w:type="paragraph" w:customStyle="1" w:styleId="af2">
    <w:name w:val="Заголовок таблицы"/>
    <w:basedOn w:val="af1"/>
    <w:qFormat/>
    <w:pPr>
      <w:jc w:val="center"/>
    </w:pPr>
    <w:rPr>
      <w:b/>
      <w:bCs/>
    </w:rPr>
  </w:style>
  <w:style w:type="paragraph" w:styleId="af3">
    <w:name w:val="annotation text"/>
    <w:basedOn w:val="a"/>
    <w:uiPriority w:val="99"/>
    <w:semiHidden/>
    <w:unhideWhenUsed/>
    <w:qFormat/>
    <w:rsid w:val="00CF74CD"/>
    <w:rPr>
      <w:sz w:val="20"/>
      <w:szCs w:val="20"/>
    </w:rPr>
  </w:style>
  <w:style w:type="paragraph" w:styleId="af4">
    <w:name w:val="annotation subject"/>
    <w:basedOn w:val="af3"/>
    <w:next w:val="af3"/>
    <w:uiPriority w:val="99"/>
    <w:semiHidden/>
    <w:unhideWhenUsed/>
    <w:qFormat/>
    <w:rsid w:val="00CF74CD"/>
    <w:rPr>
      <w:b/>
      <w:bCs/>
    </w:rPr>
  </w:style>
  <w:style w:type="paragraph" w:styleId="af5">
    <w:name w:val="Balloon Text"/>
    <w:basedOn w:val="a"/>
    <w:uiPriority w:val="99"/>
    <w:semiHidden/>
    <w:unhideWhenUsed/>
    <w:qFormat/>
    <w:rsid w:val="00CF74CD"/>
    <w:rPr>
      <w:rFonts w:ascii="Segoe UI" w:hAnsi="Segoe UI" w:cs="Segoe UI"/>
      <w:sz w:val="18"/>
      <w:szCs w:val="18"/>
    </w:r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76501/b76ad1538f" TargetMode="External"/><Relationship Id="rId13" Type="http://schemas.openxmlformats.org/officeDocument/2006/relationships/hyperlink" Target="https://www.finleap.com/" TargetMode="External"/><Relationship Id="rId18" Type="http://schemas.openxmlformats.org/officeDocument/2006/relationships/hyperlink" Target="http://www.rbk.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iblioclub.ru/index.php?page=book&amp;amp%3Bid=259037" TargetMode="External"/><Relationship Id="rId17"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51915/01398f8"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10" Type="http://schemas.openxmlformats.org/officeDocument/2006/relationships/hyperlink" Target="http://www.consultant.ru/document/cons_doc_LAW_167266/ea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nsultant.ru/document/cons_doc_LAW_76501/b76ad1538ffc" TargetMode="External"/><Relationship Id="rId14" Type="http://schemas.openxmlformats.org/officeDocument/2006/relationships/hyperlink" Target="http://www.znani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AC1A1-3CB9-4574-B04D-F684635E7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6592</Words>
  <Characters>37579</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Калмыков ВВ</dc:creator>
  <dc:description/>
  <cp:lastModifiedBy>Зайцева Екатерина Владимировна</cp:lastModifiedBy>
  <cp:revision>3</cp:revision>
  <dcterms:created xsi:type="dcterms:W3CDTF">2024-05-16T11:51:00Z</dcterms:created>
  <dcterms:modified xsi:type="dcterms:W3CDTF">2024-06-17T11:47:00Z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2021-12-24T00:00:00Z</vt:filetime>
  </property>
  <property fmtid="{D5CDD505-2E9C-101B-9397-08002B2CF9AE}" pid="3" name="Creator">
    <vt:lpwstr>Microsoft® Word 2013</vt:lpwstr>
  </property>
  <property fmtid="{D5CDD505-2E9C-101B-9397-08002B2CF9AE}" pid="4" name="LastSaved">
    <vt:filetime>2024-03-26T00:00:00Z</vt:filetime>
  </property>
</Properties>
</file>