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41EEC971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0733D2" w:rsidRPr="000733D2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58EAC6FD" w14:textId="2AE0C50C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0733D2">
        <w:rPr>
          <w:color w:val="000000" w:themeColor="text1"/>
          <w:sz w:val="28"/>
          <w:szCs w:val="28"/>
        </w:rPr>
        <w:t>ПМ.01 Эксплуатация автоматизированных (информационных) систем в защищенном исполнении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42CF31E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676783D3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28E2EABE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2D5CD0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5CD0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18</cp:revision>
  <cp:lastPrinted>2024-07-18T10:28:00Z</cp:lastPrinted>
  <dcterms:created xsi:type="dcterms:W3CDTF">2024-07-18T08:44:00Z</dcterms:created>
  <dcterms:modified xsi:type="dcterms:W3CDTF">2025-12-03T08:50:00Z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