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36" w:rsidRDefault="00DC0636" w:rsidP="00DC06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Темы </w:t>
      </w:r>
      <w:r>
        <w:rPr>
          <w:b/>
          <w:sz w:val="28"/>
          <w:szCs w:val="28"/>
        </w:rPr>
        <w:t>рефератов</w:t>
      </w:r>
    </w:p>
    <w:p w:rsidR="00F54C83" w:rsidRPr="008235D9" w:rsidRDefault="00F54C83" w:rsidP="00F54C83">
      <w:pPr>
        <w:tabs>
          <w:tab w:val="left" w:pos="993"/>
          <w:tab w:val="left" w:pos="1134"/>
          <w:tab w:val="left" w:pos="1222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8235D9">
        <w:rPr>
          <w:b/>
          <w:sz w:val="28"/>
          <w:szCs w:val="28"/>
        </w:rPr>
        <w:t>н</w:t>
      </w:r>
      <w:r w:rsidRPr="008235D9">
        <w:rPr>
          <w:b/>
          <w:color w:val="000000"/>
          <w:sz w:val="28"/>
          <w:szCs w:val="28"/>
        </w:rPr>
        <w:t>аучная специальность: "5.2.1 - Экономическая теория",  "5.2.2 - Математические, статистические и инструментальные методы в экономике", "5.2.3- Региональная и отраслевая экономика",</w:t>
      </w:r>
      <w:r>
        <w:rPr>
          <w:b/>
          <w:color w:val="000000"/>
          <w:sz w:val="28"/>
          <w:szCs w:val="28"/>
        </w:rPr>
        <w:t xml:space="preserve"> </w:t>
      </w:r>
      <w:r w:rsidRPr="008235D9">
        <w:rPr>
          <w:b/>
          <w:color w:val="000000"/>
          <w:sz w:val="28"/>
          <w:szCs w:val="28"/>
        </w:rPr>
        <w:t>"5.2.4 - Финансы", "5.2.5- Мировая экономика"</w:t>
      </w:r>
      <w:r>
        <w:rPr>
          <w:b/>
          <w:color w:val="000000"/>
          <w:sz w:val="28"/>
          <w:szCs w:val="28"/>
        </w:rPr>
        <w:t>,</w:t>
      </w:r>
    </w:p>
    <w:p w:rsidR="00F54C83" w:rsidRDefault="00F54C83" w:rsidP="00F54C8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"5.2.6 - Менеджмент"</w:t>
      </w:r>
    </w:p>
    <w:p w:rsidR="00F54C83" w:rsidRDefault="00F54C83" w:rsidP="00F54C83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Основания, идеалы и нормы науки.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Наука как социокультурный феномен. Характеристика основных аспектов ее современного бытия.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 xml:space="preserve">Основные научные картины мира. 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Традиции в науке и проблема возникновения нового знания.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 xml:space="preserve">Классическая, неклассическая и постнеклассическая рациональность и развитие социально-гуманитарных наук. 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 xml:space="preserve">Проблема сближения идеалов естественно-научного и социально-гуманитарного познания. 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Расширения этоса науки. Новизна и актуальность этической проблематики науки конца XX-начала XXI столетий.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Основные идеалы и этика современного научного познания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 xml:space="preserve">Наука в системе средств преодоления современных глобальных кризисов. 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Проблематика и предмет философии экономики.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Философские основания экономической науки.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Философско-экономические воззрения Платона и Аристотеля.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Философско-экономические воззрения Древнего Рима.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Философско-экономические взгляды раннего и позднего средневековья.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Философско-экономические идеи эпохи Возрождения.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Философско-экономические взгляды Нового времени.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Философско-экономические идеи Просвещения.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Философско-экономическая теория К.Маркса.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Историческая школа в экономике (Ф. Лист, В. Рошар, Л. Брентано, Э. Дюркгейм, В. Зомбарт и др.).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Теория предпринимательства (Й. Штумпертнер).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Теория конкуренции (Д. Робинсон, Ф. Хайек, Э. Чемберлин).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Концепция институционализма (Т. Веблен, Дж.М. Кларк, Дж. Гелбрейт).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Институционализм вебленовской традиции и неоинституционализм: сопоставление методологии, общей теории и практических выводов.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Концепция монополистической конкуренции (Э. Чемберлин).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Концепция монетаризма (М. Фридмен).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Общая теория занятости, процента и денег Дж.М. Кейнса).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Кейнсианская революция: причины, содержание, итоги.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Основные школы кейнсианства второй половины ХХ в.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Теория экономического цикла и экономической динамики (Э. Хансен,             Р. Харрод, Е. Домар).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Левое кейнсианство (П. Сраффа, Дж. Робинсон).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Концептуальные основания маржинализма.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Концептуальные основания кейнсианства.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Концептуальные основания неоклассической школы.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Философские аспекты концепций экономического равновесия. Лозаннская школа.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Концептуальные основания американского институционализма.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Философско-методологические аспекты концепции монитаризма.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Философско-методологическая интерпретация идей «неклассического синтеза».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Экономическая и социальная философия неолиберализма. Ф. Хайек.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Специфика зарождения экономической мысли в России (ХVI – ХVIII вв.).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Основные направления отечественной экономической мысли в ХIХ в.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Современные дискуссии о содержании и значении экономического учения К. Маркса.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 xml:space="preserve">Философские аспекты экономических воззрений Н. Кондратьева и А. Чаянова. 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Системный подход к изучению экономики. А. Богданов.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Экономическое учение В.В. Леонтьева.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Предметная область философии финансовой науки: основные задачи и проблемы.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Методология научных исследований в финансовой науке.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Прогнозирование как гносеологическая проблема финансовой науки.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Стохастический анализ как философско-методологический подход в современной финансовой науке.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 xml:space="preserve">Социокультурные   </w:t>
      </w:r>
      <w:r w:rsidRPr="007075D3">
        <w:rPr>
          <w:rStyle w:val="apple-converted-space"/>
          <w:sz w:val="28"/>
          <w:szCs w:val="28"/>
          <w:lang w:bidi="ru-RU"/>
        </w:rPr>
        <w:t>основания менеджмента.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Социально-философские основы отечественной модели управления и ее особенности.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Бюрократия как тип социальной организации.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Структурно-функциональный анализ в философии менеджмента.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Принцип меризма в управленческой теории.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Вариативность процесса управления как проблема классической, неклассической и постнеклассической философии.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Структурный анализ бизнес-моделей как философская проблема.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Причинность как категория менеджмента.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Бизнес-процесс как вид иррационального.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Управленческая телеономия.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Философия организации.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Стратегическое и оперативное управление как философская проблема.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Конфликт как проблема философии менеджмента.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Методологические проблемы теории корпоративного менеджмента.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 xml:space="preserve">Философский анализ феномена нециклической причинности в менеджменте. 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Принцип холизма в управленческих теориях.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Контроль управленческих рисков как философская проблема.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Аксиологические аспекты стратегического менеджмента.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Линейно-функциональное управление как философская проблема.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Информация как категория теории управления.</w:t>
      </w:r>
    </w:p>
    <w:p w:rsidR="00F54C83" w:rsidRPr="007075D3" w:rsidRDefault="00F54C83" w:rsidP="00F54C83">
      <w:pPr>
        <w:pStyle w:val="a3"/>
        <w:numPr>
          <w:ilvl w:val="0"/>
          <w:numId w:val="4"/>
        </w:numPr>
        <w:rPr>
          <w:rStyle w:val="apple-converted-space"/>
          <w:sz w:val="28"/>
          <w:szCs w:val="28"/>
        </w:rPr>
      </w:pPr>
      <w:r w:rsidRPr="007075D3">
        <w:rPr>
          <w:rStyle w:val="apple-converted-space"/>
          <w:sz w:val="28"/>
          <w:szCs w:val="28"/>
        </w:rPr>
        <w:t>Герменевтические концепции управления.</w:t>
      </w:r>
    </w:p>
    <w:p w:rsidR="00DC0636" w:rsidRDefault="00DC0636" w:rsidP="00DC0636">
      <w:pPr>
        <w:rPr>
          <w:b/>
          <w:sz w:val="28"/>
          <w:szCs w:val="28"/>
        </w:rPr>
      </w:pPr>
    </w:p>
    <w:p w:rsidR="00DC0636" w:rsidRDefault="00DC0636"/>
    <w:sectPr w:rsidR="00DC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354"/>
    <w:multiLevelType w:val="hybridMultilevel"/>
    <w:tmpl w:val="97C2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374"/>
    <w:multiLevelType w:val="singleLevel"/>
    <w:tmpl w:val="0D7D23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657A4"/>
    <w:multiLevelType w:val="multilevel"/>
    <w:tmpl w:val="50D657A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0270"/>
    <w:multiLevelType w:val="multilevel"/>
    <w:tmpl w:val="6FE50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6"/>
    <w:rsid w:val="00DC0636"/>
    <w:rsid w:val="00F5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0EEF"/>
  <w15:chartTrackingRefBased/>
  <w15:docId w15:val="{151A2FF9-197F-4068-AB8C-83B1921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с точк,Имя Рисунка,List Paragraph"/>
    <w:basedOn w:val="a"/>
    <w:link w:val="a4"/>
    <w:uiPriority w:val="34"/>
    <w:qFormat/>
    <w:rsid w:val="00DC0636"/>
    <w:pPr>
      <w:ind w:left="708"/>
    </w:pPr>
  </w:style>
  <w:style w:type="character" w:customStyle="1" w:styleId="a4">
    <w:name w:val="Абзац списка Знак"/>
    <w:aliases w:val="2 Спс точк Знак,Имя Рисунка Знак,List Paragraph Знак"/>
    <w:link w:val="a3"/>
    <w:uiPriority w:val="34"/>
    <w:qFormat/>
    <w:rsid w:val="00DC0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F5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9007E-CF04-45C6-8144-9FA5EE4D7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31CE1-AF89-407F-9E67-AD7CEC1B8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DBAB3B-A7E6-4BF5-9348-9A522A580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Созаева Фатимат Хусейновна</cp:lastModifiedBy>
  <cp:revision>2</cp:revision>
  <dcterms:created xsi:type="dcterms:W3CDTF">2023-09-07T13:56:00Z</dcterms:created>
  <dcterms:modified xsi:type="dcterms:W3CDTF">2023-10-20T12:38:00Z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