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07" w:rsidRPr="002B5392" w:rsidRDefault="002B5392" w:rsidP="002B5392">
      <w:pPr>
        <w:jc w:val="center"/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 образовательной программой 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B5392">
        <w:rPr>
          <w:rFonts w:ascii="Times New Roman" w:hAnsi="Times New Roman" w:cs="Times New Roman"/>
          <w:sz w:val="24"/>
          <w:szCs w:val="24"/>
        </w:rPr>
        <w:t xml:space="preserve">45.04.02 - Лингвистика, направленность программы магистратуры: </w:t>
      </w:r>
      <w:r w:rsidR="00A145A9">
        <w:rPr>
          <w:rFonts w:ascii="Times New Roman" w:hAnsi="Times New Roman" w:cs="Times New Roman"/>
          <w:sz w:val="24"/>
          <w:szCs w:val="24"/>
        </w:rPr>
        <w:t>«</w:t>
      </w:r>
      <w:r w:rsidRPr="002B5392">
        <w:rPr>
          <w:rFonts w:ascii="Times New Roman" w:hAnsi="Times New Roman" w:cs="Times New Roman"/>
          <w:sz w:val="24"/>
          <w:szCs w:val="24"/>
        </w:rPr>
        <w:t>Международные коммуникации и корпоративная культура</w:t>
      </w:r>
      <w:r w:rsidR="00A145A9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2B5392">
        <w:rPr>
          <w:rFonts w:ascii="Times New Roman" w:hAnsi="Times New Roman" w:cs="Times New Roman"/>
          <w:sz w:val="24"/>
          <w:szCs w:val="24"/>
        </w:rPr>
        <w:t>, 2025 года приема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Лингвистическая прагматика и теория межкультурной коммуникации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Общее языкознание и история лингвистических учений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Модуль общепрофессиональных дисциплин направления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Основы корпоративной культуры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Теория и практика лингвистического анализа и интерпретация текста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Методология и технологии профессионального образования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 xml:space="preserve">Финансовые модели современных </w:t>
      </w:r>
      <w:proofErr w:type="spellStart"/>
      <w:r w:rsidRPr="002B5392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Основы системного мышления и моделирования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Основы машинной обработки естественного языка (NLP)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Практикум по культуре речевого общения основного иностранного языка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Практикум по культуре речевого общения второго иностранного языка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Практика устного и письменного перевода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Международные коммуникации и корпоративная культура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Медиация и искусство убеждения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Основы теории коммуникации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Организация коммуникаций в PR и рекламной деятельности</w:t>
      </w:r>
    </w:p>
    <w:p w:rsidR="002B5392" w:rsidRPr="002B5392" w:rsidRDefault="002B5392" w:rsidP="002B53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5392">
        <w:rPr>
          <w:rFonts w:ascii="Times New Roman" w:hAnsi="Times New Roman" w:cs="Times New Roman"/>
          <w:sz w:val="24"/>
          <w:szCs w:val="24"/>
        </w:rPr>
        <w:t>Деятельность PR-подразделения коммерческой фирмы</w:t>
      </w:r>
    </w:p>
    <w:sectPr w:rsidR="002B5392" w:rsidRPr="002B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22DA1"/>
    <w:multiLevelType w:val="hybridMultilevel"/>
    <w:tmpl w:val="8A369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B"/>
    <w:rsid w:val="0009400B"/>
    <w:rsid w:val="00147207"/>
    <w:rsid w:val="002B5392"/>
    <w:rsid w:val="00A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E70D"/>
  <w15:chartTrackingRefBased/>
  <w15:docId w15:val="{6CF85B22-E8FD-4C3E-B544-267CB4FC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3</cp:revision>
  <dcterms:created xsi:type="dcterms:W3CDTF">2025-04-16T10:21:00Z</dcterms:created>
  <dcterms:modified xsi:type="dcterms:W3CDTF">2025-04-17T05:30:00Z</dcterms:modified>
</cp:coreProperties>
</file>