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bookmarkStart w:id="1" w:name="_GoBack"/>
            <w:bookmarkEnd w:id="1"/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2" w:name="_Toc497987029"/>
      <w:bookmarkStart w:id="3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2"/>
      <w:bookmarkEnd w:id="3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4" w:name="_Toc497987030"/>
      <w:bookmarkStart w:id="5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4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5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B81139" w:rsidRPr="00726525" w:rsidRDefault="00726525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81139"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роме профиля </w:t>
            </w:r>
            <w:r w:rsidR="00B81139"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6" w:name="_Toc24371365"/>
      <w:bookmarkStart w:id="7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6"/>
      <w:bookmarkEnd w:id="7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предпрофильный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8" w:name="_Toc497987032"/>
      <w:bookmarkStart w:id="9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10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10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457B31" w:rsidRPr="00726525" w:rsidTr="00457B31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180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34/68</w:t>
            </w:r>
          </w:p>
        </w:tc>
      </w:tr>
      <w:tr w:rsidR="00457B31" w:rsidRPr="00726525" w:rsidTr="00457B31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8/34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26/34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146/112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1" w:name="_Toc24371367"/>
      <w:bookmarkStart w:id="12" w:name="_Toc497987033"/>
      <w:bookmarkStart w:id="13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4" w:name="_Toc497987034"/>
      <w:bookmarkStart w:id="15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3"/>
      <w:bookmarkEnd w:id="14"/>
      <w:bookmarkEnd w:id="15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6" w:name="_Toc497987035"/>
      <w:bookmarkStart w:id="17" w:name="_Toc24371369"/>
      <w:bookmarkEnd w:id="9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6"/>
      <w:bookmarkEnd w:id="17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</w:t>
            </w:r>
            <w:proofErr w:type="spellStart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7. Договор страхования как юридическая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Собственный капитал страховщика. Законодательные требования, предъявляемые к величине уставного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3.Обязательное и добровольное страхование гражданской ответственности владельцев транспортных средств, формы и порядок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Разделение риска между участниками страховых отношений. 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 Подготовка к выполнению </w:t>
            </w:r>
            <w:r w:rsidRPr="00726525">
              <w:rPr>
                <w:rFonts w:ascii="Times New Roman" w:hAnsi="Times New Roman" w:cs="Times New Roman"/>
              </w:rPr>
              <w:lastRenderedPageBreak/>
              <w:t>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 Порядок прекращения деятельности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Современные модели страховых организаций в условиях </w:t>
            </w:r>
            <w:proofErr w:type="spell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«Вмененное» страхование профессиональной </w:t>
            </w:r>
            <w:r w:rsidRPr="00726525">
              <w:rPr>
                <w:rFonts w:ascii="Times New Roman" w:hAnsi="Times New Roman" w:cs="Times New Roman"/>
              </w:rPr>
              <w:lastRenderedPageBreak/>
              <w:t>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Подготовка к тестовому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Развитие страхового рынка в условиях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</w:rPr>
              <w:t>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Использование 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телематики</w:t>
            </w:r>
            <w:proofErr w:type="spellEnd"/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 xml:space="preserve">» и </w:t>
            </w:r>
            <w:r w:rsidRPr="00726525">
              <w:rPr>
                <w:rFonts w:ascii="Times New Roman" w:hAnsi="Times New Roman" w:cs="Times New Roman"/>
              </w:rPr>
              <w:lastRenderedPageBreak/>
              <w:t>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5.Подготовка к обсуждению материала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Владение основными научными понятиями и </w:t>
            </w:r>
            <w:r w:rsidRPr="0087534C">
              <w:rPr>
                <w:sz w:val="24"/>
              </w:rPr>
              <w:lastRenderedPageBreak/>
              <w:t>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 xml:space="preserve">Демонстрирует знание современных экономических концепций, моделей, ведущих </w:t>
            </w:r>
            <w:r w:rsidRPr="0087534C">
              <w:rPr>
                <w:sz w:val="24"/>
              </w:rPr>
              <w:lastRenderedPageBreak/>
              <w:t>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 xml:space="preserve">Грамотно и </w:t>
            </w:r>
            <w:r w:rsidRPr="0087534C">
              <w:rPr>
                <w:sz w:val="24"/>
              </w:rPr>
              <w:lastRenderedPageBreak/>
              <w:t>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основы, категориальный аппарат и отличительные признаки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</w:t>
            </w:r>
            <w:r w:rsidRPr="0087534C">
              <w:rPr>
                <w:sz w:val="24"/>
              </w:rPr>
              <w:lastRenderedPageBreak/>
              <w:t>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</w:t>
            </w:r>
            <w:proofErr w:type="spellStart"/>
            <w:r w:rsidRPr="00726525">
              <w:rPr>
                <w:sz w:val="24"/>
                <w:szCs w:val="24"/>
              </w:rPr>
              <w:t>цифровизации</w:t>
            </w:r>
            <w:proofErr w:type="spellEnd"/>
            <w:r w:rsidRPr="00726525">
              <w:rPr>
                <w:sz w:val="24"/>
                <w:szCs w:val="24"/>
              </w:rPr>
              <w:t xml:space="preserve">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</w:t>
            </w:r>
            <w:r w:rsidRPr="0087534C">
              <w:rPr>
                <w:sz w:val="24"/>
              </w:rPr>
              <w:lastRenderedPageBreak/>
              <w:t>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 xml:space="preserve">финансово- экономические </w:t>
            </w:r>
            <w:r w:rsidRPr="0087534C">
              <w:rPr>
                <w:sz w:val="24"/>
              </w:rPr>
              <w:lastRenderedPageBreak/>
              <w:t>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lastRenderedPageBreak/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Прем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Предлагает </w:t>
            </w:r>
            <w:r w:rsidRPr="0087534C">
              <w:rPr>
                <w:sz w:val="24"/>
              </w:rPr>
              <w:lastRenderedPageBreak/>
              <w:t>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</w:t>
            </w:r>
            <w:r w:rsidRPr="00726525">
              <w:rPr>
                <w:sz w:val="24"/>
                <w:szCs w:val="24"/>
              </w:rPr>
              <w:lastRenderedPageBreak/>
              <w:t>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Одним из слабых мест страхового рынка России является его недостаточная перестраховочная емкость. В условиях </w:t>
            </w:r>
            <w:proofErr w:type="spellStart"/>
            <w:r w:rsidRPr="00726525">
              <w:rPr>
                <w:sz w:val="24"/>
                <w:szCs w:val="24"/>
              </w:rPr>
              <w:t>санкционного</w:t>
            </w:r>
            <w:proofErr w:type="spellEnd"/>
            <w:r w:rsidRPr="00726525">
              <w:rPr>
                <w:sz w:val="24"/>
                <w:szCs w:val="24"/>
              </w:rPr>
              <w:t xml:space="preserve">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Применяет </w:t>
            </w:r>
            <w:r w:rsidRPr="0087534C">
              <w:rPr>
                <w:sz w:val="24"/>
              </w:rPr>
              <w:lastRenderedPageBreak/>
              <w:t>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 xml:space="preserve">— понимать цели и </w:t>
            </w:r>
            <w:r w:rsidRPr="00726525">
              <w:rPr>
                <w:sz w:val="24"/>
                <w:szCs w:val="24"/>
              </w:rPr>
              <w:lastRenderedPageBreak/>
              <w:t>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lastRenderedPageBreak/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lastRenderedPageBreak/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lastRenderedPageBreak/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Страхование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пособие для акад.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3F1A28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3F1A28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3F1A28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3F1A28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3F1A28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3F1A28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A28" w:rsidRDefault="003F1A28">
      <w:r>
        <w:separator/>
      </w:r>
    </w:p>
  </w:endnote>
  <w:endnote w:type="continuationSeparator" w:id="0">
    <w:p w:rsidR="003F1A28" w:rsidRDefault="003F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A0">
          <w:rPr>
            <w:noProof/>
          </w:rPr>
          <w:t>33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A28" w:rsidRDefault="003F1A28">
      <w:pPr>
        <w:rPr>
          <w:sz w:val="12"/>
        </w:rPr>
      </w:pPr>
      <w:r>
        <w:separator/>
      </w:r>
    </w:p>
  </w:footnote>
  <w:footnote w:type="continuationSeparator" w:id="0">
    <w:p w:rsidR="003F1A28" w:rsidRDefault="003F1A2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9"/>
    <w:rsid w:val="003C2658"/>
    <w:rsid w:val="003F1A28"/>
    <w:rsid w:val="00457B31"/>
    <w:rsid w:val="0059548B"/>
    <w:rsid w:val="00726525"/>
    <w:rsid w:val="007A0E11"/>
    <w:rsid w:val="007C44F1"/>
    <w:rsid w:val="007F37A0"/>
    <w:rsid w:val="0087534C"/>
    <w:rsid w:val="00927EC9"/>
    <w:rsid w:val="00977BCE"/>
    <w:rsid w:val="009D5BEB"/>
    <w:rsid w:val="00B45561"/>
    <w:rsid w:val="00B81139"/>
    <w:rsid w:val="00BF682C"/>
    <w:rsid w:val="00CC39DE"/>
    <w:rsid w:val="00CC405C"/>
    <w:rsid w:val="00D27F78"/>
    <w:rsid w:val="00D56931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36F0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8D58B-E15A-414E-B57C-742A1CE3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10658</Words>
  <Characters>60754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Соколова Елена Вячеславовна</cp:lastModifiedBy>
  <cp:revision>4</cp:revision>
  <dcterms:created xsi:type="dcterms:W3CDTF">2023-06-22T15:31:00Z</dcterms:created>
  <dcterms:modified xsi:type="dcterms:W3CDTF">2023-06-29T11:22:00Z</dcterms:modified>
  <dc:language>ru-RU</dc:language>
</cp:coreProperties>
</file>