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41.04.04 Политология, </w:t>
      </w:r>
    </w:p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771FCC">
        <w:rPr>
          <w:rFonts w:ascii="Times New Roman" w:hAnsi="Times New Roman" w:cs="Times New Roman"/>
          <w:sz w:val="24"/>
          <w:szCs w:val="24"/>
        </w:rPr>
        <w:t>PR и GR технологии в политике и бизнесе/PR and GR techn</w:t>
      </w:r>
      <w:r>
        <w:rPr>
          <w:rFonts w:ascii="Times New Roman" w:hAnsi="Times New Roman" w:cs="Times New Roman"/>
          <w:sz w:val="24"/>
          <w:szCs w:val="24"/>
        </w:rPr>
        <w:t xml:space="preserve">ologies in policy and </w:t>
      </w:r>
      <w:r w:rsidR="00AB78D4">
        <w:rPr>
          <w:rFonts w:ascii="Times New Roman" w:hAnsi="Times New Roman" w:cs="Times New Roman"/>
          <w:sz w:val="24"/>
          <w:szCs w:val="24"/>
        </w:rPr>
        <w:t>business»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71FCC" w:rsidRDefault="006C5970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05C5">
        <w:rPr>
          <w:rFonts w:ascii="Times New Roman" w:hAnsi="Times New Roman" w:cs="Times New Roman"/>
          <w:sz w:val="24"/>
          <w:szCs w:val="24"/>
        </w:rPr>
        <w:t>6</w:t>
      </w:r>
      <w:r w:rsidR="00771FCC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702C02" w:rsidRDefault="00702C02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методы политических исследований</w:t>
      </w:r>
    </w:p>
    <w:p w:rsidR="00702C02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Трансформация основных идеологий и актуальная интеллектуальная повестка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Стратегическое планирование в политике</w:t>
      </w:r>
    </w:p>
    <w:p w:rsid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Политическое консультирование государственных и бизнес-структур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"Умное государство" и цифровая политика</w:t>
      </w:r>
    </w:p>
    <w:p w:rsidR="00AB78D4" w:rsidRDefault="000305C5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будущим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Большие данные в политике. Надзорный капитализм и его регулирование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Технологии GR-менеджмента и лоббирования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коммуникационной стратегии политических акторов</w:t>
      </w:r>
    </w:p>
    <w:p w:rsid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Анализ и производство новостного контента в цифровых медиа</w:t>
      </w:r>
    </w:p>
    <w:p w:rsidR="000305C5" w:rsidRPr="00AB78D4" w:rsidRDefault="000305C5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05C5">
        <w:rPr>
          <w:rFonts w:ascii="Times New Roman" w:hAnsi="Times New Roman" w:cs="Times New Roman"/>
          <w:color w:val="000000" w:themeColor="text1"/>
          <w:sz w:val="24"/>
          <w:szCs w:val="24"/>
        </w:rPr>
        <w:t>Кобрендинг</w:t>
      </w:r>
      <w:proofErr w:type="spellEnd"/>
      <w:r w:rsidRPr="00030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персональный </w:t>
      </w:r>
      <w:proofErr w:type="spellStart"/>
      <w:r w:rsidRPr="000305C5">
        <w:rPr>
          <w:rFonts w:ascii="Times New Roman" w:hAnsi="Times New Roman" w:cs="Times New Roman"/>
          <w:color w:val="000000" w:themeColor="text1"/>
          <w:sz w:val="24"/>
          <w:szCs w:val="24"/>
        </w:rPr>
        <w:t>брендинг</w:t>
      </w:r>
      <w:proofErr w:type="spellEnd"/>
      <w:r w:rsidRPr="00030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политике и бизнесе</w:t>
      </w:r>
    </w:p>
    <w:p w:rsidR="000305C5" w:rsidRPr="000305C5" w:rsidRDefault="000305C5" w:rsidP="000305C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C5">
        <w:rPr>
          <w:rFonts w:ascii="Times New Roman" w:hAnsi="Times New Roman" w:cs="Times New Roman"/>
          <w:color w:val="000000" w:themeColor="text1"/>
          <w:sz w:val="24"/>
          <w:szCs w:val="24"/>
        </w:rPr>
        <w:t>Интегрированные коммуникации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Цифровые методы публичной экспертизы государственных решений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Публичные выступления: сториттелинг и спичрайтинг</w:t>
      </w:r>
    </w:p>
    <w:p w:rsidR="00AB78D4" w:rsidRPr="00AB78D4" w:rsidRDefault="000305C5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Инвент</w:t>
      </w:r>
      <w:proofErr w:type="spellEnd"/>
      <w:r w:rsidR="00AB78D4"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-маркетинг (организация мероприятий, акций, событий)</w:t>
      </w:r>
    </w:p>
    <w:p w:rsid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Медиапланирование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Внутрикорпоративный PR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Технологии презентации результатов проектной и исследовательской деятельности</w:t>
      </w:r>
    </w:p>
    <w:p w:rsidR="00AB78D4" w:rsidRPr="00AB78D4" w:rsidRDefault="002F6248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</w:t>
      </w:r>
      <w:r w:rsidR="001D2808">
        <w:rPr>
          <w:rFonts w:ascii="Times New Roman" w:hAnsi="Times New Roman" w:cs="Times New Roman"/>
          <w:color w:val="000000" w:themeColor="text1"/>
          <w:sz w:val="24"/>
          <w:szCs w:val="24"/>
        </w:rPr>
        <w:t>сообществами и архитектура сетевых экосистем</w:t>
      </w:r>
    </w:p>
    <w:p w:rsid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Технологии ведения переговоров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Новые медиа в политических и рекламных кампаниях</w:t>
      </w:r>
    </w:p>
    <w:p w:rsidR="00AB78D4" w:rsidRPr="00AB78D4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социальными сетями (SMM)</w:t>
      </w:r>
    </w:p>
    <w:p w:rsidR="00AB78D4" w:rsidRPr="00702C02" w:rsidRDefault="00AB78D4" w:rsidP="00AB78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D4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рекламные технологии</w:t>
      </w:r>
    </w:p>
    <w:sectPr w:rsidR="00AB78D4" w:rsidRPr="0070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65700"/>
    <w:multiLevelType w:val="hybridMultilevel"/>
    <w:tmpl w:val="D388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5A"/>
    <w:rsid w:val="000305C5"/>
    <w:rsid w:val="000A4A45"/>
    <w:rsid w:val="001D2808"/>
    <w:rsid w:val="002F6248"/>
    <w:rsid w:val="005F3D5A"/>
    <w:rsid w:val="006C5970"/>
    <w:rsid w:val="00702C02"/>
    <w:rsid w:val="00771FCC"/>
    <w:rsid w:val="00955CC3"/>
    <w:rsid w:val="00AB78D4"/>
    <w:rsid w:val="00B56FA8"/>
    <w:rsid w:val="00C056B7"/>
    <w:rsid w:val="00E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45F3-35DA-4031-9E62-79B5D6EE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Трушанина Вероника Валерьевна</cp:lastModifiedBy>
  <cp:revision>2</cp:revision>
  <dcterms:created xsi:type="dcterms:W3CDTF">2026-06-10T07:38:00Z</dcterms:created>
  <dcterms:modified xsi:type="dcterms:W3CDTF">2026-06-10T07:38:00Z</dcterms:modified>
</cp:coreProperties>
</file>