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988" w:rsidRPr="00801BBB" w:rsidRDefault="0094798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867365" w:rsidRPr="00801BBB" w:rsidRDefault="00947988" w:rsidP="0094798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>учреждение высшего образования</w:t>
      </w:r>
    </w:p>
    <w:p w:rsidR="00867365" w:rsidRDefault="00947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67365" w:rsidRDefault="009479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67365" w:rsidRDefault="0094798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67365" w:rsidRDefault="00867365">
      <w:pPr>
        <w:jc w:val="center"/>
        <w:rPr>
          <w:b/>
          <w:bCs/>
          <w:sz w:val="28"/>
          <w:szCs w:val="28"/>
        </w:rPr>
      </w:pPr>
    </w:p>
    <w:p w:rsidR="00801BBB" w:rsidRDefault="00947988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867365" w:rsidRDefault="00947988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422"/>
        <w:gridCol w:w="6783"/>
      </w:tblGrid>
      <w:tr w:rsidR="00867365">
        <w:tc>
          <w:tcPr>
            <w:tcW w:w="3422" w:type="dxa"/>
          </w:tcPr>
          <w:p w:rsidR="00867365" w:rsidRDefault="008673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867365" w:rsidRDefault="00867365">
            <w:pPr>
              <w:jc w:val="right"/>
              <w:rPr>
                <w:sz w:val="28"/>
                <w:szCs w:val="28"/>
              </w:rPr>
            </w:pPr>
          </w:p>
          <w:p w:rsidR="00801BBB" w:rsidRDefault="00801BBB">
            <w:pPr>
              <w:jc w:val="right"/>
              <w:rPr>
                <w:sz w:val="28"/>
                <w:szCs w:val="28"/>
              </w:rPr>
            </w:pPr>
          </w:p>
          <w:p w:rsidR="00801BBB" w:rsidRPr="00A80610" w:rsidRDefault="00801BBB" w:rsidP="00801BBB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A80610">
              <w:rPr>
                <w:b/>
                <w:sz w:val="28"/>
                <w:szCs w:val="28"/>
              </w:rPr>
              <w:t xml:space="preserve">                 </w:t>
            </w:r>
            <w:r>
              <w:rPr>
                <w:b/>
                <w:sz w:val="28"/>
                <w:szCs w:val="28"/>
              </w:rPr>
              <w:t xml:space="preserve">                          </w:t>
            </w:r>
            <w:r w:rsidRPr="00A80610">
              <w:rPr>
                <w:sz w:val="28"/>
                <w:szCs w:val="28"/>
              </w:rPr>
              <w:t>УТВЕРЖДАЮ</w:t>
            </w:r>
          </w:p>
          <w:p w:rsidR="00801BBB" w:rsidRPr="00FB06B8" w:rsidRDefault="00801BBB" w:rsidP="00801BBB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П</w:t>
            </w:r>
            <w:r w:rsidRPr="006A7A73">
              <w:rPr>
                <w:sz w:val="28"/>
                <w:szCs w:val="28"/>
              </w:rPr>
              <w:t xml:space="preserve">роректор </w:t>
            </w:r>
            <w:r w:rsidRPr="00FB06B8">
              <w:rPr>
                <w:sz w:val="28"/>
                <w:szCs w:val="28"/>
              </w:rPr>
              <w:t xml:space="preserve">по учебной и </w:t>
            </w:r>
          </w:p>
          <w:p w:rsidR="00801BBB" w:rsidRDefault="00801BBB" w:rsidP="00801BBB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FB06B8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              </w:t>
            </w:r>
            <w:r w:rsidRPr="00FB06B8">
              <w:rPr>
                <w:sz w:val="28"/>
                <w:szCs w:val="28"/>
              </w:rPr>
              <w:t>методической работе</w:t>
            </w:r>
          </w:p>
          <w:p w:rsidR="00801BBB" w:rsidRDefault="00801BBB" w:rsidP="00801BBB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__________Е.А. Каменева</w:t>
            </w:r>
          </w:p>
          <w:p w:rsidR="00801BBB" w:rsidRDefault="00801BBB" w:rsidP="00801B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«</w:t>
            </w:r>
            <w:r w:rsidR="000B0ADA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>»</w:t>
            </w:r>
            <w:r w:rsidR="000B0ADA">
              <w:rPr>
                <w:sz w:val="28"/>
                <w:szCs w:val="28"/>
              </w:rPr>
              <w:t xml:space="preserve"> июня </w:t>
            </w:r>
            <w:r>
              <w:rPr>
                <w:sz w:val="28"/>
                <w:szCs w:val="28"/>
              </w:rPr>
              <w:t>2023</w:t>
            </w:r>
            <w:r w:rsidRPr="006A7A73">
              <w:rPr>
                <w:sz w:val="28"/>
                <w:szCs w:val="28"/>
              </w:rPr>
              <w:t xml:space="preserve"> г.</w:t>
            </w:r>
          </w:p>
          <w:p w:rsidR="00801BBB" w:rsidRDefault="00801BBB">
            <w:pPr>
              <w:jc w:val="right"/>
              <w:rPr>
                <w:sz w:val="28"/>
                <w:szCs w:val="28"/>
              </w:rPr>
            </w:pPr>
          </w:p>
        </w:tc>
      </w:tr>
    </w:tbl>
    <w:p w:rsidR="00867365" w:rsidRDefault="00867365">
      <w:pPr>
        <w:jc w:val="right"/>
        <w:rPr>
          <w:b/>
          <w:bCs/>
          <w:color w:val="00B050"/>
          <w:sz w:val="28"/>
          <w:szCs w:val="28"/>
        </w:rPr>
      </w:pPr>
    </w:p>
    <w:p w:rsidR="00867365" w:rsidRDefault="00947988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:rsidR="00867365" w:rsidRDefault="00867365">
      <w:pPr>
        <w:rPr>
          <w:b/>
          <w:bCs/>
          <w:caps/>
          <w:sz w:val="28"/>
          <w:szCs w:val="28"/>
        </w:rPr>
      </w:pPr>
    </w:p>
    <w:p w:rsidR="00867365" w:rsidRDefault="009479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ПРОЗРАЧНОСТЬ ФИНАНСОВ ГОСУДАРСТВА И КОРПОРАЦИЙ</w:t>
      </w:r>
    </w:p>
    <w:p w:rsidR="00867365" w:rsidRDefault="00947988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801BBB" w:rsidRDefault="00801BBB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801BBB" w:rsidRDefault="00947988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</w:t>
      </w:r>
      <w:r w:rsidR="00801BBB">
        <w:rPr>
          <w:sz w:val="28"/>
          <w:szCs w:val="28"/>
        </w:rPr>
        <w:t xml:space="preserve"> подготовки</w:t>
      </w:r>
    </w:p>
    <w:p w:rsidR="00867365" w:rsidRDefault="00947988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</w:t>
      </w:r>
      <w:r w:rsidR="00801BBB">
        <w:rPr>
          <w:sz w:val="28"/>
          <w:szCs w:val="28"/>
        </w:rPr>
        <w:t>-</w:t>
      </w:r>
      <w:r>
        <w:rPr>
          <w:sz w:val="28"/>
          <w:szCs w:val="28"/>
        </w:rPr>
        <w:t>Экономика,</w:t>
      </w:r>
    </w:p>
    <w:p w:rsidR="00867365" w:rsidRDefault="00947988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867365" w:rsidRDefault="00867365">
      <w:pPr>
        <w:pStyle w:val="12"/>
        <w:ind w:right="-144"/>
        <w:jc w:val="center"/>
        <w:rPr>
          <w:sz w:val="28"/>
          <w:szCs w:val="28"/>
        </w:rPr>
      </w:pP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Рекомендовано Ученым советом </w:t>
      </w: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протокол № </w:t>
      </w:r>
      <w:r w:rsidR="0057603A">
        <w:rPr>
          <w:rFonts w:eastAsia="Calibri"/>
          <w:i/>
          <w:sz w:val="28"/>
          <w:szCs w:val="28"/>
        </w:rPr>
        <w:t>35</w:t>
      </w:r>
      <w:r>
        <w:rPr>
          <w:rFonts w:eastAsia="Calibri"/>
          <w:i/>
          <w:sz w:val="28"/>
          <w:szCs w:val="28"/>
        </w:rPr>
        <w:t xml:space="preserve"> от «</w:t>
      </w:r>
      <w:r w:rsidR="0057603A">
        <w:rPr>
          <w:rFonts w:eastAsia="Calibri"/>
          <w:i/>
          <w:sz w:val="28"/>
          <w:szCs w:val="28"/>
        </w:rPr>
        <w:t>20</w:t>
      </w:r>
      <w:r>
        <w:rPr>
          <w:rFonts w:eastAsia="Calibri"/>
          <w:i/>
          <w:sz w:val="28"/>
          <w:szCs w:val="28"/>
        </w:rPr>
        <w:t xml:space="preserve">» </w:t>
      </w:r>
      <w:r w:rsidR="0057603A">
        <w:rPr>
          <w:rFonts w:eastAsia="Calibri"/>
          <w:i/>
          <w:sz w:val="28"/>
          <w:szCs w:val="28"/>
        </w:rPr>
        <w:t>июня</w:t>
      </w:r>
      <w:r>
        <w:rPr>
          <w:rFonts w:eastAsia="Calibri"/>
          <w:i/>
          <w:sz w:val="28"/>
          <w:szCs w:val="28"/>
        </w:rPr>
        <w:t xml:space="preserve"> 2023 г.</w:t>
      </w:r>
    </w:p>
    <w:p w:rsidR="00867365" w:rsidRDefault="00867365">
      <w:pPr>
        <w:jc w:val="center"/>
        <w:rPr>
          <w:rFonts w:eastAsia="Calibri"/>
          <w:b/>
          <w:sz w:val="28"/>
          <w:szCs w:val="28"/>
        </w:rPr>
      </w:pP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Одобрено Департаментом общественных финансов </w:t>
      </w:r>
    </w:p>
    <w:p w:rsidR="00867365" w:rsidRDefault="00947988">
      <w:pPr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Финансового факультета </w:t>
      </w:r>
    </w:p>
    <w:p w:rsidR="00867365" w:rsidRDefault="00947988">
      <w:pPr>
        <w:pStyle w:val="12"/>
        <w:ind w:right="-144"/>
        <w:jc w:val="center"/>
        <w:rPr>
          <w:i/>
          <w:iCs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протокол № </w:t>
      </w:r>
      <w:r w:rsidR="0057603A">
        <w:rPr>
          <w:rFonts w:eastAsia="Calibri"/>
          <w:i/>
          <w:sz w:val="28"/>
          <w:szCs w:val="28"/>
        </w:rPr>
        <w:t>11</w:t>
      </w:r>
      <w:r>
        <w:rPr>
          <w:rFonts w:eastAsia="Calibri"/>
          <w:i/>
          <w:sz w:val="28"/>
          <w:szCs w:val="28"/>
        </w:rPr>
        <w:t xml:space="preserve"> от «</w:t>
      </w:r>
      <w:r w:rsidR="0057603A">
        <w:rPr>
          <w:rFonts w:eastAsia="Calibri"/>
          <w:i/>
          <w:sz w:val="28"/>
          <w:szCs w:val="28"/>
        </w:rPr>
        <w:t>18</w:t>
      </w:r>
      <w:r>
        <w:rPr>
          <w:rFonts w:eastAsia="Calibri"/>
          <w:i/>
          <w:sz w:val="28"/>
          <w:szCs w:val="28"/>
        </w:rPr>
        <w:t xml:space="preserve">» </w:t>
      </w:r>
      <w:r w:rsidR="0057603A">
        <w:rPr>
          <w:rFonts w:eastAsia="Calibri"/>
          <w:i/>
          <w:sz w:val="28"/>
          <w:szCs w:val="28"/>
        </w:rPr>
        <w:t>мая</w:t>
      </w:r>
      <w:r>
        <w:rPr>
          <w:rFonts w:eastAsia="Calibri"/>
          <w:i/>
          <w:sz w:val="28"/>
          <w:szCs w:val="28"/>
        </w:rPr>
        <w:t xml:space="preserve"> 2023 г.</w:t>
      </w:r>
    </w:p>
    <w:p w:rsidR="00867365" w:rsidRDefault="00867365">
      <w:pPr>
        <w:spacing w:line="360" w:lineRule="auto"/>
        <w:rPr>
          <w:b/>
          <w:b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Pr="00801BBB" w:rsidRDefault="00947988">
      <w:pPr>
        <w:spacing w:line="360" w:lineRule="auto"/>
        <w:jc w:val="center"/>
        <w:rPr>
          <w:b/>
          <w:sz w:val="28"/>
          <w:szCs w:val="28"/>
        </w:rPr>
      </w:pPr>
      <w:r w:rsidRPr="00801BBB">
        <w:rPr>
          <w:b/>
          <w:sz w:val="28"/>
          <w:szCs w:val="28"/>
        </w:rPr>
        <w:t>Москва 2023</w:t>
      </w:r>
      <w:r w:rsidRPr="00801BBB">
        <w:rPr>
          <w:b/>
        </w:rPr>
        <w:br w:type="page"/>
      </w:r>
    </w:p>
    <w:p w:rsidR="00867365" w:rsidRDefault="00867365">
      <w:pPr>
        <w:keepNext/>
        <w:jc w:val="right"/>
        <w:rPr>
          <w:sz w:val="28"/>
          <w:szCs w:val="28"/>
        </w:rPr>
      </w:pPr>
    </w:p>
    <w:p w:rsidR="00801BBB" w:rsidRPr="00801BBB" w:rsidRDefault="00801BBB" w:rsidP="005539A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 xml:space="preserve">Федеральное государственное образовательное бюджетное </w:t>
      </w:r>
    </w:p>
    <w:p w:rsidR="00801BBB" w:rsidRPr="00801BBB" w:rsidRDefault="00801BBB" w:rsidP="005539A8">
      <w:pPr>
        <w:ind w:hanging="32"/>
        <w:jc w:val="center"/>
        <w:rPr>
          <w:b/>
          <w:bCs/>
          <w:sz w:val="28"/>
          <w:szCs w:val="28"/>
        </w:rPr>
      </w:pPr>
      <w:r w:rsidRPr="00801BBB">
        <w:rPr>
          <w:b/>
          <w:bCs/>
          <w:sz w:val="28"/>
          <w:szCs w:val="28"/>
        </w:rPr>
        <w:t>учреждение высшего образования</w:t>
      </w:r>
    </w:p>
    <w:p w:rsidR="00801BBB" w:rsidRDefault="00801BBB" w:rsidP="00553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801BBB" w:rsidRDefault="00801BBB" w:rsidP="005539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801BBB" w:rsidRDefault="00801BBB" w:rsidP="005539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01BBB" w:rsidRDefault="00801BBB" w:rsidP="005539A8">
      <w:pPr>
        <w:jc w:val="center"/>
        <w:rPr>
          <w:b/>
          <w:bCs/>
          <w:sz w:val="28"/>
          <w:szCs w:val="28"/>
        </w:rPr>
      </w:pPr>
    </w:p>
    <w:p w:rsidR="00801BBB" w:rsidRDefault="00801BBB" w:rsidP="005539A8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общественных финансов </w:t>
      </w:r>
    </w:p>
    <w:p w:rsidR="00801BBB" w:rsidRDefault="00801BBB" w:rsidP="00801BBB">
      <w:pPr>
        <w:ind w:left="1843" w:hanging="1843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Финансового факультета</w:t>
      </w: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5280"/>
        <w:gridCol w:w="4925"/>
      </w:tblGrid>
      <w:tr w:rsidR="00867365">
        <w:tc>
          <w:tcPr>
            <w:tcW w:w="5279" w:type="dxa"/>
          </w:tcPr>
          <w:p w:rsidR="00867365" w:rsidRDefault="008673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867365" w:rsidRDefault="00867365">
            <w:pPr>
              <w:rPr>
                <w:sz w:val="28"/>
                <w:szCs w:val="28"/>
              </w:rPr>
            </w:pPr>
          </w:p>
          <w:p w:rsidR="00867365" w:rsidRDefault="00867365">
            <w:pPr>
              <w:rPr>
                <w:sz w:val="28"/>
                <w:szCs w:val="28"/>
              </w:rPr>
            </w:pPr>
          </w:p>
          <w:p w:rsidR="00867365" w:rsidRDefault="00867365">
            <w:pPr>
              <w:jc w:val="right"/>
              <w:rPr>
                <w:sz w:val="28"/>
                <w:szCs w:val="28"/>
              </w:rPr>
            </w:pPr>
          </w:p>
          <w:p w:rsidR="00867365" w:rsidRDefault="00867365">
            <w:pPr>
              <w:jc w:val="right"/>
              <w:rPr>
                <w:sz w:val="28"/>
                <w:szCs w:val="28"/>
              </w:rPr>
            </w:pPr>
          </w:p>
        </w:tc>
      </w:tr>
    </w:tbl>
    <w:p w:rsidR="00867365" w:rsidRDefault="00867365">
      <w:pPr>
        <w:jc w:val="right"/>
        <w:rPr>
          <w:b/>
          <w:bCs/>
          <w:color w:val="00B050"/>
          <w:sz w:val="28"/>
          <w:szCs w:val="28"/>
        </w:rPr>
      </w:pPr>
    </w:p>
    <w:p w:rsidR="00867365" w:rsidRDefault="00947988">
      <w:pPr>
        <w:spacing w:line="360" w:lineRule="auto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Замбаев</w:t>
      </w:r>
      <w:proofErr w:type="spellEnd"/>
      <w:r>
        <w:rPr>
          <w:sz w:val="28"/>
          <w:szCs w:val="28"/>
        </w:rPr>
        <w:t xml:space="preserve"> Х.Н.</w:t>
      </w:r>
    </w:p>
    <w:p w:rsidR="00867365" w:rsidRDefault="00867365">
      <w:pPr>
        <w:rPr>
          <w:b/>
          <w:bCs/>
          <w:caps/>
          <w:sz w:val="28"/>
          <w:szCs w:val="28"/>
        </w:rPr>
      </w:pPr>
    </w:p>
    <w:p w:rsidR="00867365" w:rsidRDefault="009479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ПРОЗРАЧНОСТЬ ФИНАНСОВ ГОСУДАРСТВА И КОРПОРАЦИЙ</w:t>
      </w:r>
    </w:p>
    <w:p w:rsidR="00867365" w:rsidRDefault="00867365">
      <w:pPr>
        <w:jc w:val="center"/>
        <w:rPr>
          <w:b/>
          <w:bCs/>
          <w:sz w:val="28"/>
          <w:szCs w:val="28"/>
        </w:rPr>
      </w:pPr>
    </w:p>
    <w:p w:rsidR="00867365" w:rsidRDefault="00947988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программа дисциплины </w:t>
      </w:r>
    </w:p>
    <w:p w:rsidR="00801BBB" w:rsidRDefault="00801BBB">
      <w:pPr>
        <w:pStyle w:val="12"/>
        <w:spacing w:before="120"/>
        <w:ind w:right="-142"/>
        <w:jc w:val="center"/>
        <w:rPr>
          <w:b/>
          <w:bCs/>
          <w:sz w:val="28"/>
          <w:szCs w:val="28"/>
        </w:rPr>
      </w:pPr>
    </w:p>
    <w:p w:rsidR="00801BBB" w:rsidRDefault="00801BBB" w:rsidP="00801BBB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801BBB" w:rsidRDefault="00801BBB" w:rsidP="00801BBB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38.03.01-Экономика,</w:t>
      </w:r>
    </w:p>
    <w:p w:rsidR="00801BBB" w:rsidRDefault="00801BBB" w:rsidP="00801BBB">
      <w:pPr>
        <w:pStyle w:val="12"/>
        <w:ind w:right="-144"/>
        <w:jc w:val="center"/>
        <w:rPr>
          <w:sz w:val="28"/>
          <w:szCs w:val="28"/>
        </w:rPr>
      </w:pPr>
      <w:r>
        <w:rPr>
          <w:sz w:val="28"/>
          <w:szCs w:val="28"/>
        </w:rPr>
        <w:t>ОП «Экономика и финансы»</w:t>
      </w:r>
    </w:p>
    <w:p w:rsidR="00867365" w:rsidRDefault="00867365">
      <w:pPr>
        <w:spacing w:line="360" w:lineRule="auto"/>
        <w:rPr>
          <w:b/>
          <w:bCs/>
          <w:sz w:val="28"/>
          <w:szCs w:val="28"/>
        </w:rPr>
      </w:pPr>
    </w:p>
    <w:p w:rsidR="00867365" w:rsidRDefault="00867365">
      <w:pPr>
        <w:spacing w:line="360" w:lineRule="auto"/>
        <w:jc w:val="center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Default="00867365">
      <w:pPr>
        <w:spacing w:line="360" w:lineRule="auto"/>
        <w:rPr>
          <w:i/>
          <w:iCs/>
          <w:sz w:val="28"/>
          <w:szCs w:val="28"/>
        </w:rPr>
      </w:pPr>
    </w:p>
    <w:p w:rsidR="00867365" w:rsidRPr="00801BBB" w:rsidRDefault="00947988">
      <w:pPr>
        <w:widowControl/>
        <w:spacing w:after="200" w:line="276" w:lineRule="auto"/>
        <w:jc w:val="center"/>
        <w:rPr>
          <w:b/>
          <w:sz w:val="28"/>
          <w:szCs w:val="28"/>
        </w:rPr>
      </w:pPr>
      <w:r w:rsidRPr="00801BBB">
        <w:rPr>
          <w:b/>
          <w:sz w:val="28"/>
          <w:szCs w:val="28"/>
        </w:rPr>
        <w:t>Москва 2023</w:t>
      </w:r>
      <w:r w:rsidRPr="00801BBB">
        <w:rPr>
          <w:b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518579609"/>
        <w:docPartObj>
          <w:docPartGallery w:val="Table of Contents"/>
          <w:docPartUnique/>
        </w:docPartObj>
      </w:sdtPr>
      <w:sdtEndPr/>
      <w:sdtContent>
        <w:p w:rsidR="00867365" w:rsidRDefault="00947988" w:rsidP="00801BBB">
          <w:pPr>
            <w:pStyle w:val="afe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t>содержание</w:t>
          </w:r>
        </w:p>
        <w:p w:rsidR="00801BBB" w:rsidRPr="00801BBB" w:rsidRDefault="00801BBB" w:rsidP="00801BBB"/>
        <w:p w:rsidR="00867365" w:rsidRDefault="00947988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rPr>
              <w:sz w:val="28"/>
              <w:szCs w:val="28"/>
            </w:rPr>
            <w:fldChar w:fldCharType="separate"/>
          </w:r>
          <w:hyperlink w:anchor="_Toc84922269">
            <w:r>
              <w:rPr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_Toc84922269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0">
            <w:r w:rsidR="00947988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_Toc84922270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1">
            <w:r w:rsidR="00947988">
              <w:rPr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_Toc84922271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1</w:t>
            </w:r>
            <w:r w:rsidR="00483ACF">
              <w:rPr>
                <w:sz w:val="28"/>
                <w:szCs w:val="28"/>
                <w:lang w:val="en-US"/>
              </w:rPr>
              <w:t>3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2">
            <w:r w:rsidR="00947988">
              <w:rPr>
                <w:webHidden/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_Toc84922272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1</w:t>
            </w:r>
            <w:r w:rsidR="00B124DC">
              <w:rPr>
                <w:sz w:val="28"/>
                <w:szCs w:val="28"/>
              </w:rPr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Pr="00483ACF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  <w:lang w:val="en-US"/>
            </w:rPr>
          </w:pPr>
          <w:hyperlink w:anchor="_Toc84922273">
            <w:r w:rsidR="00947988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_Toc84922273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1</w:t>
            </w:r>
            <w:r w:rsidR="00B124DC">
              <w:rPr>
                <w:sz w:val="28"/>
                <w:szCs w:val="28"/>
              </w:rPr>
              <w:t>5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4">
            <w:r w:rsidR="00947988">
              <w:rPr>
                <w:webHidden/>
                <w:sz w:val="28"/>
                <w:szCs w:val="28"/>
              </w:rPr>
              <w:t>5.1. Содержание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_Toc84922274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15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5">
            <w:r w:rsidR="00947988">
              <w:rPr>
                <w:webHidden/>
                <w:sz w:val="28"/>
                <w:szCs w:val="28"/>
              </w:rPr>
              <w:t>5.2. Учебно – тематический план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_Toc84922275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20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6">
            <w:r w:rsidR="00947988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_Toc84922276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24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7">
            <w:r w:rsidR="00947988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_Toc84922277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  <w:t>2</w:t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8">
            <w:r w:rsidR="00947988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_Toc84922278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26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79">
            <w:r w:rsidR="00947988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_Toc84922279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29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0">
            <w:r w:rsidR="00947988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_Toc84922280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33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1">
            <w:r w:rsidR="00947988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_Toc84922281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B124DC">
              <w:rPr>
                <w:sz w:val="28"/>
                <w:szCs w:val="28"/>
              </w:rPr>
              <w:t>58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2">
            <w:r w:rsidR="00947988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_Toc84922282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B124DC">
              <w:rPr>
                <w:sz w:val="28"/>
                <w:szCs w:val="28"/>
              </w:rPr>
              <w:t>1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3">
            <w:r w:rsidR="00947988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_Toc84922283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B124DC">
              <w:rPr>
                <w:sz w:val="28"/>
                <w:szCs w:val="28"/>
              </w:rPr>
              <w:t>2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  <w:rPr>
              <w:sz w:val="28"/>
              <w:szCs w:val="28"/>
            </w:rPr>
          </w:pPr>
          <w:hyperlink w:anchor="_Toc84922284">
            <w:r w:rsidR="00947988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_Toc84922284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0B0ADA">
              <w:rPr>
                <w:sz w:val="28"/>
                <w:szCs w:val="28"/>
              </w:rPr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8B2B05">
          <w:pPr>
            <w:pStyle w:val="13"/>
            <w:tabs>
              <w:tab w:val="right" w:leader="dot" w:pos="10195"/>
            </w:tabs>
            <w:spacing w:after="0"/>
          </w:pPr>
          <w:hyperlink w:anchor="_Toc84922285">
            <w:r w:rsidR="00947988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947988">
              <w:rPr>
                <w:webHidden/>
              </w:rPr>
              <w:fldChar w:fldCharType="begin"/>
            </w:r>
            <w:r w:rsidR="00947988">
              <w:rPr>
                <w:webHidden/>
              </w:rPr>
              <w:instrText>PAGEREF _Toc84922285 \h</w:instrText>
            </w:r>
            <w:r w:rsidR="00947988">
              <w:rPr>
                <w:webHidden/>
              </w:rPr>
            </w:r>
            <w:r w:rsidR="00947988">
              <w:rPr>
                <w:webHidden/>
              </w:rPr>
              <w:fldChar w:fldCharType="separate"/>
            </w:r>
            <w:r w:rsidR="00947988">
              <w:rPr>
                <w:sz w:val="28"/>
                <w:szCs w:val="28"/>
              </w:rPr>
              <w:tab/>
            </w:r>
            <w:r w:rsidR="00483ACF">
              <w:rPr>
                <w:sz w:val="28"/>
                <w:szCs w:val="28"/>
                <w:lang w:val="en-US"/>
              </w:rPr>
              <w:t>6</w:t>
            </w:r>
            <w:r w:rsidR="000B0ADA">
              <w:rPr>
                <w:sz w:val="28"/>
                <w:szCs w:val="28"/>
              </w:rPr>
              <w:t>4</w:t>
            </w:r>
            <w:r w:rsidR="00947988">
              <w:rPr>
                <w:webHidden/>
              </w:rPr>
              <w:fldChar w:fldCharType="end"/>
            </w:r>
          </w:hyperlink>
        </w:p>
        <w:p w:rsidR="00867365" w:rsidRDefault="00947988">
          <w:r>
            <w:fldChar w:fldCharType="end"/>
          </w:r>
        </w:p>
      </w:sdtContent>
    </w:sdt>
    <w:p w:rsidR="00867365" w:rsidRDefault="00867365">
      <w:pPr>
        <w:widowControl/>
        <w:spacing w:after="200" w:line="276" w:lineRule="auto"/>
        <w:rPr>
          <w:b/>
          <w:sz w:val="28"/>
          <w:szCs w:val="28"/>
        </w:rPr>
      </w:pPr>
    </w:p>
    <w:p w:rsidR="00867365" w:rsidRDefault="00947988">
      <w:pPr>
        <w:widowControl/>
        <w:spacing w:after="200" w:line="276" w:lineRule="auto"/>
        <w:rPr>
          <w:b/>
          <w:sz w:val="28"/>
          <w:szCs w:val="28"/>
        </w:rPr>
      </w:pPr>
      <w:r>
        <w:br w:type="page"/>
      </w:r>
    </w:p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4922269"/>
      <w:r>
        <w:rPr>
          <w:rFonts w:ascii="Times New Roman" w:hAnsi="Times New Roman" w:cs="Times New Roman"/>
          <w:b/>
          <w:color w:val="auto"/>
          <w:sz w:val="28"/>
          <w:szCs w:val="28"/>
        </w:rPr>
        <w:t>1. Наименование дисциплины</w:t>
      </w:r>
      <w:bookmarkEnd w:id="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867365" w:rsidRDefault="00947988">
      <w:pPr>
        <w:contextualSpacing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</w:t>
      </w:r>
      <w:r>
        <w:rPr>
          <w:bCs/>
          <w:sz w:val="28"/>
          <w:szCs w:val="28"/>
        </w:rPr>
        <w:t>Прозрачность финансов государства и корпораций</w:t>
      </w:r>
      <w:r>
        <w:rPr>
          <w:rFonts w:eastAsia="Calibri"/>
          <w:sz w:val="28"/>
          <w:szCs w:val="28"/>
        </w:rPr>
        <w:t>».</w:t>
      </w:r>
    </w:p>
    <w:p w:rsidR="00867365" w:rsidRDefault="00947988" w:rsidP="0030687C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4922270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867365" w:rsidRDefault="00947988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содержания дисциплины «</w:t>
      </w:r>
      <w:r>
        <w:rPr>
          <w:bCs/>
          <w:sz w:val="28"/>
          <w:szCs w:val="28"/>
        </w:rPr>
        <w:t>Прозрачность финансов государства и корпораций</w:t>
      </w:r>
      <w:r>
        <w:rPr>
          <w:sz w:val="28"/>
          <w:szCs w:val="28"/>
        </w:rPr>
        <w:t>» студент должен обладать следующими компетенциями:</w:t>
      </w:r>
    </w:p>
    <w:p w:rsidR="00867365" w:rsidRDefault="00867365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867365" w:rsidRPr="00681D94" w:rsidRDefault="00681D94" w:rsidP="00681D9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2"/>
        <w:tblW w:w="5000" w:type="pct"/>
        <w:tblLook w:val="04A0" w:firstRow="1" w:lastRow="0" w:firstColumn="1" w:lastColumn="0" w:noHBand="0" w:noVBand="1"/>
      </w:tblPr>
      <w:tblGrid>
        <w:gridCol w:w="1789"/>
        <w:gridCol w:w="2666"/>
        <w:gridCol w:w="2651"/>
        <w:gridCol w:w="3089"/>
      </w:tblGrid>
      <w:tr w:rsidR="00867365" w:rsidTr="00831E45">
        <w:tc>
          <w:tcPr>
            <w:tcW w:w="1789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66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51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89" w:type="dxa"/>
          </w:tcPr>
          <w:p w:rsidR="00867365" w:rsidRPr="00831E45" w:rsidRDefault="00947988" w:rsidP="00831E45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31E45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31E45" w:rsidTr="005539A8">
        <w:tc>
          <w:tcPr>
            <w:tcW w:w="10195" w:type="dxa"/>
            <w:gridSpan w:val="4"/>
          </w:tcPr>
          <w:p w:rsidR="00831E45" w:rsidRPr="00831E45" w:rsidRDefault="00831E45" w:rsidP="00831E45">
            <w:pPr>
              <w:tabs>
                <w:tab w:val="left" w:pos="540"/>
              </w:tabs>
              <w:contextualSpacing/>
              <w:rPr>
                <w:b/>
                <w:sz w:val="24"/>
                <w:szCs w:val="24"/>
              </w:rPr>
            </w:pPr>
            <w:r w:rsidRPr="00831E45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867365" w:rsidTr="00831E45"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прозрачности финансов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оценивать данные и информацию о финансах государства и корпораций с позиции обеспечения прозрачности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867365" w:rsidTr="00831E45"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финансовой политики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финансовой политики государства и корпораций с позиции их влияния на обеспечение прозрачности финансов государства и корпораций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</w:tr>
      <w:tr w:rsidR="00867365" w:rsidTr="00831E45"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механизм обеспечения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классифицировать инструменты обеспечения прозрачности финансов государства и корпораций</w:t>
            </w:r>
          </w:p>
        </w:tc>
      </w:tr>
      <w:tr w:rsidR="00867365" w:rsidTr="00831E45"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функционирования экономических субъектов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деятельность органов государственной власти, органов местного самоуправления, коммерческих и некоммерческих организаций с позиции обеспечения прозрачности финансов государства и корпораций, обосновать собственную позицию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к обеспечению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аргументировать и логично представить свою точку зрения в отношении недостатков существующих подходов к обеспечению прозрачности финансов государства и корпораций</w:t>
            </w:r>
          </w:p>
        </w:tc>
      </w:tr>
      <w:tr w:rsidR="00867365" w:rsidTr="00831E45">
        <w:trPr>
          <w:trHeight w:val="1942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законодательство, законодательство о регулировании деятельности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финансово-экономические показатели, характеризующие прозрачность финансов государства и корпораций </w:t>
            </w:r>
          </w:p>
        </w:tc>
      </w:tr>
      <w:tr w:rsidR="00867365" w:rsidTr="00001F8C">
        <w:trPr>
          <w:trHeight w:val="998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составления бюджетной отчетности публично-правового образования, бухгалтерской (финансовой) отчётности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финансово-экономические показатели на основе данных бюджетной отчетности, бухгалтерской (финансовой) организаций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органов государственной власти, органов местного самоуправления, организаций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деятельности органов государственной власти, органов местного самоуправления, организаций, способных оказать влияние на прозрачность финансов государства и корпораций</w:t>
            </w:r>
          </w:p>
        </w:tc>
      </w:tr>
      <w:tr w:rsidR="00867365" w:rsidTr="00831E45">
        <w:trPr>
          <w:trHeight w:val="260"/>
        </w:trPr>
        <w:tc>
          <w:tcPr>
            <w:tcW w:w="10195" w:type="dxa"/>
            <w:gridSpan w:val="4"/>
          </w:tcPr>
          <w:p w:rsidR="00867365" w:rsidRPr="00001F8C" w:rsidRDefault="00001F8C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 w:rsidRPr="00001F8C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001F8C">
              <w:rPr>
                <w:i/>
                <w:sz w:val="24"/>
                <w:szCs w:val="24"/>
              </w:rPr>
              <w:t>озо</w:t>
            </w:r>
            <w:proofErr w:type="spellEnd"/>
            <w:r w:rsidRPr="00001F8C">
              <w:rPr>
                <w:i/>
                <w:sz w:val="24"/>
                <w:szCs w:val="24"/>
              </w:rPr>
              <w:t>-ИОО)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механизмы и инструменты обеспечения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 оценивать статистическую информацию, результаты рейтинговых оценок и научных исследований по повышению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</w:t>
            </w:r>
          </w:p>
        </w:tc>
        <w:tc>
          <w:tcPr>
            <w:tcW w:w="3089" w:type="dxa"/>
          </w:tcPr>
          <w:p w:rsidR="003E47C7" w:rsidRDefault="00947988" w:rsidP="003E47C7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 w:rsidR="003E47C7">
              <w:rPr>
                <w:sz w:val="24"/>
                <w:szCs w:val="24"/>
              </w:rPr>
              <w:t>основные направления влияния прозрачности финансов государства и корпораций в рамках реализации бюджетно-налоговой и долговой политики на среднесрочную перспективу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</w:t>
            </w:r>
            <w:r>
              <w:rPr>
                <w:i/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оценивать состав и структуру открытых данных, обеспечивающих прозрачность финансов государства и корпораций</w:t>
            </w:r>
          </w:p>
        </w:tc>
      </w:tr>
      <w:tr w:rsidR="00867365" w:rsidTr="00831E45">
        <w:trPr>
          <w:trHeight w:val="297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«Управление финансовыми рисками и страхование»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эффективно взаимодействовать с экономическими субъектами, организациями инфраструктуры страхового рынка</w:t>
            </w: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1. Вырабатывает управленческие решения по взаимодействию с </w:t>
            </w:r>
            <w:r>
              <w:rPr>
                <w:rFonts w:eastAsia="Calibri"/>
                <w:sz w:val="24"/>
              </w:rPr>
              <w:t>экономическими субъектами, организациями инфраструктуры страхового рынка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управлению рисками в сфере деятельности экономических субъектов, взаимосвязь финансовых рисков и прозрачности финансов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существенность информации, применять подходы к обеспечению приемлемого уровня финансовых рисков для обеспечения прозрачности финансов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</w:rPr>
              <w:t xml:space="preserve">2. </w:t>
            </w:r>
            <w:r>
              <w:rPr>
                <w:sz w:val="24"/>
              </w:rPr>
              <w:t>Оценивает результаты работы с</w:t>
            </w:r>
            <w:r>
              <w:rPr>
                <w:rFonts w:eastAsia="Calibri"/>
                <w:sz w:val="24"/>
              </w:rPr>
              <w:t xml:space="preserve"> организациями инфраструктуры страхового рынка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-принципы и их роль в обеспечении прозрачности финансов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отчетность об устойчивом развитии</w:t>
            </w:r>
          </w:p>
        </w:tc>
      </w:tr>
      <w:tr w:rsidR="00867365" w:rsidTr="00831E45">
        <w:trPr>
          <w:trHeight w:val="349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«Бизнес и финансы социальной сферы»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1. Оценивает современное состояние и тенденции развития организаций социальной сферы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организаций социальной сферы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доступность информации о деятельности организаций социальной сферы с позиции обеспечения прозрачности финансов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2. Разрабатывает, осваивает и внедряет программы развития современных социальных проектов и услуг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специфику и различия между социальным проектом и услугой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механизмы и инструменты обеспечения прозрачности в процессе разработки, освоения и внедрения программы развития современных социальных проектов и услуг</w:t>
            </w:r>
          </w:p>
        </w:tc>
      </w:tr>
      <w:tr w:rsidR="00867365" w:rsidTr="00001F8C">
        <w:trPr>
          <w:trHeight w:val="572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3. Определяет формы и методы контроля </w:t>
            </w:r>
            <w:r>
              <w:rPr>
                <w:rFonts w:eastAsia="Calibri"/>
                <w:sz w:val="24"/>
              </w:rPr>
              <w:t xml:space="preserve">реализации </w:t>
            </w:r>
            <w:r>
              <w:rPr>
                <w:sz w:val="24"/>
              </w:rPr>
              <w:t>социальных проектов и услуг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формы, методы финансового контроля (аудита) как инструмента обеспечения прозрачности финансов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инструментарий финансового контроля (аудита) к анализу и оценке реализации социальных проектов и услуг</w:t>
            </w:r>
          </w:p>
        </w:tc>
      </w:tr>
      <w:tr w:rsidR="00867365" w:rsidTr="00831E45">
        <w:trPr>
          <w:trHeight w:val="319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«Финансовые рынки и </w:t>
            </w:r>
            <w:proofErr w:type="spellStart"/>
            <w:r>
              <w:rPr>
                <w:i/>
                <w:sz w:val="24"/>
                <w:szCs w:val="24"/>
              </w:rPr>
              <w:t>финтех</w:t>
            </w:r>
            <w:proofErr w:type="spellEnd"/>
            <w:r>
              <w:rPr>
                <w:i/>
                <w:sz w:val="24"/>
                <w:szCs w:val="24"/>
              </w:rPr>
              <w:t>»</w:t>
            </w:r>
            <w:r w:rsidR="004E1811">
              <w:rPr>
                <w:i/>
                <w:sz w:val="24"/>
                <w:szCs w:val="24"/>
              </w:rPr>
              <w:t xml:space="preserve">, 2021 </w:t>
            </w:r>
            <w:proofErr w:type="spellStart"/>
            <w:r w:rsidR="004E1811">
              <w:rPr>
                <w:i/>
                <w:sz w:val="24"/>
                <w:szCs w:val="24"/>
              </w:rPr>
              <w:t>г.п</w:t>
            </w:r>
            <w:proofErr w:type="spellEnd"/>
            <w:r w:rsidR="004E1811">
              <w:rPr>
                <w:i/>
                <w:sz w:val="24"/>
                <w:szCs w:val="24"/>
              </w:rPr>
              <w:t xml:space="preserve">. и 2023 </w:t>
            </w:r>
            <w:proofErr w:type="spellStart"/>
            <w:r w:rsidR="004E1811">
              <w:rPr>
                <w:i/>
                <w:sz w:val="24"/>
                <w:szCs w:val="24"/>
              </w:rPr>
              <w:t>г.п</w:t>
            </w:r>
            <w:proofErr w:type="spellEnd"/>
            <w:r w:rsidR="004E1811">
              <w:rPr>
                <w:i/>
                <w:sz w:val="24"/>
                <w:szCs w:val="24"/>
              </w:rPr>
              <w:t>.</w:t>
            </w:r>
            <w:r w:rsidR="008B2B05">
              <w:rPr>
                <w:i/>
                <w:sz w:val="24"/>
                <w:szCs w:val="24"/>
              </w:rPr>
              <w:t xml:space="preserve"> и т.д.</w:t>
            </w:r>
            <w:bookmarkStart w:id="2" w:name="_GoBack"/>
            <w:bookmarkEnd w:id="2"/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Pr="0089122C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ПКП-</w:t>
            </w:r>
            <w:r w:rsidR="004E1811" w:rsidRPr="0089122C">
              <w:rPr>
                <w:sz w:val="24"/>
                <w:szCs w:val="24"/>
              </w:rPr>
              <w:t>1</w:t>
            </w:r>
          </w:p>
        </w:tc>
        <w:tc>
          <w:tcPr>
            <w:tcW w:w="2666" w:type="dxa"/>
            <w:vMerge w:val="restart"/>
          </w:tcPr>
          <w:p w:rsidR="00867365" w:rsidRPr="0089122C" w:rsidRDefault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651" w:type="dxa"/>
          </w:tcPr>
          <w:p w:rsidR="004E1811" w:rsidRPr="0089122C" w:rsidRDefault="004E1811" w:rsidP="004E181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9122C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:rsidR="00867365" w:rsidRPr="0089122C" w:rsidRDefault="00867365" w:rsidP="004E181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089" w:type="dxa"/>
          </w:tcPr>
          <w:p w:rsidR="004E1811" w:rsidRPr="0089122C" w:rsidRDefault="004E1811" w:rsidP="00A52F3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Знать:</w:t>
            </w:r>
            <w:r w:rsidR="00A52F3C" w:rsidRPr="0089122C">
              <w:rPr>
                <w:sz w:val="24"/>
                <w:szCs w:val="24"/>
              </w:rPr>
              <w:t xml:space="preserve"> организационно-правовые основы раскрытия информации на финансовом рынке, теоретические основы финансового анализа в части анализа деятельности участников финансового рынка, ценных бумаг, производных финансовых инструментов</w:t>
            </w:r>
          </w:p>
          <w:p w:rsidR="00867365" w:rsidRPr="0089122C" w:rsidRDefault="004E1811" w:rsidP="00A52F3C">
            <w:pPr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Уметь:</w:t>
            </w:r>
            <w:r w:rsidR="00A52F3C" w:rsidRPr="0089122C">
              <w:rPr>
                <w:sz w:val="24"/>
                <w:szCs w:val="24"/>
              </w:rPr>
              <w:t xml:space="preserve"> проводить анализ сегментов финансового рынка, деятельности участников финансового рынка, ценных бумаг и производных финансовых инструментов с позиции соблюдения требований к раскрытию информации на финансовом рынке 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Pr="0089122C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Pr="0089122C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4E1811" w:rsidRPr="0089122C" w:rsidRDefault="004E1811" w:rsidP="004E181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9122C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:rsidR="00867365" w:rsidRPr="0089122C" w:rsidRDefault="00867365" w:rsidP="004E181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89" w:type="dxa"/>
          </w:tcPr>
          <w:p w:rsidR="004E1811" w:rsidRPr="0089122C" w:rsidRDefault="004E1811" w:rsidP="00F905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Знать:</w:t>
            </w:r>
            <w:r w:rsidR="00A52F3C" w:rsidRPr="0089122C">
              <w:rPr>
                <w:sz w:val="24"/>
                <w:szCs w:val="24"/>
              </w:rPr>
              <w:t xml:space="preserve"> методы финансового прогнозирования</w:t>
            </w:r>
          </w:p>
          <w:p w:rsidR="00867365" w:rsidRPr="0089122C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9122C">
              <w:rPr>
                <w:sz w:val="24"/>
                <w:szCs w:val="24"/>
              </w:rPr>
              <w:t>Уметь:</w:t>
            </w:r>
            <w:r w:rsidR="00F90511" w:rsidRPr="0089122C">
              <w:rPr>
                <w:sz w:val="24"/>
                <w:szCs w:val="24"/>
              </w:rPr>
              <w:t xml:space="preserve"> анализировать финансовые прогнозы с позиции установления наиболее оптимальных вариантов инвестирования временно свободных финансовых ресурсов</w:t>
            </w:r>
          </w:p>
        </w:tc>
      </w:tr>
      <w:tr w:rsidR="004E1811" w:rsidTr="004E1811">
        <w:trPr>
          <w:trHeight w:val="274"/>
        </w:trPr>
        <w:tc>
          <w:tcPr>
            <w:tcW w:w="10195" w:type="dxa"/>
            <w:gridSpan w:val="4"/>
          </w:tcPr>
          <w:p w:rsidR="004E1811" w:rsidRDefault="004E181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«Финансовые рынки и </w:t>
            </w:r>
            <w:proofErr w:type="spellStart"/>
            <w:r>
              <w:rPr>
                <w:i/>
                <w:sz w:val="24"/>
                <w:szCs w:val="24"/>
              </w:rPr>
              <w:t>финтех</w:t>
            </w:r>
            <w:proofErr w:type="spellEnd"/>
            <w:r>
              <w:rPr>
                <w:i/>
                <w:sz w:val="24"/>
                <w:szCs w:val="24"/>
              </w:rPr>
              <w:t xml:space="preserve">», 2022 </w:t>
            </w:r>
            <w:proofErr w:type="spellStart"/>
            <w:r>
              <w:rPr>
                <w:i/>
                <w:sz w:val="24"/>
                <w:szCs w:val="24"/>
              </w:rPr>
              <w:t>г.п</w:t>
            </w:r>
            <w:proofErr w:type="spellEnd"/>
            <w:r>
              <w:rPr>
                <w:i/>
                <w:sz w:val="24"/>
                <w:szCs w:val="24"/>
              </w:rPr>
              <w:t>.</w:t>
            </w:r>
          </w:p>
        </w:tc>
      </w:tr>
      <w:tr w:rsidR="004E1811" w:rsidTr="00831E45">
        <w:trPr>
          <w:trHeight w:val="966"/>
        </w:trPr>
        <w:tc>
          <w:tcPr>
            <w:tcW w:w="1789" w:type="dxa"/>
            <w:vMerge w:val="restart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</w:tc>
        <w:tc>
          <w:tcPr>
            <w:tcW w:w="2666" w:type="dxa"/>
            <w:vMerge w:val="restart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651" w:type="dxa"/>
          </w:tcPr>
          <w:p w:rsidR="004E1811" w:rsidRDefault="004E1811" w:rsidP="004E1811">
            <w:pPr>
              <w:numPr>
                <w:ilvl w:val="0"/>
                <w:numId w:val="3"/>
              </w:numPr>
              <w:ind w:left="0" w:firstLine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Демонстрирует знание финансовых технологий при разработке предложений по их использованию в деятельности субъектов финансового рынка</w:t>
            </w:r>
          </w:p>
        </w:tc>
        <w:tc>
          <w:tcPr>
            <w:tcW w:w="3089" w:type="dxa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основные финансовые технологии, используемые в деятельности участников финансового рынка, в том числе применяемые в рамках </w:t>
            </w:r>
            <w:r>
              <w:rPr>
                <w:sz w:val="24"/>
                <w:szCs w:val="24"/>
                <w:lang w:val="en-US"/>
              </w:rPr>
              <w:t>ESG</w:t>
            </w:r>
          </w:p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разработать предложения по использованию финансовых технологий в деятельности субъектов финансового рынка с позиции обеспечения прозрачности финансов корпораций </w:t>
            </w:r>
          </w:p>
        </w:tc>
      </w:tr>
      <w:tr w:rsidR="004E1811" w:rsidTr="00831E45">
        <w:trPr>
          <w:trHeight w:val="966"/>
        </w:trPr>
        <w:tc>
          <w:tcPr>
            <w:tcW w:w="1789" w:type="dxa"/>
            <w:vMerge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4E1811" w:rsidRDefault="004E1811" w:rsidP="004E1811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3089" w:type="dxa"/>
          </w:tcPr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функциональные особенности основных финансовых технологий на финансовых рынках</w:t>
            </w:r>
          </w:p>
          <w:p w:rsidR="004E1811" w:rsidRDefault="004E1811" w:rsidP="004E1811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функционировании финансовых технологий на финансовых рынках с позиции обеспечения прозрачности финансов корпораций</w:t>
            </w:r>
          </w:p>
        </w:tc>
      </w:tr>
      <w:tr w:rsidR="00867365" w:rsidTr="00831E45">
        <w:trPr>
          <w:trHeight w:val="103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банковское дело»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numPr>
                <w:ilvl w:val="0"/>
                <w:numId w:val="14"/>
              </w:numPr>
              <w:tabs>
                <w:tab w:val="left" w:pos="343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аспекты банковского дела, финансов, экономики и бизнес-аналитики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проектные и финансово-экономические задачи и анализировать полученные результаты с позиции обеспечения прозрачности их применения </w:t>
            </w:r>
          </w:p>
        </w:tc>
      </w:tr>
      <w:tr w:rsidR="00867365" w:rsidTr="00831E45">
        <w:trPr>
          <w:trHeight w:val="241"/>
        </w:trPr>
        <w:tc>
          <w:tcPr>
            <w:tcW w:w="10195" w:type="dxa"/>
            <w:gridSpan w:val="4"/>
          </w:tcPr>
          <w:p w:rsidR="00867365" w:rsidRDefault="00947988" w:rsidP="004E181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</w:t>
            </w:r>
            <w:r w:rsidR="00001F8C">
              <w:rPr>
                <w:i/>
                <w:sz w:val="24"/>
                <w:szCs w:val="24"/>
              </w:rPr>
              <w:t>и:</w:t>
            </w:r>
            <w:r>
              <w:rPr>
                <w:i/>
                <w:sz w:val="24"/>
                <w:szCs w:val="24"/>
              </w:rPr>
              <w:t xml:space="preserve"> «Государственный финансовый контроль»</w:t>
            </w:r>
            <w:r w:rsidR="00CE3301">
              <w:rPr>
                <w:i/>
                <w:sz w:val="24"/>
                <w:szCs w:val="24"/>
              </w:rPr>
              <w:t xml:space="preserve">, </w:t>
            </w:r>
            <w:r w:rsidR="00001F8C" w:rsidRPr="00001F8C">
              <w:rPr>
                <w:i/>
                <w:sz w:val="24"/>
                <w:szCs w:val="24"/>
              </w:rPr>
              <w:t>«Государственный финансовый контроль и казначейское дело»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 - 2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Использует различные виды оценок эффективности использования бюджетных и иных ресурсов в государственном секторе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оценке эффективности использования бюджетных и иных ресурсов в государственном секторе, особенности организации и проведения аудита эффективности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различных видов оценок эффективности использования бюджетных и иных ресурсов с позиции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numPr>
                <w:ilvl w:val="0"/>
                <w:numId w:val="4"/>
              </w:numPr>
              <w:tabs>
                <w:tab w:val="left" w:pos="255"/>
              </w:tabs>
              <w:ind w:left="0" w:firstLine="0"/>
              <w:contextualSpacing/>
              <w:jc w:val="both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Оформляет результаты контрольных и экспертно-аналитических мероприятий, обеспечивает их реализацию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общие требования, характеристики, правила и процедуры подготовки и реализации результатов контрольных и экспертно-аналитических мероприятий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контрольных и экспертно-аналитических мероприятий с позиции прозрачности финансов государства и корпораций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способы получения аудиторских доказательств, требования, предъявляемые к ним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аргументировать предложения по повышению эффективности использования бюджетных и иных ресурсов в целях реализации принципа открытости (гласности) результатов государственного аудита, государственного финансового контроля</w:t>
            </w:r>
          </w:p>
        </w:tc>
      </w:tr>
      <w:tr w:rsidR="00867365" w:rsidTr="00831E45">
        <w:trPr>
          <w:trHeight w:val="351"/>
        </w:trPr>
        <w:tc>
          <w:tcPr>
            <w:tcW w:w="10195" w:type="dxa"/>
            <w:gridSpan w:val="4"/>
          </w:tcPr>
          <w:p w:rsidR="00867365" w:rsidRDefault="00947988" w:rsidP="00CE330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«Казначейское дело»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Применяет знания по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специфику организации и осуществления бюджетного процесса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оценивать реализацию принципа прозрачности (открытости) в рамках организации исполнения бюджета, выполнения финансовых и казначейских операций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pStyle w:val="af8"/>
              <w:widowControl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  <w:r w:rsidRPr="00CE3301">
              <w:rPr>
                <w:sz w:val="24"/>
                <w:szCs w:val="24"/>
              </w:rPr>
              <w:t>по составлению и ведению кассового плана исполнения бюджета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кассового плана в организации исполнения бюджета по доходам, расходам и источникам финансирования дефицита бюджета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процедуру составления и ведения кассового плана исполнения бюджета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казначейского обслуживания исполнения бюджетов, казначейского сопровождения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предложения по повышению эффективности финансовых и казначейских операций, развитию казначейских платежей с позиции реализации принципа прозрачности (открытости)</w:t>
            </w:r>
          </w:p>
        </w:tc>
      </w:tr>
      <w:tr w:rsidR="00867365" w:rsidTr="00831E45">
        <w:trPr>
          <w:trHeight w:val="376"/>
        </w:trPr>
        <w:tc>
          <w:tcPr>
            <w:tcW w:w="10195" w:type="dxa"/>
            <w:gridSpan w:val="4"/>
          </w:tcPr>
          <w:p w:rsidR="00867365" w:rsidRDefault="00947988" w:rsidP="00CE330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управление финансовыми активами»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eastAsia="Calibri"/>
                <w:sz w:val="24"/>
                <w:szCs w:val="24"/>
              </w:rPr>
              <w:t>финансами</w:t>
            </w: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особенности и содержание финансовых планов публично-правовых образований и субъектов экономической деятельности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и обосновывать показатели финансовых планов публично-правовых образований и субъектов хозяйствования с позиции реализации принципа прозрачности (открытости)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2. О</w:t>
            </w:r>
            <w:r>
              <w:rPr>
                <w:sz w:val="24"/>
                <w:szCs w:val="24"/>
              </w:rPr>
              <w:t>ценивает состояние финансов и финансовых активов публично-правовых образований, корпораций и домашних хозяйств</w:t>
            </w:r>
          </w:p>
        </w:tc>
        <w:tc>
          <w:tcPr>
            <w:tcW w:w="3089" w:type="dxa"/>
          </w:tcPr>
          <w:p w:rsidR="00867365" w:rsidRPr="002F0139" w:rsidRDefault="00947988">
            <w:pPr>
              <w:tabs>
                <w:tab w:val="left" w:pos="540"/>
              </w:tabs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основы финансов и финансовых активов публично-правовых образований, </w:t>
            </w:r>
            <w:r w:rsidRPr="002F0139">
              <w:rPr>
                <w:color w:val="000000" w:themeColor="text1"/>
                <w:sz w:val="24"/>
                <w:szCs w:val="24"/>
              </w:rPr>
              <w:t>корпораций</w:t>
            </w:r>
            <w:r w:rsidR="002F0139" w:rsidRPr="002F0139">
              <w:rPr>
                <w:color w:val="000000" w:themeColor="text1"/>
                <w:sz w:val="24"/>
                <w:szCs w:val="24"/>
              </w:rPr>
              <w:t xml:space="preserve"> и домашних хозяйств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>оценить</w:t>
            </w:r>
            <w:r>
              <w:rPr>
                <w:sz w:val="24"/>
                <w:szCs w:val="24"/>
              </w:rPr>
              <w:t xml:space="preserve"> состояние финансов и финансовых активов публично-правовых образований, корпораций с позиции прозрачности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и практические особенности финансов и финансовых активов публично-правовых образований, корпораций 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направления развития общественных, корпоративных финансов и совершенствования управления финансовыми активами публично-правовых образований, корпораций с позиции повышения прозрачности</w:t>
            </w:r>
          </w:p>
        </w:tc>
      </w:tr>
      <w:tr w:rsidR="00867365" w:rsidTr="00831E45">
        <w:trPr>
          <w:trHeight w:val="291"/>
        </w:trPr>
        <w:tc>
          <w:tcPr>
            <w:tcW w:w="10195" w:type="dxa"/>
            <w:gridSpan w:val="4"/>
          </w:tcPr>
          <w:p w:rsidR="00867365" w:rsidRDefault="00947988" w:rsidP="00CE3301">
            <w:pPr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</w:t>
            </w:r>
            <w:r w:rsidR="00001F8C">
              <w:rPr>
                <w:i/>
                <w:sz w:val="24"/>
                <w:szCs w:val="24"/>
              </w:rPr>
              <w:t>:</w:t>
            </w:r>
            <w:r>
              <w:rPr>
                <w:i/>
                <w:sz w:val="24"/>
                <w:szCs w:val="24"/>
              </w:rPr>
              <w:t xml:space="preserve"> «Финансы и инвестиции»</w:t>
            </w:r>
            <w:r w:rsidR="00681D94">
              <w:rPr>
                <w:i/>
                <w:sz w:val="24"/>
                <w:szCs w:val="24"/>
              </w:rPr>
              <w:t>, (</w:t>
            </w:r>
            <w:proofErr w:type="spellStart"/>
            <w:r w:rsidR="00681D94">
              <w:rPr>
                <w:i/>
                <w:sz w:val="24"/>
                <w:szCs w:val="24"/>
              </w:rPr>
              <w:t>озо</w:t>
            </w:r>
            <w:proofErr w:type="spellEnd"/>
            <w:r w:rsidR="00681D94">
              <w:rPr>
                <w:i/>
                <w:sz w:val="24"/>
                <w:szCs w:val="24"/>
              </w:rPr>
              <w:t>)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корпоративных и общественных финансов, финансовых рынков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систематизировать, структурировать и анализировать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рынков, с позиции обеспечения ее прозрачности </w:t>
            </w:r>
          </w:p>
        </w:tc>
      </w:tr>
      <w:tr w:rsidR="00867365" w:rsidTr="00831E45">
        <w:trPr>
          <w:trHeight w:val="966"/>
        </w:trPr>
        <w:tc>
          <w:tcPr>
            <w:tcW w:w="1789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867365" w:rsidRDefault="0086736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089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информационных технологии в обеспечении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профессиональные знания, современные методы и информационные технологии для подготовки предложению по повышению прозрачности финансов государства и корпораций</w:t>
            </w:r>
          </w:p>
        </w:tc>
      </w:tr>
      <w:tr w:rsidR="00001F8C" w:rsidTr="00001F8C">
        <w:trPr>
          <w:trHeight w:val="346"/>
        </w:trPr>
        <w:tc>
          <w:tcPr>
            <w:tcW w:w="10195" w:type="dxa"/>
            <w:gridSpan w:val="4"/>
          </w:tcPr>
          <w:p w:rsidR="00001F8C" w:rsidRDefault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Профиль: «Финансовые рынки и банки»</w:t>
            </w:r>
            <w:r w:rsidR="00681D94">
              <w:rPr>
                <w:i/>
                <w:sz w:val="24"/>
                <w:szCs w:val="24"/>
              </w:rPr>
              <w:t>, (</w:t>
            </w:r>
            <w:proofErr w:type="spellStart"/>
            <w:r w:rsidR="00681D94">
              <w:rPr>
                <w:i/>
                <w:sz w:val="24"/>
                <w:szCs w:val="24"/>
              </w:rPr>
              <w:t>озо</w:t>
            </w:r>
            <w:proofErr w:type="spellEnd"/>
            <w:r w:rsidR="00681D94">
              <w:rPr>
                <w:i/>
                <w:sz w:val="24"/>
                <w:szCs w:val="24"/>
              </w:rPr>
              <w:t>-ИОО)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 w:val="restart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</w:tc>
        <w:tc>
          <w:tcPr>
            <w:tcW w:w="2666" w:type="dxa"/>
            <w:vMerge w:val="restart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 </w:t>
            </w: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институтов финансового рынка, иных организаций различных отраслей экономики.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корпораций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реализации финансовых и кредитных услуг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</w:tr>
      <w:tr w:rsidR="00001F8C" w:rsidTr="00831E45">
        <w:trPr>
          <w:trHeight w:val="966"/>
        </w:trPr>
        <w:tc>
          <w:tcPr>
            <w:tcW w:w="1789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vMerge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Разрабатывает эффективные направления деятельности различных подразделений институтов финансового рынка и финансовых департаментов компаний</w:t>
            </w:r>
          </w:p>
        </w:tc>
        <w:tc>
          <w:tcPr>
            <w:tcW w:w="3089" w:type="dxa"/>
          </w:tcPr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институтов финансового рынка, компаний.</w:t>
            </w:r>
          </w:p>
          <w:p w:rsidR="00001F8C" w:rsidRDefault="00001F8C" w:rsidP="00001F8C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подготавливать предложения по повышению эффективности деятельности институтов финансового рынка, компаний с позиции повышения прозрачности их деятельности </w:t>
            </w:r>
          </w:p>
        </w:tc>
      </w:tr>
    </w:tbl>
    <w:p w:rsidR="00867365" w:rsidRDefault="00867365"/>
    <w:p w:rsidR="00867365" w:rsidRDefault="00867365"/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</w:p>
    <w:p w:rsidR="00681D94" w:rsidRPr="00304B56" w:rsidRDefault="00947988" w:rsidP="00681D94">
      <w:pPr>
        <w:tabs>
          <w:tab w:val="left" w:pos="993"/>
        </w:tabs>
        <w:spacing w:line="360" w:lineRule="auto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Дисциплина «Прозрачность финансов государства и корпораций» </w:t>
      </w:r>
      <w:r w:rsidR="00681D94" w:rsidRPr="00304B56">
        <w:rPr>
          <w:sz w:val="28"/>
          <w:szCs w:val="28"/>
        </w:rPr>
        <w:t xml:space="preserve">входит в цикл профиля (элективный) ОП </w:t>
      </w:r>
      <w:r w:rsidR="00681D94">
        <w:rPr>
          <w:sz w:val="28"/>
          <w:szCs w:val="28"/>
        </w:rPr>
        <w:t>«</w:t>
      </w:r>
      <w:r w:rsidR="00681D94" w:rsidRPr="00304B56">
        <w:rPr>
          <w:sz w:val="28"/>
          <w:szCs w:val="28"/>
        </w:rPr>
        <w:t>Экономика и финансы</w:t>
      </w:r>
      <w:r w:rsidR="00681D94">
        <w:rPr>
          <w:sz w:val="28"/>
          <w:szCs w:val="28"/>
        </w:rPr>
        <w:t>»</w:t>
      </w:r>
      <w:r w:rsidR="00681D94" w:rsidRPr="00304B56">
        <w:rPr>
          <w:sz w:val="28"/>
          <w:szCs w:val="28"/>
        </w:rPr>
        <w:t xml:space="preserve"> по направлению подготовки 38.03.01 – Экономика. </w:t>
      </w:r>
    </w:p>
    <w:p w:rsidR="00867365" w:rsidRDefault="00947988" w:rsidP="0030687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bookmarkStart w:id="3" w:name="_Toc84922272"/>
      <w:r>
        <w:rPr>
          <w:b/>
          <w:sz w:val="28"/>
          <w:szCs w:val="28"/>
        </w:rPr>
        <w:t>Объем дисциплины</w:t>
      </w:r>
      <w:r w:rsidR="003068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3"/>
      <w:r>
        <w:rPr>
          <w:b/>
          <w:sz w:val="28"/>
          <w:szCs w:val="28"/>
        </w:rPr>
        <w:t xml:space="preserve"> </w:t>
      </w:r>
    </w:p>
    <w:p w:rsidR="00867365" w:rsidRDefault="00867365" w:rsidP="0030687C">
      <w:pPr>
        <w:jc w:val="right"/>
        <w:rPr>
          <w:sz w:val="28"/>
          <w:szCs w:val="28"/>
        </w:rPr>
      </w:pPr>
    </w:p>
    <w:p w:rsidR="00681D94" w:rsidRPr="00304B56" w:rsidRDefault="00681D94" w:rsidP="0030687C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 xml:space="preserve">ОП «Экономика и финансы», Профили: </w:t>
      </w:r>
      <w:r w:rsidRPr="002062A8"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 w:rsidRPr="002062A8">
        <w:rPr>
          <w:i/>
          <w:sz w:val="28"/>
          <w:szCs w:val="28"/>
        </w:rPr>
        <w:t xml:space="preserve"> «</w:t>
      </w:r>
      <w:r w:rsidRPr="002062A8">
        <w:rPr>
          <w:i/>
          <w:sz w:val="28"/>
          <w:szCs w:val="28"/>
          <w:lang w:eastAsia="en-US"/>
        </w:rPr>
        <w:t>Государственные и муниципальные финансы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Бизнес и финансы социальной сферы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Государственный финансовый контроль</w:t>
      </w:r>
      <w:r w:rsidRPr="002062A8">
        <w:rPr>
          <w:i/>
          <w:sz w:val="28"/>
          <w:szCs w:val="28"/>
        </w:rPr>
        <w:t>»</w:t>
      </w:r>
      <w:r w:rsidRPr="002062A8"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 w:rsidRPr="002062A8">
        <w:rPr>
          <w:b/>
          <w:i/>
          <w:lang w:eastAsia="en-US"/>
        </w:rPr>
        <w:t>,</w:t>
      </w:r>
      <w:r w:rsidRPr="002062A8"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</w:t>
      </w:r>
      <w:r>
        <w:rPr>
          <w:i/>
          <w:sz w:val="28"/>
          <w:szCs w:val="28"/>
          <w:lang w:eastAsia="en-US"/>
        </w:rPr>
        <w:t>, «Финансы и банковское дело»</w:t>
      </w:r>
      <w:r w:rsidRPr="00304B56">
        <w:rPr>
          <w:i/>
          <w:sz w:val="28"/>
          <w:szCs w:val="28"/>
          <w:lang w:eastAsia="en-US"/>
        </w:rPr>
        <w:t xml:space="preserve"> </w:t>
      </w:r>
    </w:p>
    <w:p w:rsidR="00681D94" w:rsidRPr="00681D94" w:rsidRDefault="00681D94" w:rsidP="0030687C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Таблица 2.1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867365" w:rsidTr="00DB3429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6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</w:tr>
      <w:tr w:rsidR="00867365" w:rsidTr="00DB3429">
        <w:trPr>
          <w:trHeight w:val="54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867365" w:rsidTr="00DB3429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867365" w:rsidRDefault="00867365" w:rsidP="0030687C"/>
    <w:p w:rsidR="00681D94" w:rsidRDefault="00681D94" w:rsidP="0030687C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 w:rsidRPr="002062A8">
        <w:rPr>
          <w:i/>
          <w:sz w:val="28"/>
          <w:szCs w:val="28"/>
        </w:rPr>
        <w:t>озо</w:t>
      </w:r>
      <w:proofErr w:type="spellEnd"/>
    </w:p>
    <w:p w:rsidR="00681D94" w:rsidRPr="00681D94" w:rsidRDefault="00681D94" w:rsidP="0030687C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</w:t>
      </w:r>
      <w:r>
        <w:rPr>
          <w:sz w:val="28"/>
          <w:szCs w:val="28"/>
        </w:rPr>
        <w:t>Таблица 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867365" w:rsidTr="00DB3429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7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24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84</w:t>
            </w:r>
          </w:p>
        </w:tc>
      </w:tr>
      <w:tr w:rsidR="00867365" w:rsidTr="00DB3429">
        <w:trPr>
          <w:trHeight w:val="54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867365" w:rsidTr="00DB3429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867365" w:rsidRDefault="00867365" w:rsidP="0030687C">
      <w:pPr>
        <w:jc w:val="right"/>
        <w:rPr>
          <w:sz w:val="28"/>
          <w:szCs w:val="28"/>
        </w:rPr>
      </w:pPr>
    </w:p>
    <w:p w:rsidR="00681D94" w:rsidRDefault="00681D94" w:rsidP="0030687C">
      <w:pPr>
        <w:jc w:val="both"/>
        <w:rPr>
          <w:i/>
          <w:sz w:val="28"/>
          <w:szCs w:val="28"/>
        </w:rPr>
      </w:pPr>
      <w:r w:rsidRPr="00304B56"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 w:rsidRPr="00304B56">
        <w:rPr>
          <w:i/>
          <w:sz w:val="28"/>
          <w:szCs w:val="28"/>
        </w:rPr>
        <w:t>озо</w:t>
      </w:r>
      <w:proofErr w:type="spellEnd"/>
      <w:r w:rsidRPr="00304B56">
        <w:rPr>
          <w:i/>
          <w:sz w:val="28"/>
          <w:szCs w:val="28"/>
        </w:rPr>
        <w:t>-ИОО</w:t>
      </w:r>
    </w:p>
    <w:p w:rsidR="00681D94" w:rsidRPr="00681D94" w:rsidRDefault="00681D94" w:rsidP="0030687C">
      <w:pPr>
        <w:jc w:val="right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>Таблица 2.3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98"/>
        <w:gridCol w:w="2552"/>
        <w:gridCol w:w="2545"/>
      </w:tblGrid>
      <w:tr w:rsidR="00867365" w:rsidTr="00DB3429">
        <w:trPr>
          <w:trHeight w:val="81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 8</w:t>
            </w:r>
          </w:p>
          <w:p w:rsidR="00867365" w:rsidRDefault="00947988" w:rsidP="003068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108, 3зе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24</w:t>
            </w:r>
          </w:p>
        </w:tc>
      </w:tr>
      <w:tr w:rsidR="00867365" w:rsidTr="00DB3429">
        <w:trPr>
          <w:trHeight w:val="2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867365" w:rsidTr="00DB3429">
        <w:trPr>
          <w:trHeight w:val="549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Контрольная работа</w:t>
            </w:r>
          </w:p>
        </w:tc>
      </w:tr>
      <w:tr w:rsidR="00867365" w:rsidTr="00DB3429">
        <w:trPr>
          <w:trHeight w:val="252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867365" w:rsidRDefault="00867365" w:rsidP="0030687C">
      <w:pPr>
        <w:rPr>
          <w:sz w:val="28"/>
          <w:szCs w:val="28"/>
        </w:rPr>
      </w:pPr>
    </w:p>
    <w:p w:rsidR="00867365" w:rsidRDefault="00947988" w:rsidP="0030687C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867365" w:rsidRDefault="00947988" w:rsidP="0030687C">
      <w:pPr>
        <w:pStyle w:val="1"/>
        <w:keepNext w:val="0"/>
        <w:keepLines w:val="0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849222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5.1. Содержание дисциплины    </w:t>
      </w:r>
      <w:bookmarkEnd w:id="4"/>
    </w:p>
    <w:p w:rsidR="00867365" w:rsidRDefault="00947988" w:rsidP="0030687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1. Прозрачность финансов: понятие, значение, инструменты</w:t>
      </w:r>
    </w:p>
    <w:p w:rsidR="00867365" w:rsidRDefault="00947988" w:rsidP="003068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необходимость обеспечения прозрачности финансов. Значение и роль прозрачности финансов в разработке и реализации финансовой политики. Основные подходы к обеспечению прозрачности в рамках финансового планирования и прогнозирования. Необходимость обеспечения прозрачности в процессе оперативного управления финансами.  Механизмы и инструменты обеспечения и оценки прозрачности финансов.</w:t>
      </w:r>
    </w:p>
    <w:p w:rsidR="00867365" w:rsidRDefault="00947988" w:rsidP="003068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государства. Необходимость обеспечения финансовой прозрачности в государственном секторе. Значение и роль обеспечения прозрачности финансов государства в реализации основных направлений государственной финансовой политики. Инструменты обеспечения прозрачности финансов государства. Прозрачность финансов государства и ее значение в обеспечении открытости государства.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корпораций. Необходимость обеспечения финансовой прозрачности в корпоративном секторе. Анализ основных направлений реализации прозрачности коммерческих и некоммерческих субъектов хозяйствования. Раскрытие информации в рамках деятельности участников финансового рынка.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государственной, коммерческой, налоговой, аудиторской и иной охраняемой законом тайны. Необходимость обеспечения государственной и иной охраняемой законом тайны в рамках финансов государства и корпораций. Значение и необходимость обеспечения налоговой, аудиторской тайны в рамках финансов корпораций.</w:t>
      </w:r>
    </w:p>
    <w:p w:rsidR="00867365" w:rsidRDefault="008673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2. Международные подходы к обеспечению прозрачности финансов государства и корпораций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 Международного валютного фонда к необходимости обеспечения прозрачности финансов. Анализ Кодекса надлежащей практики по обеспечению прозрачности в налогово-бюджетной сфере, Руководства фискальной прозрачности. Основные элементы фискальной прозрачности. Анализ деятельности Международного валютного фонда по оценке фискальной прозрачности.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Подход Организации экономического сотрудничества и развития к финансовой прозрачности. Принципы управления бюджетом в странах ОЭСР. Анализ Руководства ОЭСР по прозрачности бюджета. Рамочная концепция ОЭСР «Улучшение расходования средств».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деятельности группы Всемирного банка в сфере финансовой прозрачности. Ключевые направления деятельности Группы Всемирного банка в реализации принципа финансовой прозрачности.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Международное бюджетное партнерство и его роль в реализации прозрачности финансов государства. Методические особенности формирования Индекса открытости бюджета.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Обзор ключевых направлений деятельности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в части прозрачности финансов государства.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:rsidR="00867365" w:rsidRDefault="00867365">
      <w:pPr>
        <w:spacing w:line="360" w:lineRule="auto"/>
        <w:ind w:firstLine="709"/>
        <w:jc w:val="both"/>
        <w:rPr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Прозрачность финансов государства</w:t>
      </w:r>
    </w:p>
    <w:p w:rsidR="00867365" w:rsidRDefault="00947988">
      <w:pPr>
        <w:pStyle w:val="afd"/>
        <w:spacing w:beforeAutospacing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Значение и необходимость обеспечения прозрачности в рамках государственных и муниципальных финансов. Анализ реализации принципа прозрачности (открытости) в деятельности участников бюджетного процесса. Ключевые направления и основные инструменты бюджетной политики по обеспечению прозрачности финансов государства. Обеспечение прозрачности в рамках разработки и реализации проектов и программ.  Оценка уровня открытости бюджета с использованием методики, используемой Международным бюджетным партнерством при составлении Индекса открытости бюджета. Методические подходы к составлению рейтингов по уровню открытости бюджетных данных.</w:t>
      </w:r>
    </w:p>
    <w:p w:rsidR="00867365" w:rsidRDefault="00947988">
      <w:pPr>
        <w:pStyle w:val="afd"/>
        <w:spacing w:beforeAutospacing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межбюджетных отношений.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качества финансового менеджмента в государственном секторе.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 для граждан и его предназначение в обеспечении вовлеченности граждан в бюджетный процесс, реализации принципа открытости (прозрачности).</w:t>
      </w:r>
    </w:p>
    <w:p w:rsidR="00867365" w:rsidRDefault="008673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Прозрачность финансов корпораций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обеспечения прозрачности финансов корпораций. Анализ сходств и различий в деятельности коммерческих и некоммерческих организаций с позиции обеспечения прозрачности. Раскрытие и публикация информации о деятельности корпораций. Методические подходы к оценке прозрачности (открытости) корпоративных финансов.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государственных корпораций, государственных компаний, публично-правовых компаний. Особенности организационно-правовых основ деятельности государственных корпораций, государственных компаний, публично-правовых компаний с позиции обеспечения прозрачности финансов. Отчетность государственных корпораций, государственных компаний, публично-правовых компаний. Реализация принципа подотчетности в деятельности государственных корпораций, государственных компаний, публично-правовых компаний.</w:t>
      </w:r>
    </w:p>
    <w:p w:rsidR="00867365" w:rsidRDefault="00947988">
      <w:pPr>
        <w:widowControl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Законодательные требования по обеспечению прозрачности финансов акционерных обществ, раскрытию информации акционерных обществ, акции которых размещаются на финансовом рынке. Отчетность акционерных обществ. Реализация принципа подотчетности в деятельности акционерных обществ. </w:t>
      </w:r>
    </w:p>
    <w:p w:rsidR="00867365" w:rsidRDefault="00947988">
      <w:pPr>
        <w:widowControl/>
        <w:spacing w:line="360" w:lineRule="auto"/>
        <w:ind w:firstLine="708"/>
        <w:jc w:val="both"/>
        <w:rPr>
          <w:sz w:val="24"/>
          <w:szCs w:val="24"/>
        </w:rPr>
      </w:pPr>
      <w:r>
        <w:rPr>
          <w:sz w:val="28"/>
          <w:szCs w:val="28"/>
        </w:rPr>
        <w:t>Инструменты управления бизнес-процессами (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Process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BPM</w:t>
      </w:r>
      <w:r>
        <w:rPr>
          <w:sz w:val="28"/>
          <w:szCs w:val="28"/>
        </w:rPr>
        <w:t>) корпораций, обмена бизнес-информацией (</w:t>
      </w:r>
      <w:proofErr w:type="spellStart"/>
      <w:r>
        <w:rPr>
          <w:sz w:val="28"/>
          <w:szCs w:val="28"/>
          <w:lang w:val="en-US"/>
        </w:rPr>
        <w:t>eXtensible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Business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Reporting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Language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XBRL</w:t>
      </w:r>
      <w:r>
        <w:rPr>
          <w:sz w:val="28"/>
          <w:szCs w:val="28"/>
        </w:rPr>
        <w:t>) и их роль в обеспечении прозрачности финансов корпораций.</w:t>
      </w:r>
    </w:p>
    <w:p w:rsidR="00867365" w:rsidRDefault="00867365">
      <w:pPr>
        <w:spacing w:line="360" w:lineRule="auto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Устойчивое развитие и </w:t>
      </w:r>
      <w:r>
        <w:rPr>
          <w:b/>
          <w:sz w:val="28"/>
          <w:szCs w:val="28"/>
          <w:lang w:val="en-US"/>
        </w:rPr>
        <w:t>ESG</w:t>
      </w:r>
      <w:r>
        <w:rPr>
          <w:b/>
          <w:sz w:val="28"/>
          <w:szCs w:val="28"/>
        </w:rPr>
        <w:t>- принципы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-принципов, сходства и различия. Цели устойчивого развития ООН и их реализация на национальном уровне.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-принципы и их реализация в деятельности корпораций.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Реализации Повестки устойчивого развития в государственном управлении. Анализ документов стратегического планирования в контексте устойчивого развития. Анализ погруженности целей устойчивого развития в законодательные и нормативные правовые акты. Анализ соотнесения целей устойчивого развития и входящих в их состав задач с государственными программами и национальными проектами.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Таксономия проектов устойчивого (в том числе зеленого) развития. Анализ основных подходов к финансированию устойчивого развития на государственном уровне. Особенности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 финансирования в рамках деятельности корпораций.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Отчетность об устойчивом развитии и ее роль в обеспечении прозрачности финансов государства и корпораций. Анализ стандартов Глобальной инициативы по отчетности (</w:t>
      </w:r>
      <w:r>
        <w:rPr>
          <w:sz w:val="28"/>
          <w:szCs w:val="28"/>
          <w:lang w:val="en-US"/>
        </w:rPr>
        <w:t>GRI</w:t>
      </w:r>
      <w:r>
        <w:rPr>
          <w:sz w:val="28"/>
          <w:szCs w:val="28"/>
        </w:rPr>
        <w:t>) по подготовке отчетности об устойчивом развитии. Раскрытие финансовой информации, связанной с изменением климата (T</w:t>
      </w:r>
      <w:r>
        <w:rPr>
          <w:sz w:val="28"/>
          <w:szCs w:val="28"/>
          <w:lang w:val="en-US"/>
        </w:rPr>
        <w:t>CFD</w:t>
      </w:r>
      <w:r>
        <w:rPr>
          <w:sz w:val="28"/>
          <w:szCs w:val="28"/>
        </w:rPr>
        <w:t>). Обзор деятельности Совета по международным стандартам в области устойчивого развития (I</w:t>
      </w:r>
      <w:r>
        <w:rPr>
          <w:sz w:val="28"/>
          <w:szCs w:val="28"/>
          <w:lang w:val="en-US"/>
        </w:rPr>
        <w:t>SSB</w:t>
      </w:r>
      <w:r>
        <w:rPr>
          <w:sz w:val="28"/>
          <w:szCs w:val="28"/>
        </w:rPr>
        <w:t>).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сфере устойчивого развития,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-рейтинги и их роль в обеспечении прозрачности финансов государства и корпораций.</w:t>
      </w:r>
    </w:p>
    <w:p w:rsidR="00867365" w:rsidRDefault="0086736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6. Финансовый контроль (аудит) и его роль в обеспечении прозрачности финансов государства и корпораций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контроль (аудит) в финансово-бюджетной сфере и его роль в обеспечении прозрачности финансов государства. Специфика организации и осуществления государственного финансового контроля и государственного аудита. Аудит эффективности в деятельности органа государственного аудита. Значение и роль предварительного аудита формирования проекта бюджета публично-правового образования, оперативного анализа и контроля за организацией исполнения бюджета публичного-правового образования, последующего контроля исполнения бюджета публично-правового образования. Анализ профессиональных документов Международной организации высших органов аудита (</w:t>
      </w:r>
      <w:r>
        <w:rPr>
          <w:sz w:val="28"/>
          <w:szCs w:val="28"/>
          <w:lang w:val="en-US"/>
        </w:rPr>
        <w:t>INTOSAI</w:t>
      </w:r>
      <w:r>
        <w:rPr>
          <w:sz w:val="28"/>
          <w:szCs w:val="28"/>
        </w:rPr>
        <w:t>) в части прозрачности, открытости, подотчетности в государственном секторе.</w:t>
      </w:r>
    </w:p>
    <w:p w:rsidR="00867365" w:rsidRDefault="00947988" w:rsidP="0030687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Аудиторская деятельность и ее значение в обеспечении прозрачности финансов корпораций. Аудиторские услуги. Обязательный аудит, в том числе в отношении общественно значимых организаций. Анализ Международных стандартов аудита Международной федерации бухгалтеров в части прозрачности в корпоративном секторе.</w:t>
      </w:r>
    </w:p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492227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5"/>
    </w:p>
    <w:p w:rsidR="0030687C" w:rsidRPr="00304B56" w:rsidRDefault="0030687C" w:rsidP="0030687C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 xml:space="preserve">ОП «Экономика и финансы», Профили: </w:t>
      </w:r>
      <w:r w:rsidRPr="002062A8">
        <w:rPr>
          <w:i/>
          <w:iCs/>
          <w:color w:val="000000"/>
          <w:sz w:val="28"/>
          <w:szCs w:val="28"/>
        </w:rPr>
        <w:t>«Государственный финансовый контроль и казначейское дело»,</w:t>
      </w:r>
      <w:r w:rsidRPr="002062A8">
        <w:rPr>
          <w:i/>
          <w:sz w:val="28"/>
          <w:szCs w:val="28"/>
        </w:rPr>
        <w:t xml:space="preserve"> «</w:t>
      </w:r>
      <w:r w:rsidRPr="002062A8">
        <w:rPr>
          <w:i/>
          <w:sz w:val="28"/>
          <w:szCs w:val="28"/>
          <w:lang w:eastAsia="en-US"/>
        </w:rPr>
        <w:t>Государственные и муниципальные финансы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Бизнес и финансы социальной сферы</w:t>
      </w:r>
      <w:r w:rsidRPr="002062A8">
        <w:rPr>
          <w:i/>
          <w:sz w:val="28"/>
          <w:szCs w:val="28"/>
        </w:rPr>
        <w:t>», «</w:t>
      </w:r>
      <w:r w:rsidRPr="002062A8">
        <w:rPr>
          <w:i/>
          <w:sz w:val="28"/>
          <w:szCs w:val="28"/>
          <w:lang w:eastAsia="en-US"/>
        </w:rPr>
        <w:t>Государственный финансовый контроль</w:t>
      </w:r>
      <w:r w:rsidRPr="002062A8">
        <w:rPr>
          <w:i/>
          <w:sz w:val="28"/>
          <w:szCs w:val="28"/>
        </w:rPr>
        <w:t>»</w:t>
      </w:r>
      <w:r w:rsidRPr="002062A8">
        <w:rPr>
          <w:i/>
          <w:sz w:val="28"/>
          <w:szCs w:val="28"/>
          <w:lang w:eastAsia="en-US"/>
        </w:rPr>
        <w:t xml:space="preserve"> «Казначейское дело», «Управление финансовыми рисками и страхование»</w:t>
      </w:r>
      <w:r w:rsidRPr="002062A8">
        <w:rPr>
          <w:b/>
          <w:i/>
          <w:lang w:eastAsia="en-US"/>
        </w:rPr>
        <w:t>,</w:t>
      </w:r>
      <w:r w:rsidRPr="002062A8">
        <w:rPr>
          <w:i/>
          <w:sz w:val="28"/>
          <w:szCs w:val="28"/>
          <w:lang w:eastAsia="en-US"/>
        </w:rPr>
        <w:t xml:space="preserve"> «Финансовые рынки и финтех», «Финансы и управление финансовыми активами»</w:t>
      </w:r>
      <w:r>
        <w:rPr>
          <w:i/>
          <w:sz w:val="28"/>
          <w:szCs w:val="28"/>
          <w:lang w:eastAsia="en-US"/>
        </w:rPr>
        <w:t>, «Финансы и банковское дело»</w:t>
      </w:r>
      <w:r w:rsidRPr="00304B56">
        <w:rPr>
          <w:i/>
          <w:sz w:val="28"/>
          <w:szCs w:val="28"/>
          <w:lang w:eastAsia="en-US"/>
        </w:rPr>
        <w:t xml:space="preserve"> </w:t>
      </w:r>
    </w:p>
    <w:p w:rsidR="0030687C" w:rsidRPr="0030687C" w:rsidRDefault="0030687C" w:rsidP="0030687C"/>
    <w:p w:rsidR="00867365" w:rsidRPr="0030687C" w:rsidRDefault="00947988" w:rsidP="0030687C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Таблица </w:t>
      </w:r>
      <w:r w:rsidR="0030687C">
        <w:rPr>
          <w:sz w:val="28"/>
          <w:szCs w:val="28"/>
        </w:rPr>
        <w:t>3</w:t>
      </w:r>
      <w:r>
        <w:rPr>
          <w:sz w:val="28"/>
          <w:szCs w:val="28"/>
        </w:rPr>
        <w:t>.1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1565"/>
        <w:gridCol w:w="819"/>
        <w:gridCol w:w="1182"/>
        <w:gridCol w:w="1134"/>
        <w:gridCol w:w="1559"/>
        <w:gridCol w:w="1701"/>
        <w:gridCol w:w="1695"/>
      </w:tblGrid>
      <w:tr w:rsidR="00867365" w:rsidTr="00DB3429"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365" w:rsidRDefault="00947988" w:rsidP="0030687C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9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7365" w:rsidTr="00DB342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8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429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DB3429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7365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30687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DB3429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B3429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1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заданий, контрольная работа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67365" w:rsidTr="00DB3429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/>
    <w:p w:rsidR="00867365" w:rsidRDefault="00867365">
      <w:pPr>
        <w:tabs>
          <w:tab w:val="right" w:pos="851"/>
        </w:tabs>
        <w:ind w:firstLine="709"/>
        <w:jc w:val="right"/>
        <w:rPr>
          <w:sz w:val="28"/>
          <w:szCs w:val="28"/>
        </w:rPr>
      </w:pPr>
    </w:p>
    <w:p w:rsidR="00867365" w:rsidRPr="00DB3429" w:rsidRDefault="00DB3429" w:rsidP="00DB3429">
      <w:pPr>
        <w:jc w:val="both"/>
        <w:rPr>
          <w:i/>
          <w:sz w:val="28"/>
          <w:szCs w:val="28"/>
        </w:rPr>
      </w:pPr>
      <w:r w:rsidRPr="002062A8">
        <w:rPr>
          <w:i/>
          <w:sz w:val="28"/>
          <w:szCs w:val="28"/>
        </w:rPr>
        <w:t>ОП «Экономика и финансы», Профиль: «Финансы и инвестиции»-</w:t>
      </w:r>
      <w:proofErr w:type="spellStart"/>
      <w:r w:rsidRPr="002062A8">
        <w:rPr>
          <w:i/>
          <w:sz w:val="28"/>
          <w:szCs w:val="28"/>
        </w:rPr>
        <w:t>озо</w:t>
      </w:r>
      <w:proofErr w:type="spellEnd"/>
    </w:p>
    <w:p w:rsidR="00867365" w:rsidRPr="00DB3429" w:rsidRDefault="00947988" w:rsidP="00DB342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B3429">
        <w:rPr>
          <w:sz w:val="28"/>
          <w:szCs w:val="28"/>
        </w:rPr>
        <w:t>3</w:t>
      </w:r>
      <w:r>
        <w:rPr>
          <w:sz w:val="28"/>
          <w:szCs w:val="28"/>
        </w:rPr>
        <w:t>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"/>
        <w:gridCol w:w="1477"/>
        <w:gridCol w:w="819"/>
        <w:gridCol w:w="1269"/>
        <w:gridCol w:w="1134"/>
        <w:gridCol w:w="1559"/>
        <w:gridCol w:w="1701"/>
        <w:gridCol w:w="1695"/>
      </w:tblGrid>
      <w:tr w:rsidR="00867365" w:rsidTr="00DB3429"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4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7365" w:rsidTr="00DB3429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429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DB3429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7365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DB3429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B3429">
              <w:rPr>
                <w:b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511">
              <w:rPr>
                <w:sz w:val="24"/>
                <w:szCs w:val="24"/>
              </w:rPr>
              <w:t>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90511">
              <w:rPr>
                <w:sz w:val="24"/>
                <w:szCs w:val="24"/>
              </w:rPr>
              <w:t>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F90511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</w:t>
            </w:r>
            <w:r w:rsidR="00F90511" w:rsidRPr="00F90511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задний, контрольная работа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90511" w:rsidRDefault="00A74414" w:rsidP="00F90511">
            <w:pPr>
              <w:tabs>
                <w:tab w:val="right" w:pos="851"/>
              </w:tabs>
              <w:jc w:val="center"/>
              <w:rPr>
                <w:strike/>
                <w:sz w:val="24"/>
                <w:szCs w:val="24"/>
              </w:rPr>
            </w:pPr>
            <w:r w:rsidRPr="00F90511">
              <w:rPr>
                <w:sz w:val="24"/>
                <w:szCs w:val="24"/>
              </w:rPr>
              <w:t>84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A7441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67365" w:rsidTr="00DB3429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A7441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/>
    <w:p w:rsidR="00DB3429" w:rsidRPr="00DB3429" w:rsidRDefault="00DB3429" w:rsidP="00DB3429">
      <w:pPr>
        <w:jc w:val="both"/>
        <w:rPr>
          <w:i/>
          <w:sz w:val="28"/>
          <w:szCs w:val="28"/>
        </w:rPr>
      </w:pPr>
      <w:r w:rsidRPr="00304B56">
        <w:rPr>
          <w:i/>
          <w:sz w:val="28"/>
          <w:szCs w:val="28"/>
        </w:rPr>
        <w:t xml:space="preserve">ОП «Экономика и финансы», Профили: «Государственные и муниципальные финансы», «Финансовые рынки и банки», </w:t>
      </w:r>
      <w:proofErr w:type="spellStart"/>
      <w:r w:rsidRPr="00304B56">
        <w:rPr>
          <w:i/>
          <w:sz w:val="28"/>
          <w:szCs w:val="28"/>
        </w:rPr>
        <w:t>озо</w:t>
      </w:r>
      <w:proofErr w:type="spellEnd"/>
      <w:r w:rsidRPr="00304B56">
        <w:rPr>
          <w:i/>
          <w:sz w:val="28"/>
          <w:szCs w:val="28"/>
        </w:rPr>
        <w:t>-ИОО</w:t>
      </w:r>
    </w:p>
    <w:p w:rsidR="00867365" w:rsidRPr="00DB3429" w:rsidRDefault="00947988" w:rsidP="00DB3429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DB3429">
        <w:rPr>
          <w:sz w:val="28"/>
          <w:szCs w:val="28"/>
        </w:rPr>
        <w:t>3</w:t>
      </w:r>
      <w:r>
        <w:rPr>
          <w:sz w:val="28"/>
          <w:szCs w:val="28"/>
        </w:rPr>
        <w:t>.3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08"/>
        <w:gridCol w:w="1276"/>
        <w:gridCol w:w="1134"/>
        <w:gridCol w:w="1559"/>
        <w:gridCol w:w="1701"/>
        <w:gridCol w:w="1695"/>
      </w:tblGrid>
      <w:tr w:rsidR="00867365" w:rsidTr="00FB5E94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867365" w:rsidRDefault="00947988" w:rsidP="00DB3429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637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right" w:pos="851"/>
              </w:tabs>
              <w:ind w:firstLine="7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867365" w:rsidTr="00FB5E94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429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Контактная работа </w:t>
            </w:r>
            <w:r w:rsidR="00DB3429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67365" w:rsidRDefault="00947988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DB3429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</w:tr>
      <w:tr w:rsidR="00867365" w:rsidTr="00FB5E94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DB3429" w:rsidRDefault="00947988" w:rsidP="00DB3429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 w:rsidRPr="00DB3429">
              <w:rPr>
                <w:b/>
                <w:sz w:val="24"/>
                <w:szCs w:val="24"/>
              </w:rPr>
              <w:t>Семинары, практические занятия</w:t>
            </w:r>
          </w:p>
          <w:p w:rsidR="00867365" w:rsidRDefault="00867365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решение тестовых задний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Устойчивое развитие и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 принципы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pStyle w:val="af8"/>
              <w:numPr>
                <w:ilvl w:val="0"/>
                <w:numId w:val="7"/>
              </w:numPr>
              <w:tabs>
                <w:tab w:val="right" w:pos="851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ind w:hanging="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ind w:firstLine="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задний, контрольная работа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 w:rsidP="00FB5E94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76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867365" w:rsidTr="00FB5E9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FB5E94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FB5E94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tabs>
                <w:tab w:val="right" w:pos="851"/>
              </w:tabs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tabs>
                <w:tab w:val="right" w:pos="851"/>
              </w:tabs>
              <w:ind w:firstLine="709"/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/>
    <w:p w:rsidR="00867365" w:rsidRDefault="00867365"/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5.3. Содержание семинаров, практических занятий </w:t>
      </w:r>
    </w:p>
    <w:p w:rsidR="00867365" w:rsidRDefault="00947988">
      <w:pPr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</w:t>
      </w:r>
      <w:r>
        <w:rPr>
          <w:sz w:val="28"/>
          <w:szCs w:val="28"/>
        </w:rPr>
        <w:t xml:space="preserve">Таблица </w:t>
      </w:r>
      <w:r w:rsidR="00FB5E94">
        <w:rPr>
          <w:sz w:val="28"/>
          <w:szCs w:val="28"/>
        </w:rPr>
        <w:t>4</w:t>
      </w:r>
    </w:p>
    <w:tbl>
      <w:tblPr>
        <w:tblStyle w:val="aff2"/>
        <w:tblW w:w="10195" w:type="dxa"/>
        <w:tblLook w:val="04A0" w:firstRow="1" w:lastRow="0" w:firstColumn="1" w:lastColumn="0" w:noHBand="0" w:noVBand="1"/>
      </w:tblPr>
      <w:tblGrid>
        <w:gridCol w:w="2155"/>
        <w:gridCol w:w="5869"/>
        <w:gridCol w:w="2171"/>
      </w:tblGrid>
      <w:tr w:rsidR="00FB5E94" w:rsidRPr="00A46731">
        <w:tc>
          <w:tcPr>
            <w:tcW w:w="2155" w:type="dxa"/>
          </w:tcPr>
          <w:p w:rsidR="00FB5E94" w:rsidRPr="00A46731" w:rsidRDefault="00FB5E94" w:rsidP="00FB5E94">
            <w:pPr>
              <w:jc w:val="center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69" w:type="dxa"/>
          </w:tcPr>
          <w:p w:rsidR="00FB5E94" w:rsidRPr="00A46731" w:rsidRDefault="00FB5E94" w:rsidP="00FB5E94">
            <w:pPr>
              <w:jc w:val="center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71" w:type="dxa"/>
          </w:tcPr>
          <w:p w:rsidR="00FB5E94" w:rsidRPr="00A46731" w:rsidRDefault="00FB5E94" w:rsidP="00FB5E9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5869" w:type="dxa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Содержание и необходимость обеспечения прозрачности финансов.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Значение и роль прозрачности финансов в разработке и реализации финансовой политики.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Прозрачность финансов государства. Инструменты обеспечения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Прозрачность финансов корпораций. Анализ основных направлений реализации прозрачности коммерческих и некоммерческих субъектов хозяйствования.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5. Понятие государственной, коммерческой, налоговой, аудиторской и иной охраняемой законом тайны. Необходимость обеспечения государственной и иной охраняемой законом тайны в рамках финансов государства и корпораций. </w:t>
            </w:r>
          </w:p>
          <w:p w:rsidR="00867365" w:rsidRPr="00A46731" w:rsidRDefault="00947988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</w:t>
            </w:r>
            <w:r w:rsidR="00653A25">
              <w:rPr>
                <w:b/>
                <w:sz w:val="24"/>
                <w:szCs w:val="24"/>
              </w:rPr>
              <w:t>сточники из раздела 8:1,12-14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9:4, 16-</w:t>
            </w:r>
            <w:r w:rsidR="00653A25">
              <w:rPr>
                <w:b/>
                <w:sz w:val="24"/>
                <w:szCs w:val="24"/>
              </w:rPr>
              <w:t>19</w:t>
            </w:r>
          </w:p>
          <w:p w:rsidR="00867365" w:rsidRPr="00A46731" w:rsidRDefault="00867365">
            <w:pPr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5869" w:type="dxa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Подход Международного валютного фонда к необходимости обеспечения прозрачности финансов.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Подход Организации экономического сотрудничества и развития к финансовой прозрачности.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Анализ деятельности группы Всемирного банка в сфере финансовой прозрачности.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4. Проект «Государственные расходы и финансовая подотчетность» (</w:t>
            </w:r>
            <w:r w:rsidRPr="00A46731">
              <w:rPr>
                <w:sz w:val="24"/>
                <w:szCs w:val="24"/>
                <w:lang w:val="en-US"/>
              </w:rPr>
              <w:t>PEFA</w:t>
            </w:r>
            <w:r w:rsidRPr="00A46731">
              <w:rPr>
                <w:sz w:val="24"/>
                <w:szCs w:val="24"/>
              </w:rPr>
              <w:t xml:space="preserve">).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5. Международное бюджетное партнерство и его роль в реализации прозрачности финансов государства. Методические особенности формирования Индекса открытости бюджета.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6. </w:t>
            </w:r>
            <w:r w:rsidRPr="00A46731">
              <w:rPr>
                <w:sz w:val="24"/>
                <w:szCs w:val="24"/>
                <w:lang w:val="en-US"/>
              </w:rPr>
              <w:t>PEMPAL</w:t>
            </w:r>
            <w:r w:rsidRPr="00A46731">
              <w:rPr>
                <w:sz w:val="24"/>
                <w:szCs w:val="24"/>
              </w:rPr>
              <w:t xml:space="preserve"> и его роль в обеспечении финансовой прозрачности в государственном секторе.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7. Глобальная инициатива по прозрачности в налогово-бюджетной сфере (</w:t>
            </w:r>
            <w:r w:rsidRPr="00A46731">
              <w:rPr>
                <w:sz w:val="24"/>
                <w:szCs w:val="24"/>
                <w:lang w:val="en-US"/>
              </w:rPr>
              <w:t>GIFT</w:t>
            </w:r>
            <w:r w:rsidRPr="00A46731">
              <w:rPr>
                <w:sz w:val="24"/>
                <w:szCs w:val="24"/>
              </w:rPr>
              <w:t>) и ее роль в повышении прозрачности, подотчетности в налогово-бюджетной сфере.</w:t>
            </w:r>
          </w:p>
          <w:p w:rsidR="00867365" w:rsidRPr="00A46731" w:rsidRDefault="00FB28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8:14-19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9:1,3,5,7,8,11-13, 16-</w:t>
            </w:r>
            <w:r w:rsidR="00653A25">
              <w:rPr>
                <w:b/>
                <w:sz w:val="24"/>
                <w:szCs w:val="24"/>
              </w:rPr>
              <w:t>19</w:t>
            </w:r>
          </w:p>
          <w:p w:rsidR="00867365" w:rsidRPr="00A46731" w:rsidRDefault="00867365">
            <w:pPr>
              <w:widowControl/>
              <w:tabs>
                <w:tab w:val="left" w:pos="284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5869" w:type="dxa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Значение и необходимость обеспечения прозрачности в рамках государственных и муниципальных финансов.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Анализ реализации принципа прозрачности (открытости) в деятельности участников бюджетного процесса.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Ключевые направления и основные инструменты бюджетной политики по обеспечению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5. Инициативное бюджетирование как инструмент обеспечения прозрачности государственных и муниципальных финансов.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6. Ключевые направления и основные инструменты налоговой и таможенно-тарифной политики по обеспечению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 xml:space="preserve">Источники </w:t>
            </w:r>
            <w:r w:rsidR="00FB28EE">
              <w:rPr>
                <w:b/>
                <w:sz w:val="24"/>
                <w:szCs w:val="24"/>
              </w:rPr>
              <w:t>из раздела 8:1,2,</w:t>
            </w:r>
            <w:r w:rsidR="00653A25">
              <w:rPr>
                <w:b/>
                <w:sz w:val="24"/>
                <w:szCs w:val="24"/>
              </w:rPr>
              <w:t>6-9,11,12-</w:t>
            </w:r>
            <w:r w:rsidR="00FB28EE">
              <w:rPr>
                <w:b/>
                <w:sz w:val="24"/>
                <w:szCs w:val="24"/>
              </w:rPr>
              <w:t>14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9:2</w:t>
            </w:r>
            <w:r w:rsidR="00653A25">
              <w:rPr>
                <w:b/>
                <w:sz w:val="24"/>
                <w:szCs w:val="24"/>
              </w:rPr>
              <w:t>,4</w:t>
            </w:r>
            <w:r w:rsidRPr="00A46731">
              <w:rPr>
                <w:b/>
                <w:sz w:val="24"/>
                <w:szCs w:val="24"/>
              </w:rPr>
              <w:t>,6,9-11,15-</w:t>
            </w:r>
            <w:r w:rsidR="00653A25">
              <w:rPr>
                <w:b/>
                <w:sz w:val="24"/>
                <w:szCs w:val="24"/>
              </w:rPr>
              <w:t>19</w:t>
            </w:r>
          </w:p>
          <w:p w:rsidR="00867365" w:rsidRPr="00A46731" w:rsidRDefault="00867365">
            <w:pPr>
              <w:rPr>
                <w:sz w:val="24"/>
                <w:szCs w:val="24"/>
              </w:rPr>
            </w:pP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5869" w:type="dxa"/>
            <w:vAlign w:val="center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Необходимость обеспечения прозрачности финансов корпораций.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Анализ сходств и различий в деятельности коммерческих и некоммерческих организаций с позиции обеспечения прозрачности.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Прозрачность финансов государственных корпораций, государственных компаний, публично-правовых компаний.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Прозрачность финансов хозяйственных обществ, в уставных капиталах которых участвует публично-правовое образование. </w:t>
            </w:r>
          </w:p>
          <w:p w:rsidR="00867365" w:rsidRPr="00A46731" w:rsidRDefault="00653A2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8:12,13,19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 xml:space="preserve">Источники из раздела 9:1,8-12, </w:t>
            </w:r>
            <w:r w:rsidR="00995AF0">
              <w:rPr>
                <w:b/>
                <w:sz w:val="24"/>
                <w:szCs w:val="24"/>
              </w:rPr>
              <w:t xml:space="preserve">13, </w:t>
            </w:r>
            <w:r w:rsidRPr="00A46731">
              <w:rPr>
                <w:b/>
                <w:sz w:val="24"/>
                <w:szCs w:val="24"/>
              </w:rPr>
              <w:t>16-</w:t>
            </w:r>
            <w:r w:rsidR="00995AF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Тема 5. Устойчивое развитие 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>- принципы</w:t>
            </w:r>
          </w:p>
        </w:tc>
        <w:tc>
          <w:tcPr>
            <w:tcW w:w="5869" w:type="dxa"/>
            <w:vAlign w:val="center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Понятие устойчивого развития 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 xml:space="preserve">-принципов, сходства и различия.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Реализация Повестки устойчивого развития в государственном управлении.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Финансирование устойчивого развития 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 xml:space="preserve">-финансирование. Таксономия проектов устойчивого (в том числе зеленого) развития. Анализ основных подходов к финансированию устойчивого развития на государственном уровне. Особенности </w:t>
            </w:r>
            <w:r w:rsidRPr="00A46731">
              <w:rPr>
                <w:sz w:val="24"/>
                <w:szCs w:val="24"/>
                <w:lang w:val="en-US"/>
              </w:rPr>
              <w:t>ESG</w:t>
            </w:r>
            <w:r w:rsidRPr="00A46731">
              <w:rPr>
                <w:sz w:val="24"/>
                <w:szCs w:val="24"/>
              </w:rPr>
              <w:t>- финансирования в рамках деятельности корпораций.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4. Отчетность об устойчивом развитии и ее роль в обеспечении прозрачности финансов государства и корпораций. </w:t>
            </w:r>
          </w:p>
          <w:p w:rsidR="00FB5E94" w:rsidRPr="00A46731" w:rsidRDefault="00FB5E94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Рекомендуемые источники:</w:t>
            </w:r>
          </w:p>
          <w:p w:rsidR="00867365" w:rsidRPr="00A46731" w:rsidRDefault="00FB28E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8:1</w:t>
            </w:r>
            <w:r w:rsidR="00995AF0">
              <w:rPr>
                <w:b/>
                <w:sz w:val="24"/>
                <w:szCs w:val="24"/>
              </w:rPr>
              <w:t>3,14,20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9:1,</w:t>
            </w:r>
            <w:r w:rsidR="00995AF0">
              <w:rPr>
                <w:b/>
                <w:sz w:val="24"/>
                <w:szCs w:val="24"/>
              </w:rPr>
              <w:t>3, 5, 7,</w:t>
            </w:r>
            <w:r w:rsidRPr="00A46731">
              <w:rPr>
                <w:b/>
                <w:sz w:val="24"/>
                <w:szCs w:val="24"/>
              </w:rPr>
              <w:t>8,10-12, 16-</w:t>
            </w:r>
            <w:r w:rsidR="00995AF0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  <w:tr w:rsidR="00867365" w:rsidRPr="00A46731">
        <w:tc>
          <w:tcPr>
            <w:tcW w:w="2155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5869" w:type="dxa"/>
            <w:vAlign w:val="center"/>
          </w:tcPr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1. 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2. Государственный контроль (аудит) в финансово-бюджетной сфере и его роль в обеспечении прозрачности финансов государства. </w:t>
            </w:r>
          </w:p>
          <w:p w:rsidR="00867365" w:rsidRPr="00A46731" w:rsidRDefault="00947988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3. Аудиторская деятельность и ее значение в обеспечении прозрачности финансов корпораций. </w:t>
            </w:r>
          </w:p>
          <w:p w:rsidR="00867365" w:rsidRPr="00A46731" w:rsidRDefault="00947988">
            <w:pPr>
              <w:jc w:val="both"/>
              <w:rPr>
                <w:b/>
                <w:sz w:val="24"/>
                <w:szCs w:val="24"/>
              </w:rPr>
            </w:pPr>
            <w:r w:rsidRPr="00A46731">
              <w:rPr>
                <w:b/>
                <w:sz w:val="24"/>
                <w:szCs w:val="24"/>
              </w:rPr>
              <w:t>Источники из раздела 8:1-5,</w:t>
            </w:r>
            <w:r w:rsidR="00995AF0">
              <w:rPr>
                <w:b/>
                <w:sz w:val="24"/>
                <w:szCs w:val="24"/>
              </w:rPr>
              <w:t xml:space="preserve"> 12-</w:t>
            </w:r>
            <w:r w:rsidR="00FB28EE">
              <w:rPr>
                <w:b/>
                <w:sz w:val="24"/>
                <w:szCs w:val="24"/>
              </w:rPr>
              <w:t>14</w:t>
            </w:r>
          </w:p>
          <w:p w:rsidR="00867365" w:rsidRPr="00A46731" w:rsidRDefault="00995AF0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из раздела 9:2</w:t>
            </w:r>
            <w:r w:rsidR="00947988" w:rsidRPr="00A4673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4,6,14,15-19</w:t>
            </w:r>
          </w:p>
        </w:tc>
        <w:tc>
          <w:tcPr>
            <w:tcW w:w="2171" w:type="dxa"/>
          </w:tcPr>
          <w:p w:rsidR="00867365" w:rsidRPr="00A46731" w:rsidRDefault="00947988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Обсуждение содержательных вопросов темы, результатов самостоятельной работы, решение тестовых заданий</w:t>
            </w:r>
          </w:p>
        </w:tc>
      </w:tr>
    </w:tbl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4922277"/>
      <w:r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6"/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922278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7"/>
    </w:p>
    <w:p w:rsidR="00867365" w:rsidRDefault="0094798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FB5E94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81"/>
        <w:gridCol w:w="4078"/>
        <w:gridCol w:w="3536"/>
      </w:tblGrid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1. Прозрачность финансов: понятие, значение, инструменты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Основные подходы к обеспечению прозрачности в рамках финансового планирования и прогнозирования.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Необходимость обеспечения прозрачности в процессе оперативного управления финансами. 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3. Прозрачность финансов государства и ее значение в обеспечении открытости государства.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Раскрытие информации в рамках деятельности участников финансового рынка.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5. Значение и необходимость обеспечения налоговой, аудиторской тайны в рамках финансов корпораций.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2. Международные подходы к обеспечению прозрачности финансов государства и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1. Анализ Кодекса надлежащей практики по обеспечению прозрачности в налогово-бюджетной сфере.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Анализ Руководства фискальной прозрачности.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3. Анализ Руководства ОЭСР по прозрачности бюджета. Рамочная концепция ОЭСР «Улучшение расходования средств».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Ключевые направления деятельности Группы Всемирного банка в реализации принципа финансовой прозрачности.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5. Система управления государственными финансами </w:t>
            </w:r>
            <w:r w:rsidRPr="00FB5E94">
              <w:rPr>
                <w:sz w:val="24"/>
                <w:szCs w:val="24"/>
                <w:lang w:val="en-US"/>
              </w:rPr>
              <w:t>PEFA</w:t>
            </w:r>
            <w:r w:rsidRPr="00FB5E94">
              <w:rPr>
                <w:sz w:val="24"/>
                <w:szCs w:val="24"/>
              </w:rPr>
              <w:t xml:space="preserve"> и ее основные элементы.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3. Прозрачность финансов государства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Анализ реализации принципа прозрачности (открытости) в деятельности участников бюджетного процесса.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Обеспечение прозрачности в рамках разработки и реализации проектов и программ.  </w:t>
            </w:r>
          </w:p>
          <w:p w:rsidR="00867365" w:rsidRPr="00FB5E94" w:rsidRDefault="00947988">
            <w:pPr>
              <w:pStyle w:val="afd"/>
              <w:spacing w:beforeAutospacing="0" w:afterAutospacing="0"/>
              <w:jc w:val="both"/>
            </w:pPr>
            <w:r w:rsidRPr="00FB5E94">
              <w:t>3. Оценка уровня открытости бюджета с использованием методики, используемой Международным бюджетным партнерством при составлении Индекса открытости бюджета. Методические подходы к составлению рейтингов по уровню открытости бюджетных данных.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Прозрачность межбюджетных отношений.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5. Мониторинг качества финансового менеджмента в государственном секторе.</w:t>
            </w:r>
          </w:p>
          <w:p w:rsidR="00867365" w:rsidRPr="00FB5E94" w:rsidRDefault="00947988" w:rsidP="00FB5E94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6. Ключевые направления и основные инструменты долговой политики по обеспечению прозрачности финансов государства.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4. Прозрачность финансов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Раскрытие и публикация информации о деятельности корпораций.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Отчетность государственных корпораций, государственных компаний, публично-правовых компаний.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3. Реализация принципа подотчетности в деятельности государственных корпораций, государственных компаний, публично-правовых компаний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4. Отчетность акционерных обществ.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5. Реализация принципа подотчетности в деятельности акционерных обществ.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6.Инструменты управления бизнес-процессами (</w:t>
            </w:r>
            <w:r w:rsidRPr="00FB5E94">
              <w:rPr>
                <w:sz w:val="24"/>
                <w:szCs w:val="24"/>
                <w:lang w:val="en-US"/>
              </w:rPr>
              <w:t>Business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Process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Management</w:t>
            </w:r>
            <w:r w:rsidRPr="00FB5E94">
              <w:rPr>
                <w:sz w:val="24"/>
                <w:szCs w:val="24"/>
              </w:rPr>
              <w:t xml:space="preserve"> (</w:t>
            </w:r>
            <w:r w:rsidRPr="00FB5E94">
              <w:rPr>
                <w:sz w:val="24"/>
                <w:szCs w:val="24"/>
                <w:lang w:val="en-US"/>
              </w:rPr>
              <w:t>BPM</w:t>
            </w:r>
            <w:r w:rsidRPr="00FB5E94">
              <w:rPr>
                <w:sz w:val="24"/>
                <w:szCs w:val="24"/>
              </w:rPr>
              <w:t>) корпораций, обмена бизнес-информацией (</w:t>
            </w:r>
            <w:proofErr w:type="spellStart"/>
            <w:r w:rsidRPr="00FB5E94">
              <w:rPr>
                <w:sz w:val="24"/>
                <w:szCs w:val="24"/>
                <w:lang w:val="en-US"/>
              </w:rPr>
              <w:t>eXtensible</w:t>
            </w:r>
            <w:proofErr w:type="spellEnd"/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Business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Reporting</w:t>
            </w:r>
            <w:r w:rsidRPr="00FB5E94">
              <w:rPr>
                <w:sz w:val="24"/>
                <w:szCs w:val="24"/>
              </w:rPr>
              <w:t xml:space="preserve"> </w:t>
            </w:r>
            <w:r w:rsidRPr="00FB5E94">
              <w:rPr>
                <w:sz w:val="24"/>
                <w:szCs w:val="24"/>
                <w:lang w:val="en-US"/>
              </w:rPr>
              <w:t>Language</w:t>
            </w:r>
            <w:r w:rsidRPr="00FB5E94">
              <w:rPr>
                <w:sz w:val="24"/>
                <w:szCs w:val="24"/>
              </w:rPr>
              <w:t xml:space="preserve"> (</w:t>
            </w:r>
            <w:r w:rsidRPr="00FB5E94">
              <w:rPr>
                <w:sz w:val="24"/>
                <w:szCs w:val="24"/>
                <w:lang w:val="en-US"/>
              </w:rPr>
              <w:t>XBRL</w:t>
            </w:r>
            <w:r w:rsidRPr="00FB5E94">
              <w:rPr>
                <w:sz w:val="24"/>
                <w:szCs w:val="24"/>
              </w:rPr>
              <w:t>) и их роль в обеспечении прозрачности финансов корпораций.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Тема 5. Устойчивое развитие и </w:t>
            </w:r>
            <w:r w:rsidRPr="00FB5E94">
              <w:rPr>
                <w:sz w:val="24"/>
                <w:szCs w:val="24"/>
                <w:lang w:val="en-US"/>
              </w:rPr>
              <w:t>ESG</w:t>
            </w:r>
            <w:r w:rsidRPr="00FB5E94">
              <w:rPr>
                <w:sz w:val="24"/>
                <w:szCs w:val="24"/>
              </w:rPr>
              <w:t>- принципы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1. Цели устойчивого развития ООН и их реализация на национальном уровне.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2. Анализ документов стратегического планирования в контексте устойчивого развития.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3. Анализ погруженности целей устойчивого развития в законодательные и нормативные правовые акты. 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4. Анализ соотнесения целей устойчивого развития и входящих в их состав задач с государственными программами и национальными проектами.</w:t>
            </w:r>
          </w:p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 xml:space="preserve">5. Рейтинги в сфере устойчивого развития, </w:t>
            </w:r>
            <w:r w:rsidRPr="00FB5E94">
              <w:rPr>
                <w:sz w:val="24"/>
                <w:szCs w:val="24"/>
                <w:lang w:val="en-US"/>
              </w:rPr>
              <w:t>ESG</w:t>
            </w:r>
            <w:r w:rsidRPr="00FB5E94">
              <w:rPr>
                <w:sz w:val="24"/>
                <w:szCs w:val="24"/>
              </w:rPr>
              <w:t>-рейтинги и их роль в обеспечении прозрачности финансов государства и корпораций.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6. Раскрытие финансовой информации, связанной с изменением климата (T</w:t>
            </w:r>
            <w:r w:rsidRPr="00FB5E94">
              <w:rPr>
                <w:sz w:val="24"/>
                <w:szCs w:val="24"/>
                <w:lang w:val="en-US"/>
              </w:rPr>
              <w:t>CFD</w:t>
            </w:r>
            <w:r w:rsidRPr="00FB5E94">
              <w:rPr>
                <w:sz w:val="24"/>
                <w:szCs w:val="24"/>
              </w:rPr>
              <w:t>). Обзор деятельности Совета по международным стандартам в области устойчивого развития (I</w:t>
            </w:r>
            <w:r w:rsidRPr="00FB5E94">
              <w:rPr>
                <w:sz w:val="24"/>
                <w:szCs w:val="24"/>
                <w:lang w:val="en-US"/>
              </w:rPr>
              <w:t>SSB</w:t>
            </w:r>
            <w:r w:rsidRPr="00FB5E94">
              <w:rPr>
                <w:sz w:val="24"/>
                <w:szCs w:val="24"/>
              </w:rPr>
              <w:t>).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  <w:tr w:rsidR="00867365"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Тема 6. Финансовый контроль (аудит) и его роль в обеспечении прозрачности финансов государства и корпораций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Pr="00FB5E94" w:rsidRDefault="00947988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1. Анализ профессиональных документов Международной организации высших органов аудита (</w:t>
            </w:r>
            <w:r w:rsidRPr="00FB5E94">
              <w:rPr>
                <w:sz w:val="24"/>
                <w:szCs w:val="24"/>
                <w:lang w:val="en-US"/>
              </w:rPr>
              <w:t>INTOSAI</w:t>
            </w:r>
            <w:r w:rsidRPr="00FB5E94">
              <w:rPr>
                <w:sz w:val="24"/>
                <w:szCs w:val="24"/>
              </w:rPr>
              <w:t>) в части прозрачности, открытости, подотчетности в государственном секторе.</w:t>
            </w:r>
          </w:p>
          <w:p w:rsidR="00867365" w:rsidRPr="00FB5E94" w:rsidRDefault="00947988" w:rsidP="00FB5E94">
            <w:pPr>
              <w:jc w:val="both"/>
              <w:rPr>
                <w:sz w:val="24"/>
                <w:szCs w:val="24"/>
              </w:rPr>
            </w:pPr>
            <w:r w:rsidRPr="00FB5E94">
              <w:rPr>
                <w:sz w:val="24"/>
                <w:szCs w:val="24"/>
              </w:rPr>
              <w:t>2. Анализ Международных стандартов аудита Международной федерации бухгалтеров в части прозрачности в корпоративном секторе.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лекционного материала, изучение источников литературы и информационных ресурсов, рассмотрение вопросов для самостоятельного изучения</w:t>
            </w:r>
          </w:p>
        </w:tc>
      </w:tr>
    </w:tbl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4922279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8"/>
    </w:p>
    <w:p w:rsidR="00867365" w:rsidRDefault="00867365" w:rsidP="001D6377">
      <w:pPr>
        <w:pStyle w:val="af3"/>
        <w:spacing w:line="360" w:lineRule="auto"/>
        <w:jc w:val="left"/>
        <w:rPr>
          <w:szCs w:val="28"/>
        </w:rPr>
      </w:pPr>
    </w:p>
    <w:p w:rsidR="00867365" w:rsidRDefault="00947988">
      <w:pPr>
        <w:pStyle w:val="af3"/>
        <w:spacing w:line="360" w:lineRule="auto"/>
        <w:rPr>
          <w:szCs w:val="28"/>
        </w:rPr>
      </w:pPr>
      <w:r>
        <w:rPr>
          <w:szCs w:val="28"/>
        </w:rPr>
        <w:t>Перечень примерных вопросов контрольной работы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прозрачности финансов в разработке и реализации финансовой политики.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обеспечению прозрачности в рамках финансового планирования и прогнозирования.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в процессе оперативного управления финансами. 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Механизмы и инструменты обеспечения прозрачности финансов.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государства. Необходимость обеспечения финансовой прозрачности в государственном секторе.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обеспечения прозрачности финансов государства в реализации основных направлений государственной финансовой политики.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обеспечения прозрачности финансов государства.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 и ее значение в обеспечении открытости государства.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корпораций. Необходимость обеспечения финансовой прозрачности в корпоративном секторе.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направлений реализации прозрачности коммерческих и некоммерческих субъектов хозяйствования.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Раскрытие информации в рамках деятельности участников финансового рынка.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государственной и иной охраняемой законом тайны в рамках финансов государства и корпораций.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Значение и необходимость обеспечения налоговой, аудиторской тайны в рамках финансов корпораций.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Международного валютного фонда к необходимости обеспечения прозрачности финансов.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Организации экономического сотрудничества и развития к финансовой прозрачности.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бюджетом в странах ОЭСР.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деятельности группы Всемирного банка в сфере финансовой прозрачности.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Международное бюджетное партнерство и его роль в реализации прозрачности финансов государства.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особенности формирования Индекса открытости бюджета.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прозрачности в рамках государственных и муниципальных финансов.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принципа прозрачности (открытости) в деятельности участников бюджетного процесса.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Анализ реализации прозрачности в ходе составления проекта бюджета публично-правового образования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рассмотрения и утверждения бюджета публично-правового образования.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исполнения бюджета публично-правового образования.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Анализ реализации прозрачности в процессе составления, внешней проверки, рассмотрения и утверждения бюджетной отчетности публично-правового образования.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финансов корпораций.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государственных корпораций, государственных компаний, публично-правовых компаний.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 об устойчивом развитии и ее роль в обеспечении прозрачности финансов государства и корпораций.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Основные виды, формы, методы финансового контроля (аудита).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(аудит) в финансово-бюджетной сфере и его роль в обеспечении прозрачности финансов государства. </w:t>
      </w:r>
    </w:p>
    <w:p w:rsidR="00867365" w:rsidRDefault="00947988">
      <w:pPr>
        <w:pStyle w:val="af8"/>
        <w:numPr>
          <w:ilvl w:val="0"/>
          <w:numId w:val="8"/>
        </w:numPr>
        <w:tabs>
          <w:tab w:val="left" w:pos="426"/>
        </w:tabs>
        <w:spacing w:line="360" w:lineRule="auto"/>
        <w:ind w:left="0" w:firstLine="0"/>
        <w:jc w:val="both"/>
        <w:rPr>
          <w:szCs w:val="28"/>
        </w:rPr>
      </w:pPr>
      <w:r>
        <w:rPr>
          <w:sz w:val="28"/>
          <w:szCs w:val="28"/>
        </w:rPr>
        <w:t xml:space="preserve">Аудиторская деятельность и ее значение в обеспечении прозрачности финансов корпораций. </w:t>
      </w:r>
    </w:p>
    <w:p w:rsid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bookmarkStart w:id="9" w:name="_Hlk119596810"/>
      <w:bookmarkStart w:id="10" w:name="_Hlk107308365"/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A46731" w:rsidRDefault="00A46731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</w:p>
    <w:p w:rsidR="001D6377" w:rsidRP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b/>
          <w:sz w:val="28"/>
          <w:szCs w:val="28"/>
        </w:rPr>
      </w:pPr>
      <w:r w:rsidRPr="001D6377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1D6377" w:rsidRPr="001D6377" w:rsidRDefault="001D6377" w:rsidP="001D6377">
      <w:pPr>
        <w:tabs>
          <w:tab w:val="left" w:pos="-180"/>
        </w:tabs>
        <w:suppressAutoHyphens/>
        <w:spacing w:line="360" w:lineRule="exact"/>
        <w:ind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1D6377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>
        <w:rPr>
          <w:sz w:val="28"/>
          <w:szCs w:val="28"/>
        </w:rPr>
        <w:t>общественных финансов</w:t>
      </w:r>
      <w:r w:rsidRPr="001D6377">
        <w:rPr>
          <w:sz w:val="28"/>
          <w:szCs w:val="28"/>
        </w:rPr>
        <w:t>.</w:t>
      </w:r>
      <w:bookmarkEnd w:id="9"/>
    </w:p>
    <w:bookmarkEnd w:id="10"/>
    <w:p w:rsidR="00867365" w:rsidRDefault="00867365"/>
    <w:p w:rsidR="00867365" w:rsidRDefault="00867365"/>
    <w:p w:rsidR="00867365" w:rsidRDefault="00867365"/>
    <w:p w:rsidR="00867365" w:rsidRDefault="00867365" w:rsidP="001D6377">
      <w:pPr>
        <w:pStyle w:val="af8"/>
        <w:spacing w:line="360" w:lineRule="auto"/>
        <w:ind w:left="720"/>
        <w:rPr>
          <w:sz w:val="28"/>
          <w:szCs w:val="28"/>
        </w:rPr>
      </w:pPr>
    </w:p>
    <w:tbl>
      <w:tblPr>
        <w:tblStyle w:val="aff2"/>
        <w:tblpPr w:leftFromText="180" w:rightFromText="180" w:vertAnchor="page" w:horzAnchor="margin" w:tblpY="3281"/>
        <w:tblW w:w="5000" w:type="pct"/>
        <w:tblLook w:val="04A0" w:firstRow="1" w:lastRow="0" w:firstColumn="1" w:lastColumn="0" w:noHBand="0" w:noVBand="1"/>
      </w:tblPr>
      <w:tblGrid>
        <w:gridCol w:w="705"/>
        <w:gridCol w:w="5485"/>
        <w:gridCol w:w="1511"/>
        <w:gridCol w:w="1412"/>
        <w:gridCol w:w="1082"/>
      </w:tblGrid>
      <w:tr w:rsidR="00867365" w:rsidRPr="00A46731" w:rsidTr="00A46731">
        <w:trPr>
          <w:trHeight w:val="279"/>
        </w:trPr>
        <w:tc>
          <w:tcPr>
            <w:tcW w:w="705" w:type="dxa"/>
            <w:vMerge w:val="restart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№ п/п</w:t>
            </w:r>
          </w:p>
        </w:tc>
        <w:tc>
          <w:tcPr>
            <w:tcW w:w="5485" w:type="dxa"/>
            <w:vMerge w:val="restart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Вид отчетности</w:t>
            </w:r>
          </w:p>
        </w:tc>
        <w:tc>
          <w:tcPr>
            <w:tcW w:w="2923" w:type="dxa"/>
            <w:gridSpan w:val="2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Баллы</w:t>
            </w:r>
          </w:p>
        </w:tc>
        <w:tc>
          <w:tcPr>
            <w:tcW w:w="1082" w:type="dxa"/>
            <w:vMerge w:val="restart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Семестр</w:t>
            </w:r>
          </w:p>
        </w:tc>
      </w:tr>
      <w:tr w:rsidR="00867365" w:rsidRPr="00A46731" w:rsidTr="00A46731">
        <w:trPr>
          <w:trHeight w:val="553"/>
        </w:trPr>
        <w:tc>
          <w:tcPr>
            <w:tcW w:w="705" w:type="dxa"/>
            <w:vMerge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  <w:tc>
          <w:tcPr>
            <w:tcW w:w="5485" w:type="dxa"/>
            <w:vMerge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 половина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 половина</w:t>
            </w:r>
          </w:p>
        </w:tc>
        <w:tc>
          <w:tcPr>
            <w:tcW w:w="1082" w:type="dxa"/>
            <w:vMerge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</w:tr>
      <w:tr w:rsidR="00867365" w:rsidRPr="00A46731" w:rsidTr="00A46731">
        <w:trPr>
          <w:trHeight w:val="419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Работа в семестре - всего: </w:t>
            </w:r>
          </w:p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в том числе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20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20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40</w:t>
            </w:r>
          </w:p>
        </w:tc>
      </w:tr>
      <w:tr w:rsidR="00867365" w:rsidRPr="00A46731" w:rsidTr="00A46731">
        <w:trPr>
          <w:trHeight w:val="555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1.1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 xml:space="preserve">Измеримые виды контроля, исключающие субъективное суждение </w:t>
            </w:r>
          </w:p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(тестирование, аудиторная контрольная работа, решение задач, защита различных работ, проектов и т.д.)</w:t>
            </w:r>
          </w:p>
        </w:tc>
        <w:tc>
          <w:tcPr>
            <w:tcW w:w="1511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15</w:t>
            </w: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10</w:t>
            </w: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25</w:t>
            </w:r>
          </w:p>
        </w:tc>
      </w:tr>
      <w:tr w:rsidR="00867365" w:rsidRPr="00A46731" w:rsidTr="00A46731">
        <w:trPr>
          <w:trHeight w:val="555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1.2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Контроль самостоятельной работы обучающегося, отраженный в учебных планах (контрольная работа)</w:t>
            </w:r>
          </w:p>
        </w:tc>
        <w:tc>
          <w:tcPr>
            <w:tcW w:w="1511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</w:t>
            </w:r>
          </w:p>
        </w:tc>
        <w:tc>
          <w:tcPr>
            <w:tcW w:w="108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5</w:t>
            </w:r>
          </w:p>
        </w:tc>
      </w:tr>
      <w:tr w:rsidR="00867365" w:rsidRPr="00A46731" w:rsidTr="00A46731">
        <w:trPr>
          <w:trHeight w:val="580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1.3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jc w:val="both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Интерактивные формы проведения занятий (опрос, обсуждение результатов СРС, деловая игра, кейсы)</w:t>
            </w:r>
          </w:p>
        </w:tc>
        <w:tc>
          <w:tcPr>
            <w:tcW w:w="1511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</w:t>
            </w:r>
          </w:p>
        </w:tc>
        <w:tc>
          <w:tcPr>
            <w:tcW w:w="141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4</w:t>
            </w:r>
          </w:p>
        </w:tc>
        <w:tc>
          <w:tcPr>
            <w:tcW w:w="1082" w:type="dxa"/>
          </w:tcPr>
          <w:p w:rsidR="00867365" w:rsidRPr="00A46731" w:rsidRDefault="00867365" w:rsidP="00A46731">
            <w:pPr>
              <w:jc w:val="center"/>
              <w:rPr>
                <w:sz w:val="24"/>
                <w:szCs w:val="24"/>
              </w:rPr>
            </w:pPr>
          </w:p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8</w:t>
            </w:r>
          </w:p>
        </w:tc>
      </w:tr>
      <w:tr w:rsidR="00867365" w:rsidRPr="00A46731" w:rsidTr="00A46731">
        <w:trPr>
          <w:trHeight w:val="297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1.4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Посещение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</w:t>
            </w:r>
          </w:p>
        </w:tc>
      </w:tr>
      <w:tr w:rsidR="00867365" w:rsidRPr="00A46731" w:rsidTr="00A46731">
        <w:trPr>
          <w:trHeight w:val="270"/>
        </w:trPr>
        <w:tc>
          <w:tcPr>
            <w:tcW w:w="70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2.</w:t>
            </w: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Зачет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60</w:t>
            </w:r>
          </w:p>
        </w:tc>
      </w:tr>
      <w:tr w:rsidR="00867365" w:rsidRPr="00A46731" w:rsidTr="00A46731">
        <w:trPr>
          <w:trHeight w:val="276"/>
        </w:trPr>
        <w:tc>
          <w:tcPr>
            <w:tcW w:w="705" w:type="dxa"/>
          </w:tcPr>
          <w:p w:rsidR="00867365" w:rsidRPr="00A46731" w:rsidRDefault="00867365" w:rsidP="00A46731">
            <w:pPr>
              <w:rPr>
                <w:sz w:val="24"/>
                <w:szCs w:val="24"/>
              </w:rPr>
            </w:pPr>
          </w:p>
        </w:tc>
        <w:tc>
          <w:tcPr>
            <w:tcW w:w="5485" w:type="dxa"/>
          </w:tcPr>
          <w:p w:rsidR="00867365" w:rsidRPr="00A46731" w:rsidRDefault="00947988" w:rsidP="00A46731">
            <w:pPr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 Итого</w:t>
            </w:r>
          </w:p>
        </w:tc>
        <w:tc>
          <w:tcPr>
            <w:tcW w:w="1511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41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-</w:t>
            </w:r>
          </w:p>
        </w:tc>
        <w:tc>
          <w:tcPr>
            <w:tcW w:w="1082" w:type="dxa"/>
          </w:tcPr>
          <w:p w:rsidR="00867365" w:rsidRPr="00A46731" w:rsidRDefault="00947988" w:rsidP="00A46731">
            <w:pPr>
              <w:jc w:val="center"/>
              <w:rPr>
                <w:sz w:val="24"/>
                <w:szCs w:val="24"/>
              </w:rPr>
            </w:pPr>
            <w:r w:rsidRPr="00A46731">
              <w:rPr>
                <w:sz w:val="24"/>
                <w:szCs w:val="24"/>
              </w:rPr>
              <w:t>100</w:t>
            </w:r>
          </w:p>
        </w:tc>
      </w:tr>
    </w:tbl>
    <w:p w:rsidR="00867365" w:rsidRDefault="00867365">
      <w:pPr>
        <w:tabs>
          <w:tab w:val="left" w:pos="-180"/>
        </w:tabs>
        <w:suppressAutoHyphens/>
        <w:jc w:val="center"/>
        <w:rPr>
          <w:b/>
          <w:sz w:val="28"/>
          <w:szCs w:val="28"/>
        </w:rPr>
        <w:sectPr w:rsidR="00867365">
          <w:headerReference w:type="default" r:id="rId11"/>
          <w:footerReference w:type="default" r:id="rId12"/>
          <w:pgSz w:w="11906" w:h="16838"/>
          <w:pgMar w:top="1134" w:right="567" w:bottom="1134" w:left="1134" w:header="708" w:footer="708" w:gutter="0"/>
          <w:pgNumType w:start="1"/>
          <w:cols w:space="720"/>
          <w:formProt w:val="0"/>
          <w:docGrid w:linePitch="360"/>
        </w:sectPr>
      </w:pPr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4922280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1"/>
    </w:p>
    <w:p w:rsidR="00867365" w:rsidRDefault="00947988">
      <w:pPr>
        <w:suppressAutoHyphens/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2F0139" w:rsidRDefault="002F0139" w:rsidP="002F0139">
      <w:pPr>
        <w:spacing w:line="360" w:lineRule="exact"/>
        <w:ind w:firstLine="709"/>
        <w:jc w:val="both"/>
        <w:rPr>
          <w:b/>
          <w:sz w:val="28"/>
          <w:szCs w:val="28"/>
        </w:rPr>
      </w:pPr>
      <w:bookmarkStart w:id="12" w:name="_Hlk107308407"/>
    </w:p>
    <w:p w:rsidR="002F0139" w:rsidRPr="00FB06B8" w:rsidRDefault="002F0139" w:rsidP="002F0139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6A7A7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13" w:name="_Hlk25255353"/>
    </w:p>
    <w:bookmarkEnd w:id="12"/>
    <w:bookmarkEnd w:id="13"/>
    <w:p w:rsidR="00867365" w:rsidRDefault="00867365"/>
    <w:p w:rsidR="00867365" w:rsidRPr="002F0139" w:rsidRDefault="00947988" w:rsidP="002F013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</w:t>
      </w:r>
      <w:r w:rsidR="003E47C7">
        <w:rPr>
          <w:sz w:val="28"/>
          <w:szCs w:val="28"/>
        </w:rPr>
        <w:t>6</w:t>
      </w:r>
    </w:p>
    <w:tbl>
      <w:tblPr>
        <w:tblStyle w:val="aff2"/>
        <w:tblW w:w="14737" w:type="dxa"/>
        <w:tblLook w:val="04A0" w:firstRow="1" w:lastRow="0" w:firstColumn="1" w:lastColumn="0" w:noHBand="0" w:noVBand="1"/>
      </w:tblPr>
      <w:tblGrid>
        <w:gridCol w:w="2868"/>
        <w:gridCol w:w="2651"/>
        <w:gridCol w:w="3407"/>
        <w:gridCol w:w="5811"/>
      </w:tblGrid>
      <w:tr w:rsidR="00867365" w:rsidTr="003E47C7">
        <w:tc>
          <w:tcPr>
            <w:tcW w:w="2868" w:type="dxa"/>
          </w:tcPr>
          <w:p w:rsidR="002F0139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Наименование</w:t>
            </w:r>
          </w:p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651" w:type="dxa"/>
          </w:tcPr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407" w:type="dxa"/>
          </w:tcPr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811" w:type="dxa"/>
          </w:tcPr>
          <w:p w:rsidR="00867365" w:rsidRPr="002F0139" w:rsidRDefault="0094798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3E47C7" w:rsidTr="005539A8">
        <w:tc>
          <w:tcPr>
            <w:tcW w:w="14737" w:type="dxa"/>
            <w:gridSpan w:val="4"/>
          </w:tcPr>
          <w:p w:rsidR="003E47C7" w:rsidRDefault="003E47C7" w:rsidP="003E47C7">
            <w:pPr>
              <w:rPr>
                <w:sz w:val="22"/>
                <w:szCs w:val="22"/>
              </w:rPr>
            </w:pPr>
            <w:r w:rsidRPr="00831E45">
              <w:rPr>
                <w:i/>
                <w:sz w:val="24"/>
                <w:szCs w:val="24"/>
              </w:rPr>
              <w:t>Для ОП «Экономика и финансы»</w:t>
            </w:r>
          </w:p>
        </w:tc>
      </w:tr>
      <w:tr w:rsidR="00867365" w:rsidTr="003E47C7">
        <w:tc>
          <w:tcPr>
            <w:tcW w:w="2868" w:type="dxa"/>
            <w:vMerge w:val="restart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законодательные и нормативные правовые акты, документы международных организаций по вопросам прозрачности финансов 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 w:rsidRPr="003E47C7">
              <w:rPr>
                <w:sz w:val="24"/>
                <w:szCs w:val="24"/>
              </w:rPr>
              <w:t>оценивать данные и информацию о финансах государства и корпораций с позиции обеспечения прозрачности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сравнительный анализ понятий «прозрачность» и «открытость», укажите особенности их применения в сфере финансов государства и корпораций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Используя текст Бюджетного кодекса Российской Федерации, проведите анализ реализации принципа прозрачности (открытости) в рамках положений, характеризующих бюджетный процесс в Российской Федерации.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финансовой политики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основные направления и меры финансовой политики государства и корпораций с позиции их влияния на обеспечение прозрачности финансов государства и корпораций</w:t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основные направления бюджетной, налоговой и таможенно-тарифной политики на 2023 год и на плановый период 2024 и 2025 годов в части ключевых инструментов по повышению прозрачности в бюджетно-налоговой сфере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механизм обеспечения прозрачности финансов государства 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классифицировать инструменты обеспечения прозрачности финансов государства и корпораций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ключевые особенности механизма обеспечения прозрачности финансов государства.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ключевые особенности понятий «раскрытие информации» и «публикация информации».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функционирования экономических субъектов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деятельность органов государственной власти, органов местного самоуправления, коммерческих и некоммерческих организаций с позиции обеспечения прозрачности финансов государства и корпораций, обосновать собственную позицию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бюджетные полномочия финансовых органов с позиции реализации принципа прозрачности (открытости).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подходы к обеспечению прозрачности финансов государства 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аргументировать и логично представить свою точку зрения в отношении недостатков существующих подходов к обеспечению прозрачности финансов государства и корпораций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По результатам 2021 года Индекс открытости бюджета в разрезе стран показал, что значение индекса применительно к Российской Федерации составило 73. С учетом информации, приведенной в государственной программе Российской Федерации «Управление государственными и регулирование финансовых рынков», аргументируйте ключевые возможности повышения значения указанного индекса. </w:t>
            </w:r>
          </w:p>
        </w:tc>
      </w:tr>
      <w:tr w:rsidR="00867365" w:rsidTr="003E47C7">
        <w:tc>
          <w:tcPr>
            <w:tcW w:w="2868" w:type="dxa"/>
            <w:vMerge w:val="restart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макроуровне</w:t>
            </w: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бюджетное законодательство, законодательство о налогах и сборах, таможенное законодательство, законодательство о деятельности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финансово-экономические показатели, характеризующие прозрачность финансов государства и корпораций 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форму бюджетной отчетности «Отчет об исполнении бюджета» и раскройте экономическое значение показателей, отражаемых в ней.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сравнительный анализ различий между бюджетной отчетностью главных администраторов бюджетных средств и бухгалтерской (финансовой) отчетностью экономических объектов</w:t>
            </w:r>
          </w:p>
        </w:tc>
      </w:tr>
      <w:tr w:rsidR="00867365" w:rsidTr="003E47C7">
        <w:tc>
          <w:tcPr>
            <w:tcW w:w="2868" w:type="dxa"/>
            <w:vMerge/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Производит расчет финансово-экономических показателей на макро-, мезо- и микроуровнях</w:t>
            </w:r>
          </w:p>
        </w:tc>
        <w:tc>
          <w:tcPr>
            <w:tcW w:w="3407" w:type="dxa"/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порядок составления бюджетной отчетности публично-правового образования, бухгалтерской (финансовой) отчётности корпораций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уметь рассчитывать финансово-экономические показатели на основе данных бюджетной отчетности, бухгалтерской (финансовой) организаций</w:t>
            </w:r>
          </w:p>
        </w:tc>
        <w:tc>
          <w:tcPr>
            <w:tcW w:w="5811" w:type="dxa"/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баланс исполнения бюджета и состав показателей, отражаемых в нем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Раскройте значение показателей прозрачности государственных финансов Системы управления государственными финансами </w:t>
            </w:r>
            <w:r w:rsidRPr="002F0139">
              <w:rPr>
                <w:sz w:val="24"/>
                <w:szCs w:val="24"/>
                <w:lang w:val="en-US"/>
              </w:rPr>
              <w:t>PEFA</w:t>
            </w:r>
            <w:r w:rsidRPr="002F0139">
              <w:rPr>
                <w:sz w:val="24"/>
                <w:szCs w:val="24"/>
              </w:rPr>
              <w:t>, проведенных в таблице:</w:t>
            </w:r>
          </w:p>
          <w:tbl>
            <w:tblPr>
              <w:tblStyle w:val="aff2"/>
              <w:tblW w:w="5000" w:type="pct"/>
              <w:tblLook w:val="04A0" w:firstRow="1" w:lastRow="0" w:firstColumn="1" w:lastColumn="0" w:noHBand="0" w:noVBand="1"/>
            </w:tblPr>
            <w:tblGrid>
              <w:gridCol w:w="2792"/>
              <w:gridCol w:w="2793"/>
            </w:tblGrid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F0139">
                    <w:rPr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b/>
                      <w:sz w:val="24"/>
                      <w:szCs w:val="24"/>
                    </w:rPr>
                  </w:pPr>
                  <w:r w:rsidRPr="002F0139">
                    <w:rPr>
                      <w:b/>
                      <w:sz w:val="24"/>
                      <w:szCs w:val="24"/>
                    </w:rPr>
                    <w:t>Параметры показателя</w:t>
                  </w: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Классификация бюджета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Бюджетная документация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Операции центрального правительства, не учитываемые в финансовой отчетности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Трансферты местным органам власти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Информация об эффективности оказания услуг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67365" w:rsidRPr="002F0139">
              <w:tc>
                <w:tcPr>
                  <w:tcW w:w="2656" w:type="dxa"/>
                </w:tcPr>
                <w:p w:rsidR="00867365" w:rsidRPr="002F0139" w:rsidRDefault="00947988">
                  <w:pPr>
                    <w:jc w:val="both"/>
                    <w:rPr>
                      <w:sz w:val="24"/>
                      <w:szCs w:val="24"/>
                    </w:rPr>
                  </w:pPr>
                  <w:r w:rsidRPr="002F0139">
                    <w:rPr>
                      <w:sz w:val="24"/>
                      <w:szCs w:val="24"/>
                    </w:rPr>
                    <w:t>Доступ общественности к бюджетно-налоговой информации</w:t>
                  </w:r>
                </w:p>
              </w:tc>
              <w:tc>
                <w:tcPr>
                  <w:tcW w:w="2656" w:type="dxa"/>
                </w:tcPr>
                <w:p w:rsidR="00867365" w:rsidRPr="002F0139" w:rsidRDefault="00867365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органов государственной власти, органов местного самоуправления, организаций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деятельности органов государственной власти, органов местного самоуправления, организаций, способных оказать влияние на прозрачность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бюджетные полномочия Министерства финансов Российской Федерации, как финансового органа и как главного распорядителя средств федерального бюджета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организационно-правовые основы деятельности государственных корпораций с позиции обеспечения прозрачности.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Pr="002F0139" w:rsidRDefault="003E47C7" w:rsidP="003E47C7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«Государственные и муниципальные финансы», (о), (</w:t>
            </w:r>
            <w:proofErr w:type="spellStart"/>
            <w:r w:rsidRPr="002F0139">
              <w:rPr>
                <w:i/>
                <w:sz w:val="24"/>
                <w:szCs w:val="24"/>
              </w:rPr>
              <w:t>озо</w:t>
            </w:r>
            <w:proofErr w:type="spellEnd"/>
            <w:r w:rsidRPr="002F0139">
              <w:rPr>
                <w:i/>
                <w:sz w:val="24"/>
                <w:szCs w:val="24"/>
              </w:rPr>
              <w:t>-ИОО)</w:t>
            </w:r>
          </w:p>
        </w:tc>
      </w:tr>
      <w:tr w:rsidR="00867365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собирать и обобщать данные, необходимые для характеристики основных направлений бюджетно-налоговой и долговой политики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Систематизирует, анализирует и оценивает статистическую информацию и результаты научных исследований, характеризующие основные параметры социально-экономического развития публично-правового образования, исполнения бюджетов бюджетной системы для анализа целей, задач и результатов реализации бюджетно-налоговой и долговой политики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механизмы и инструменты обеспечения прозрачности финансов государства и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о оценивать статистическую информацию, результаты рейтинговых оценок и научных исследований по повышению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предназначение и специфику применения Индекса открытости бюджета, рассчитываемого Международным бюджетным партнерством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Охарактеризуйте содержание и концептуальные особенности инициативного бюджетирования </w:t>
            </w: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2. Применяет профессиональные знания для прогнозирования результатов реализации бюджетно-налоговой и долговой политики на среднесрочную перспективу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основные направления влияния прозрачности финансов государства и корпораций в рамках реализации бюджетно-налоговой и долговой политики на среднесрочную перспективу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 w:rsidRPr="003E47C7">
              <w:rPr>
                <w:sz w:val="24"/>
                <w:szCs w:val="24"/>
              </w:rPr>
              <w:t>оценивать состав и структуру открытых данных, обеспечивающих прозрачность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характеризующую особенности законодательного и нормативного регулирования открытых данных в Российской Федерации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Укажите и обоснуйте влияние прозрачности информации о финансах государства на выработку финансовых стратегии и тактики со стороны корпораций</w:t>
            </w:r>
          </w:p>
        </w:tc>
      </w:tr>
      <w:tr w:rsidR="00867365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Pr="002F0139" w:rsidRDefault="003E47C7" w:rsidP="003E47C7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«Управление финансовыми рисками и страхование»</w:t>
            </w:r>
          </w:p>
        </w:tc>
      </w:tr>
      <w:tr w:rsidR="00867365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ПКП-2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Способность эффективно взаимодействовать с экономическими субъектами, организациями инфраструктуры страхового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1. Вырабатывает управленческие решения по взаимодействию с </w:t>
            </w:r>
            <w:r>
              <w:rPr>
                <w:rFonts w:eastAsia="Calibri"/>
                <w:sz w:val="24"/>
              </w:rPr>
              <w:t>экономическими субъектами, организациями инфраструктуры страхового рынка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управлению рисками в сфере деятельности экономических субъектов, взаимосвязь финансовых рисков и прозрачности финансов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определять существенность информации, применять подходы к обеспечению приемлемого уровня финансовых рисков для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основные виды финансовых рисков и подходы к управлению финансовыми рисками.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взаимосвязь между финансовыми рисками и прозрачностью финансов государств аи корпораций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</w:rPr>
              <w:t xml:space="preserve">2. </w:t>
            </w:r>
            <w:r>
              <w:rPr>
                <w:sz w:val="24"/>
              </w:rPr>
              <w:t>Оценивает результаты работы с</w:t>
            </w:r>
            <w:r>
              <w:rPr>
                <w:rFonts w:eastAsia="Calibri"/>
                <w:sz w:val="24"/>
              </w:rPr>
              <w:t xml:space="preserve"> организациями инфраструктуры страхового рынка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ESG</w:t>
            </w:r>
            <w:r>
              <w:rPr>
                <w:sz w:val="24"/>
                <w:szCs w:val="24"/>
              </w:rPr>
              <w:t>-принципы и их роль в обеспечении прозрачности финансов корпораций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отчетность об устойчивом развитии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предназначение отчетности об устойчивом развитии и охарактеризуйте информацию о раскрываемых в ней показателей и информации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Раскройте ключевые направления реализации </w:t>
            </w:r>
            <w:r w:rsidRPr="002F0139">
              <w:rPr>
                <w:sz w:val="24"/>
                <w:szCs w:val="24"/>
                <w:lang w:val="en-US"/>
              </w:rPr>
              <w:t>ESG</w:t>
            </w:r>
            <w:r w:rsidRPr="002F0139">
              <w:rPr>
                <w:sz w:val="24"/>
                <w:szCs w:val="24"/>
              </w:rPr>
              <w:t>-принципов в страховании</w:t>
            </w:r>
          </w:p>
        </w:tc>
      </w:tr>
      <w:tr w:rsidR="00867365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«Бизнес и финансы социальной сферы»</w:t>
            </w:r>
          </w:p>
        </w:tc>
      </w:tr>
      <w:tr w:rsidR="00867365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867365" w:rsidRDefault="0094798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готовить информационно-аналитическое обеспечение разработки стратегических, текущих и оперативных прогнозов, планов организаций социальной сферы; осуществлять их мониторинг, анализировать и контролировать ход их выполнения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1. Оценивает современное состояние и тенденции развития организаций социальной сферы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организаций социальной сферы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оценивать доступность информации о деятельности организаций социальной сферы с позиции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Проанализируйте законодательные и нормативные правовые акты, регулирующие деятельность социально ориентированных некоммерческих организаций, с позиции обеспечения прозрачности информации об их деятельности.</w:t>
            </w: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2. Разрабатывает, осваивает и внедряет программы развития современных социальных проектов и услуг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знать специфику и различия между социальным проектом и услугой</w:t>
            </w:r>
          </w:p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механизмы и инструменты обеспечения прозрачности в процессе разработки, освоения и внедрения программы развития современных социальных проектов и услуг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особенности социальных продуктов и услуг с позиции важности обеспечения прозрачности информации о них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867365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86736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 xml:space="preserve">3. Определяет формы и методы контроля </w:t>
            </w:r>
            <w:r>
              <w:rPr>
                <w:rFonts w:eastAsia="Calibri"/>
                <w:sz w:val="24"/>
              </w:rPr>
              <w:t xml:space="preserve">реализации </w:t>
            </w:r>
            <w:r>
              <w:rPr>
                <w:sz w:val="24"/>
              </w:rPr>
              <w:t>социальных проектов и услуг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365" w:rsidRDefault="0094798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формы, методы финансового контроля (аудита) как инструмента обеспечения прозрачности финансов</w:t>
            </w:r>
          </w:p>
          <w:p w:rsidR="00867365" w:rsidRDefault="0094798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инструментарий финансового контроля (аудита) к анализу и оценке реализации социальных проектов и услуг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Перечислите и охарактеризуйте основные формы контроля реализации социальных проектов и услуг.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867365" w:rsidRPr="002F0139" w:rsidRDefault="0094798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Перечислите и охарактеризуйте основные методы контроля реализации социальных проектов и услуг.</w:t>
            </w:r>
          </w:p>
          <w:p w:rsidR="00867365" w:rsidRPr="002F0139" w:rsidRDefault="00867365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5539A8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 xml:space="preserve">Профиль: «Финансовые рынки и </w:t>
            </w:r>
            <w:proofErr w:type="spellStart"/>
            <w:r w:rsidRPr="002F0139">
              <w:rPr>
                <w:i/>
                <w:sz w:val="24"/>
                <w:szCs w:val="24"/>
              </w:rPr>
              <w:t>финтех</w:t>
            </w:r>
            <w:proofErr w:type="spellEnd"/>
            <w:r w:rsidRPr="002F0139">
              <w:rPr>
                <w:i/>
                <w:sz w:val="24"/>
                <w:szCs w:val="24"/>
              </w:rPr>
              <w:t xml:space="preserve">», 2021 </w:t>
            </w:r>
            <w:proofErr w:type="spellStart"/>
            <w:r w:rsidRPr="002F0139">
              <w:rPr>
                <w:i/>
                <w:sz w:val="24"/>
                <w:szCs w:val="24"/>
              </w:rPr>
              <w:t>г.п</w:t>
            </w:r>
            <w:proofErr w:type="spellEnd"/>
            <w:r w:rsidRPr="002F0139">
              <w:rPr>
                <w:i/>
                <w:sz w:val="24"/>
                <w:szCs w:val="24"/>
              </w:rPr>
              <w:t xml:space="preserve">. и 2023 </w:t>
            </w:r>
            <w:proofErr w:type="spellStart"/>
            <w:r w:rsidRPr="002F0139">
              <w:rPr>
                <w:i/>
                <w:sz w:val="24"/>
                <w:szCs w:val="24"/>
              </w:rPr>
              <w:t>г.п</w:t>
            </w:r>
            <w:proofErr w:type="spellEnd"/>
            <w:r w:rsidRPr="002F0139">
              <w:rPr>
                <w:i/>
                <w:sz w:val="24"/>
                <w:szCs w:val="24"/>
              </w:rPr>
              <w:t>.</w:t>
            </w:r>
          </w:p>
        </w:tc>
      </w:tr>
      <w:tr w:rsidR="00A46731" w:rsidTr="005539A8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ПКП-1</w:t>
            </w:r>
          </w:p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Способность проводить анализ состояния и структуры современного финансового рынка в условиях цифровизации, разрабатывать и внедрять инновационные финансовые продукты, базирующиеся на современных информационных технологиях, и прогнозировать новые явления в деятельности субъектов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62F9C">
              <w:rPr>
                <w:rFonts w:eastAsia="Calibri"/>
                <w:sz w:val="24"/>
                <w:szCs w:val="24"/>
              </w:rPr>
              <w:t>1. Владеет современным инструментарием анализа финансового рынка.</w:t>
            </w:r>
          </w:p>
          <w:p w:rsidR="00A46731" w:rsidRPr="00862F9C" w:rsidRDefault="00A46731" w:rsidP="00A46731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Знать: организационно-правовые основы раскрытия информации на финансовом рынке, теоретические основы финансового анализа в части анализа деятельности участников финансового рынка, ценных бумаг, производных финансовых инструментов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 xml:space="preserve">Уметь: проводить анализ сегментов финансового рынка, деятельности участников финансового рынка, ценных бумаг и производных финансовых инструментов с позиции соблюдения требований к раскрытию информации на финансовом рынке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jc w:val="center"/>
              <w:rPr>
                <w:b/>
                <w:sz w:val="24"/>
                <w:szCs w:val="24"/>
              </w:rPr>
            </w:pPr>
            <w:r w:rsidRPr="00862F9C">
              <w:rPr>
                <w:b/>
                <w:sz w:val="24"/>
                <w:szCs w:val="24"/>
              </w:rPr>
              <w:t>Задание.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 xml:space="preserve">Охарактеризуйте </w:t>
            </w:r>
            <w:r w:rsidR="00862F9C" w:rsidRPr="00862F9C">
              <w:rPr>
                <w:sz w:val="24"/>
                <w:szCs w:val="24"/>
              </w:rPr>
              <w:t>основные требования к раскрытию информации эмитентами эмиссионных ценных бумаг</w:t>
            </w:r>
          </w:p>
        </w:tc>
      </w:tr>
      <w:tr w:rsidR="00A46731" w:rsidTr="005539A8"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862F9C">
              <w:rPr>
                <w:rFonts w:eastAsia="Calibri"/>
                <w:sz w:val="24"/>
                <w:szCs w:val="24"/>
              </w:rPr>
              <w:t>2. Применяет профессиональные знания для прогнозирования новых явлений на финансовых рынках.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Знать: методы финансового прогнозирования</w:t>
            </w:r>
          </w:p>
          <w:p w:rsidR="00A46731" w:rsidRPr="00862F9C" w:rsidRDefault="00A46731" w:rsidP="00A46731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Уметь: анализировать финансовые прогнозы с позиции установления наиболее оптимальных вариантов инвестирования временно свободных финансовых ресурсов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731" w:rsidRPr="00862F9C" w:rsidRDefault="00A46731" w:rsidP="00A46731">
            <w:pPr>
              <w:jc w:val="center"/>
              <w:rPr>
                <w:b/>
                <w:sz w:val="24"/>
                <w:szCs w:val="24"/>
              </w:rPr>
            </w:pPr>
            <w:r w:rsidRPr="00862F9C">
              <w:rPr>
                <w:b/>
                <w:sz w:val="24"/>
                <w:szCs w:val="24"/>
              </w:rPr>
              <w:t>Задание.</w:t>
            </w:r>
          </w:p>
          <w:p w:rsidR="00862F9C" w:rsidRPr="00862F9C" w:rsidRDefault="00862F9C" w:rsidP="00862F9C">
            <w:pPr>
              <w:jc w:val="both"/>
              <w:rPr>
                <w:sz w:val="24"/>
                <w:szCs w:val="24"/>
              </w:rPr>
            </w:pPr>
            <w:r w:rsidRPr="00862F9C">
              <w:rPr>
                <w:sz w:val="24"/>
                <w:szCs w:val="24"/>
              </w:rPr>
              <w:t>Укажите и охарактеризуйте методы финансового прогноз</w:t>
            </w:r>
            <w:r>
              <w:rPr>
                <w:sz w:val="24"/>
                <w:szCs w:val="24"/>
              </w:rPr>
              <w:t>ирования, приведите примеры видов</w:t>
            </w:r>
            <w:r w:rsidRPr="00862F9C">
              <w:rPr>
                <w:sz w:val="24"/>
                <w:szCs w:val="24"/>
              </w:rPr>
              <w:t xml:space="preserve"> финансовых прогнозов</w:t>
            </w:r>
          </w:p>
          <w:p w:rsidR="00A46731" w:rsidRPr="00862F9C" w:rsidRDefault="00A46731" w:rsidP="00A46731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 xml:space="preserve">Профиль: «Финансовые рынки и </w:t>
            </w:r>
            <w:proofErr w:type="spellStart"/>
            <w:r w:rsidRPr="002F0139">
              <w:rPr>
                <w:i/>
                <w:sz w:val="24"/>
                <w:szCs w:val="24"/>
              </w:rPr>
              <w:t>финтех</w:t>
            </w:r>
            <w:proofErr w:type="spellEnd"/>
            <w:r w:rsidRPr="002F0139">
              <w:rPr>
                <w:i/>
                <w:sz w:val="24"/>
                <w:szCs w:val="24"/>
              </w:rPr>
              <w:t xml:space="preserve">», 2022 </w:t>
            </w:r>
            <w:proofErr w:type="spellStart"/>
            <w:r w:rsidRPr="002F0139">
              <w:rPr>
                <w:i/>
                <w:sz w:val="24"/>
                <w:szCs w:val="24"/>
              </w:rPr>
              <w:t>г.п</w:t>
            </w:r>
            <w:proofErr w:type="spellEnd"/>
            <w:r w:rsidRPr="002F0139">
              <w:rPr>
                <w:i/>
                <w:sz w:val="24"/>
                <w:szCs w:val="24"/>
              </w:rPr>
              <w:t>.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ПКП-2</w:t>
            </w:r>
          </w:p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использовать финансовые технологии для развития и повышения эффективности деятельности субъектов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знание финансовых технологий при разработке предложений по их использованию в деятельности субъектов финансового рынка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основные финансовые технологии, используемые в деятельности участников финансового рынка, в том числе применяемые в рамках </w:t>
            </w:r>
            <w:r>
              <w:rPr>
                <w:sz w:val="24"/>
                <w:szCs w:val="24"/>
                <w:lang w:val="en-US"/>
              </w:rPr>
              <w:t>ESG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разработать предложения по использованию финансовых технологий в деятельности субъектов финансового рынка с позиции обеспечения прозрачности финансов корпораций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862F9C" w:rsidP="00553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Охарактеризуйте понятие</w:t>
            </w:r>
            <w:r w:rsidR="005539A8" w:rsidRPr="002F0139">
              <w:rPr>
                <w:sz w:val="24"/>
                <w:szCs w:val="24"/>
              </w:rPr>
              <w:t xml:space="preserve"> «прозрачность» и «открытость» применительно к финансовым технологиям, используемых в деятельности участников финансового рынка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необходимость и предназначение раскрытия информации участниками финансового рынка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2. Выявляет проблемы использования финансовых технологий на финансовых рынках и разрабатывает рекомендации по их преодолению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функциональные особенности основных финансовых технологий на финансовых рынках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выявлять проблемы в функционировании финансовых технологий на финансовых рынках с позиции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основные финансовые технологии, используемые в деятельности участников финансового рынка, с позиции их преимуществ и недостатков в части обеспечения прозрачности информации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i/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«Финансы и банковское дело»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в процессе текущей деятельности институтов финансового рынка, финансовых департаментов компаний, эффективно организовывать их деятельность, обладая навыками решения проблем банковского дела, финансов, экономики и бизнес-аналитики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выполнение профессиональных обязанностей в процессе текущей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финансово-кредитных институтов, иных организаций различных отраслей экономики, финансовых органов, публично-правовых образований</w:t>
            </w:r>
          </w:p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отражающую особенности организационно-правовых основ деятельности финансово-кредитных организаций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механизм и инструменты обеспечения финансовой прозрачности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реализуемых в организациях финансовых и кредитных услуг и разрабатывает новые, продвигая их на российском и международном финансовом рынке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влияние прозрачности информации о финансовых и кредитных услугах на их продвижение на российском и международном рынке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3. Выполняет проектные и финансово-экономические задачи в профессиональной деятельности на основе навыков решения проблем банковского дела, финансов, экономики и бизнес-аналитики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аспекты банковского дела, финансов, экономики и бизнес-аналитики</w:t>
            </w:r>
          </w:p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  <w:highlight w:val="green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выполнять проектные и финансово-экономические задачи и анализировать полученные результаты с позиции обеспечения прозрачности их применения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</w:t>
            </w:r>
            <w:r w:rsidR="002F0139" w:rsidRPr="002F0139">
              <w:rPr>
                <w:b/>
                <w:sz w:val="24"/>
                <w:szCs w:val="24"/>
              </w:rPr>
              <w:t>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экономический смысл и предназначение формы финансовой отчетности корпорации «Отчет о финансовых результатах».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</w:t>
            </w:r>
            <w:r w:rsidR="002F0139" w:rsidRPr="002F0139">
              <w:rPr>
                <w:b/>
                <w:sz w:val="24"/>
                <w:szCs w:val="24"/>
              </w:rPr>
              <w:t>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отчет о финансовых результатах корпорации по следующим данным. Объем продаж 300 000 тыс. руб., расходы – 175 000 тыс. руб., амортизация – 30 000 тыс. руб., налоговая ставка – 20 %.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Профили: «Государственный финансовый контроль», «Государственный финансовый контроль и казначейское дело»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оценивать эффективность и целевой характер использования бюджетных и иных ресурсов, реализовывать результаты контрольных и экспертно-аналитических мероприятий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1.Использует различные виды оценок эффективности использования бюджетных и иных ресурсов в государственном секторе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подходы к оценке эффективности использования бюджетных и иных ресурсов в государственном секторе, особенности организации и проведения аудита эффективности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различных видов оценок эффективности использования бюджетных и иных ресурсов с позиции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содержание следующих понятий: прозрачность, открытость, подотчетность.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раскрывающую алгоритм организации и проведения аудита эффективности.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2.Оформляет результаты контрольных и экспертно-аналитических мероприятий, обеспечивает их реализацию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общие требования, характеристики, правила и процедуры подготовки и реализации результатов контрольных и экспертно-аналитических мероприятий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результаты контрольных и экспертно-аналитических мероприятий с позиции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анализ и охарактеризуйте специфику взаимосвязи между прозрачностью финансов и аудиторскими практиками.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анализ и охарактеризуйте специфику взаимосвязи между прозрачностью финансов и учетными практиками.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Проведите анализ и охарактеризуйте специфику взаимосвязи между прозрачностью финансов и финансовой отчетностью.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использования бюджетных и иных ресурсов по результатам контрольных и экспертно-аналитических мероприятий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способы получения аудиторских доказательств, требования, предъявляемые к ним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аргументировать предложения по повышению эффективности использования бюджетных и иных ресурсов в целях реализации принципа открытости (гласности) результатов государственного аудита, государственного финансового контроля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основные требования, предъявляемые к аудиторским доказательствам.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специфику реализации принципа прозрачности (открытости) в деятельности органов государственного финансового контроля, государственного аудита.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«Казначейское дело»</w:t>
            </w:r>
          </w:p>
        </w:tc>
      </w:tr>
      <w:tr w:rsidR="005539A8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rFonts w:eastAsiaTheme="minorEastAsia"/>
                <w:sz w:val="24"/>
                <w:szCs w:val="24"/>
                <w:highlight w:val="white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ПКП-2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Способность к выполнению функций по организации и исполнению бюджетов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1.Применяет знания по организации исполнения бюджета, выполнения финансовых и казначейских операций для решения профессиональных задач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специфику организации и осуществления бюджетного процесса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оценивать реализацию принципа прозрачности (открытости) в рамках организации исполнения бюджета, выполнения финансовых и казначейских операций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важность и необходимость обеспечения реализации принципа прозрачности (открытости) в рамках организации исполнения бюджета публично-правового образования.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важность и необходимость обеспечения реализации принципа прозрачности (открытости0 в рамках казначейского обслуживания.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2. Демонстрирует навыки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  <w:r w:rsidRPr="005539A8">
              <w:rPr>
                <w:sz w:val="24"/>
                <w:szCs w:val="24"/>
              </w:rPr>
              <w:t>по составлению и ведению кассового плана исполнения бюджета</w:t>
            </w:r>
            <w:r>
              <w:rPr>
                <w:rFonts w:ascii="PTF55F-webfont" w:hAnsi="PTF55F-webfont"/>
                <w:sz w:val="23"/>
                <w:szCs w:val="23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кассового плана в организации исполнения бюджета по доходам, расходам и источникам финансирования дефицита бюджета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процедуру составления и ведения кассового плана исполнения бюджета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содержание и состав показателей, учитываемых в кассовом плане исполнения бюджета.</w:t>
            </w:r>
          </w:p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</w:t>
            </w:r>
            <w:r w:rsidR="002F0139" w:rsidRPr="002F0139">
              <w:rPr>
                <w:b/>
                <w:sz w:val="24"/>
                <w:szCs w:val="24"/>
              </w:rPr>
              <w:t>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смысл понятия «временный кассовый разрыв».</w:t>
            </w:r>
          </w:p>
        </w:tc>
      </w:tr>
      <w:tr w:rsidR="005539A8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Theme="minorEastAsia"/>
                <w:sz w:val="24"/>
                <w:szCs w:val="24"/>
                <w:shd w:val="clear" w:color="auto" w:fill="FFFFFF"/>
              </w:rPr>
              <w:t>3. Обосновывает предложения по повышению эффективности финансовых и казначейских операций, развитию системы казначейских платежей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особенности казначейского обслуживания исполнения бюджетов, казначейского сопровождения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предложения по повышению эффективности финансовых и казначейских операций, развитию казначейских платежей с позиции реализации принципа прозрачности (открытости)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2"/>
                <w:szCs w:val="22"/>
              </w:rPr>
            </w:pPr>
            <w:r w:rsidRPr="002F0139">
              <w:rPr>
                <w:b/>
                <w:sz w:val="22"/>
                <w:szCs w:val="22"/>
              </w:rPr>
              <w:t>Задание</w:t>
            </w:r>
            <w:r w:rsidR="002F0139" w:rsidRPr="002F0139">
              <w:rPr>
                <w:b/>
                <w:sz w:val="22"/>
                <w:szCs w:val="22"/>
              </w:rPr>
              <w:t>.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предназначение и особенности осуществления санкционирования оплаты денежных обязательств, осуществляемого в рамках казначейского обслуживания исполнения бюджетов</w:t>
            </w:r>
          </w:p>
        </w:tc>
      </w:tr>
      <w:tr w:rsidR="005539A8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Профиль: «Финансы и управление финансовыми активами»</w:t>
            </w:r>
          </w:p>
        </w:tc>
      </w:tr>
      <w:tr w:rsidR="005539A8" w:rsidRPr="002F0139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2F013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ПКП-3</w:t>
            </w:r>
          </w:p>
          <w:p w:rsidR="005539A8" w:rsidRDefault="005539A8" w:rsidP="002F0139">
            <w:pPr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оценивать показатели проектов бюджетов, финансовых планов и отчетов об их исполнении, использовать результаты оценки в ходе разработки предложений по развитию и управлению </w:t>
            </w:r>
            <w:r>
              <w:rPr>
                <w:sz w:val="24"/>
                <w:szCs w:val="24"/>
              </w:rPr>
              <w:t xml:space="preserve">общественными, корпоративными и личными </w:t>
            </w:r>
            <w:r>
              <w:rPr>
                <w:rFonts w:eastAsia="Calibri"/>
                <w:sz w:val="24"/>
                <w:szCs w:val="24"/>
              </w:rPr>
              <w:t>финансами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1. Демонстрирует умение анализировать и обосновывать показатели финансовых планов публично-правовых образований и субъектов хозяйствования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5539A8" w:rsidP="005539A8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особенности и содержание финансовых планов публично-правовых образований и субъектов </w:t>
            </w:r>
            <w:r w:rsidR="00914163">
              <w:rPr>
                <w:sz w:val="24"/>
                <w:szCs w:val="24"/>
              </w:rPr>
              <w:t>экономической деятельности</w:t>
            </w:r>
            <w:r w:rsidR="00914163">
              <w:rPr>
                <w:rFonts w:eastAsia="Calibri"/>
                <w:sz w:val="24"/>
                <w:szCs w:val="24"/>
              </w:rPr>
              <w:t>.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анализировать и обосновывать показатели финансовых планов публично-правовых образований и субъектов хозяйствования с позиции реализации принципа прозрачности (открытости)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5539A8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</w:t>
            </w:r>
            <w:r w:rsidR="002F0139" w:rsidRPr="002F0139">
              <w:rPr>
                <w:b/>
                <w:sz w:val="24"/>
                <w:szCs w:val="24"/>
              </w:rPr>
              <w:t>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 Раскройте необходимость и важность обеспечения прозрачности в рамках финансового планирования и прогнозирования.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 xml:space="preserve">Охарактеризуйте значение и важность обеспечения прозрачности в процессе реализации финансовой политики, разработки и реализации финансовых планов и прогнозов. </w:t>
            </w:r>
          </w:p>
        </w:tc>
      </w:tr>
      <w:tr w:rsidR="005539A8" w:rsidRPr="002F0139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2. О</w:t>
            </w:r>
            <w:r>
              <w:rPr>
                <w:sz w:val="24"/>
                <w:szCs w:val="24"/>
              </w:rPr>
              <w:t>ценивает состояние финансов и финансовых активов публично-правовых образований, корпораций и домашних хозяйств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5539A8" w:rsidP="005539A8">
            <w:pPr>
              <w:tabs>
                <w:tab w:val="left" w:pos="540"/>
              </w:tabs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основы финансов и финансовых активов публично-правовых образований, корпораций </w:t>
            </w:r>
            <w:r w:rsidRPr="002F0139">
              <w:rPr>
                <w:color w:val="000000" w:themeColor="text1"/>
                <w:sz w:val="24"/>
                <w:szCs w:val="24"/>
              </w:rPr>
              <w:t>и домашних хозяйств</w:t>
            </w:r>
          </w:p>
          <w:p w:rsidR="005539A8" w:rsidRDefault="005539A8" w:rsidP="005539A8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Fonts w:eastAsia="Calibri"/>
                <w:sz w:val="24"/>
                <w:szCs w:val="24"/>
              </w:rPr>
              <w:t>оценить</w:t>
            </w:r>
            <w:r>
              <w:rPr>
                <w:sz w:val="24"/>
                <w:szCs w:val="24"/>
              </w:rPr>
              <w:t xml:space="preserve"> состояние финансов и финансовых активов публично-правовых образований, корпораций и домашних хозяйств с позиции прозрачности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Приведите примеры финансовых активов публично-правого образования, корпорации, домохозяйств.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Аргументируйте важность обеспечения прозрачности информации о финансах государства в процессе управления финансовыми активами</w:t>
            </w:r>
          </w:p>
        </w:tc>
      </w:tr>
      <w:tr w:rsidR="005539A8" w:rsidRPr="002F0139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Default="005539A8" w:rsidP="005539A8">
            <w:pPr>
              <w:shd w:val="clear" w:color="auto" w:fill="FFFFFF" w:themeFill="background1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 Обосновывает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5539A8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теоретические и практические особенности финансов и финансовых активов публично-правовых образований, корпораций </w:t>
            </w:r>
          </w:p>
          <w:p w:rsidR="005539A8" w:rsidRDefault="005539A8" w:rsidP="0091416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обосновать направления развития общественных, корпоративных и личных финансов и совершенствования управления финансовыми активами публично-правовых образований, корпораций и домашних хозяйств с позиции повышения прозрачности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5539A8" w:rsidRPr="002F0139" w:rsidRDefault="005539A8" w:rsidP="005539A8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Используя Основные направления бюджетной, налоговой и таможенно-тарифной политики на 2023 год и на плановый период 2024 и 2025 годов, укажите и охарактеризуйте ключевые задачи повышения финансовой прозрачности.</w:t>
            </w:r>
          </w:p>
          <w:p w:rsidR="00914163" w:rsidRPr="002F0139" w:rsidRDefault="00914163" w:rsidP="005539A8">
            <w:pPr>
              <w:jc w:val="both"/>
              <w:rPr>
                <w:sz w:val="24"/>
                <w:szCs w:val="24"/>
              </w:rPr>
            </w:pPr>
          </w:p>
          <w:p w:rsidR="00914163" w:rsidRPr="002F0139" w:rsidRDefault="00914163" w:rsidP="005539A8">
            <w:pPr>
              <w:jc w:val="both"/>
              <w:rPr>
                <w:sz w:val="24"/>
                <w:szCs w:val="24"/>
              </w:rPr>
            </w:pPr>
          </w:p>
        </w:tc>
      </w:tr>
      <w:tr w:rsidR="005539A8" w:rsidRPr="002F0139" w:rsidTr="003E47C7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9A8" w:rsidRPr="002F0139" w:rsidRDefault="00914163" w:rsidP="00914163">
            <w:pPr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«Финансы и инвестиции», (</w:t>
            </w:r>
            <w:proofErr w:type="spellStart"/>
            <w:r w:rsidRPr="002F0139">
              <w:rPr>
                <w:i/>
                <w:sz w:val="24"/>
                <w:szCs w:val="24"/>
              </w:rPr>
              <w:t>озо</w:t>
            </w:r>
            <w:proofErr w:type="spellEnd"/>
            <w:r w:rsidRPr="002F0139">
              <w:rPr>
                <w:i/>
                <w:sz w:val="24"/>
                <w:szCs w:val="24"/>
              </w:rPr>
              <w:t>)</w:t>
            </w:r>
          </w:p>
        </w:tc>
      </w:tr>
      <w:tr w:rsidR="00914163" w:rsidRPr="002F0139" w:rsidTr="003E47C7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2F0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914163" w:rsidRDefault="00914163" w:rsidP="002F013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исследовать современное состояние и выявлять тенденции развития корпоративных и общественных финансов путем анализа финансово-экономической информации с использованием современных методов и информационных технологий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rStyle w:val="FontStyle12"/>
                <w:sz w:val="24"/>
                <w:szCs w:val="24"/>
              </w:rPr>
              <w:t>Систематизирует, структурирует и анализирует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теоретические и практические особенности корпоративных и общественных финансов, финансовых рынков</w:t>
            </w:r>
          </w:p>
          <w:p w:rsidR="00914163" w:rsidRDefault="00914163" w:rsidP="00914163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rStyle w:val="FontStyle12"/>
                <w:sz w:val="24"/>
                <w:szCs w:val="24"/>
              </w:rPr>
              <w:t>систематизировать, структурировать и анализировать финансово</w:t>
            </w:r>
            <w:r>
              <w:rPr>
                <w:sz w:val="24"/>
                <w:szCs w:val="24"/>
              </w:rPr>
              <w:t xml:space="preserve">-экономическую информацию, характеризующую современное состояние и тенденции развития корпоративных и общественных финансов, финансовых рынков, с позиции обеспечения ее прозрачности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понятия «прозрачность» и «открытость» применительно к финансовым технологиям, используемых в деятельности участников финансового рынка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необходимость и предназначение раскрытия информации участниками финансового рынка.</w:t>
            </w:r>
          </w:p>
        </w:tc>
      </w:tr>
      <w:tr w:rsidR="00914163" w:rsidRPr="002F0139" w:rsidTr="003E47C7">
        <w:tc>
          <w:tcPr>
            <w:tcW w:w="2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rStyle w:val="FontStyle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Применяет профессиональные знания, современные методы и информационные технологии для прогнозирования развития корпоративных и общественных финансов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значение и роль информационных технологии в обеспечении прозрачности финансов государства и корпораций</w:t>
            </w:r>
          </w:p>
          <w:p w:rsidR="00914163" w:rsidRDefault="00914163" w:rsidP="00914163">
            <w:pPr>
              <w:jc w:val="both"/>
              <w:rPr>
                <w:sz w:val="22"/>
                <w:szCs w:val="22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профессиональные знания, современные методы и информационные технологии для подготовки предложению по повышению прозрачности финансов государства и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основные информационные технологии, используемые в сфере государственных и муниципальных финансов, с позиции их преимуществ и недостатков в части обеспечения прозрачности информации.</w:t>
            </w:r>
          </w:p>
        </w:tc>
      </w:tr>
      <w:tr w:rsidR="00914163" w:rsidRPr="002F0139" w:rsidTr="00A52F3C">
        <w:tc>
          <w:tcPr>
            <w:tcW w:w="14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i/>
                <w:sz w:val="24"/>
                <w:szCs w:val="24"/>
              </w:rPr>
              <w:t>Профиль: «Финансовые рынки и банки», (</w:t>
            </w:r>
            <w:proofErr w:type="spellStart"/>
            <w:r w:rsidRPr="002F0139">
              <w:rPr>
                <w:i/>
                <w:sz w:val="24"/>
                <w:szCs w:val="24"/>
              </w:rPr>
              <w:t>озо</w:t>
            </w:r>
            <w:proofErr w:type="spellEnd"/>
            <w:r w:rsidRPr="002F0139">
              <w:rPr>
                <w:i/>
                <w:sz w:val="24"/>
                <w:szCs w:val="24"/>
              </w:rPr>
              <w:t>-ИОО)</w:t>
            </w:r>
          </w:p>
        </w:tc>
      </w:tr>
      <w:tr w:rsidR="00914163" w:rsidRPr="002F0139" w:rsidTr="00A52F3C">
        <w:tc>
          <w:tcPr>
            <w:tcW w:w="28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4163" w:rsidRDefault="00914163" w:rsidP="002F01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ПКП-1</w:t>
            </w:r>
          </w:p>
          <w:p w:rsidR="00914163" w:rsidRDefault="00914163" w:rsidP="002F0139">
            <w:pPr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Способность выполнять профессиональные обязанности по осуществлению текущей деятельности институтов финансового рынка, разрабатывать современные финансовые и кредитные услуги, продвигать и реализовывать их на рынке, организовывать эффективную деятельность различных подразделений участников финансового рынка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способность выполнять профессиональные обязанности в процессе текущей деятельности как институтов финансового рынка, так и финансовых департаментов компаний различных отраслей экономики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организационно-правовые основы деятельности институтов финансового рынка, иных организаций различных отраслей экономики.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применять в процессе выполнения профессиональных обязанностей механизмы и инструменты обеспечения прозрачности финансов корпораций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отражающую особенности организационно-правовых основ деятельности финансово-кредитных организаций</w:t>
            </w:r>
          </w:p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Раскройте механизм и инструменты обеспечения финансовой прозрачности</w:t>
            </w:r>
          </w:p>
        </w:tc>
      </w:tr>
      <w:tr w:rsidR="00914163" w:rsidRPr="002F0139" w:rsidTr="00A52F3C">
        <w:tc>
          <w:tcPr>
            <w:tcW w:w="2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Проводит критический анализ применяемых организациями финансовых и кредитных услуг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реализации финансовых и кредитных услуг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влияние прозрачности информации о финансовых и кредитных услугах на их востребованность в клиентской среде</w:t>
            </w:r>
          </w:p>
        </w:tc>
      </w:tr>
      <w:tr w:rsidR="00914163" w:rsidRPr="002F0139" w:rsidTr="00A52F3C">
        <w:tc>
          <w:tcPr>
            <w:tcW w:w="28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Демонстрирует способность разрабатывать новые финансовые и кредитные услуги, продвигать и реализовывать их на финансовом рынке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специфику и особенности финансовых и кредитных услуг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применять подходы, в том числе международных организаций, по обеспечению и повышению прозрачности финансов корпораций при продвижении финансовых и кредитных услуг на российском и международном рынке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Охарактеризуйте влияние прозрачности информации о финансовых и кредитных услугах на их продвижение на российском и международном рынке</w:t>
            </w:r>
          </w:p>
        </w:tc>
      </w:tr>
      <w:tr w:rsidR="00914163" w:rsidTr="00A52F3C">
        <w:tc>
          <w:tcPr>
            <w:tcW w:w="28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Разрабатывает эффективные направления деятельности различных подразделений институтов финансового рынка и финансовых департаментов компаний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организационно-правовые основы деятельности институтов финансового рынка, компаний.</w:t>
            </w:r>
          </w:p>
          <w:p w:rsidR="00914163" w:rsidRDefault="00914163" w:rsidP="0091416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подготавливать предложения по повышению эффективности деятельности институтов финансового рынка, компаний с позиции повышения прозрачности их деятельности 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139" w:rsidRPr="002F0139" w:rsidRDefault="002F0139" w:rsidP="002F0139">
            <w:pPr>
              <w:jc w:val="center"/>
              <w:rPr>
                <w:b/>
                <w:sz w:val="24"/>
                <w:szCs w:val="24"/>
              </w:rPr>
            </w:pPr>
            <w:r w:rsidRPr="002F0139">
              <w:rPr>
                <w:b/>
                <w:sz w:val="24"/>
                <w:szCs w:val="24"/>
              </w:rPr>
              <w:t>Задание.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  <w:r w:rsidRPr="002F0139">
              <w:rPr>
                <w:sz w:val="24"/>
                <w:szCs w:val="24"/>
              </w:rPr>
              <w:t>Составьте схему, отражающую особенности организационно-правовых основ деятельности институтов финансового рынка</w:t>
            </w:r>
          </w:p>
          <w:p w:rsidR="00914163" w:rsidRPr="002F0139" w:rsidRDefault="00914163" w:rsidP="00914163">
            <w:pPr>
              <w:jc w:val="both"/>
              <w:rPr>
                <w:sz w:val="24"/>
                <w:szCs w:val="24"/>
              </w:rPr>
            </w:pPr>
          </w:p>
        </w:tc>
      </w:tr>
    </w:tbl>
    <w:p w:rsidR="00867365" w:rsidRDefault="00867365">
      <w:pPr>
        <w:ind w:firstLine="709"/>
        <w:jc w:val="both"/>
        <w:rPr>
          <w:sz w:val="28"/>
          <w:szCs w:val="28"/>
        </w:rPr>
      </w:pPr>
    </w:p>
    <w:p w:rsidR="00867365" w:rsidRDefault="00867365">
      <w:pPr>
        <w:ind w:firstLine="709"/>
        <w:jc w:val="both"/>
        <w:rPr>
          <w:sz w:val="28"/>
          <w:szCs w:val="28"/>
        </w:rPr>
        <w:sectPr w:rsidR="00867365">
          <w:headerReference w:type="default" r:id="rId13"/>
          <w:footerReference w:type="default" r:id="rId14"/>
          <w:footerReference w:type="first" r:id="rId15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867365" w:rsidRDefault="00947988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вопросов для подготовки к зачету</w:t>
      </w:r>
    </w:p>
    <w:p w:rsidR="00867365" w:rsidRDefault="00867365">
      <w:pPr>
        <w:tabs>
          <w:tab w:val="left" w:pos="993"/>
        </w:tabs>
        <w:spacing w:line="360" w:lineRule="auto"/>
        <w:jc w:val="both"/>
        <w:rPr>
          <w:b/>
          <w:sz w:val="28"/>
          <w:szCs w:val="28"/>
        </w:rPr>
      </w:pP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необходимость обеспечения прозрачности финансов.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прозрачности финансов в разработке и реализации финансовой политики.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к обеспечению прозрачности в рамках финансового планирования и прогнозирования.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в процессе оперативного управления финансами. 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Механизмы и инструменты обеспечения прозрачности финансов.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государства. Необходимость обеспечения финансовой прозрачности в государственном секторе.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обеспечения прозрачности финансов государства в реализации основных направлений государственной финансовой политики.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Инструменты обеспечения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Прозрачность финансов государства и ее значение в обеспечении открытости государства.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корпораций. Необходимость обеспечения финансовой прозрачности в корпоративном секторе.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направлений реализации прозрачности коммерческих и некоммерческих субъектов хозяйствования.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Раскрытие информации в рамках деятельности участников финансового рынка.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государственной и иной охраняемой законом тайны в рамках финансов государства и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Значение и необходимость обеспечения налоговой, аудиторской тайны в рамках финансов корпораций.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Международного валютного фонда к необходимости обеспечения прозрачности финансов.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деятельности Международного валютного фонда по оценке фискальной прозрачности.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Подход Организации экономического сотрудничества и развития к финансовой прозрачности.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Принципы управления бюджетом в странах ОЭСР.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деятельности группы Всемирного банка в сфере финансовой прозрачности.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Ключевые направления деятельности Группы Всемирного банка в реализации принципа финансовой прозрачности.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Проект «Государственные расходы и финансовая подотчетность» (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).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управления государственными финансами </w:t>
      </w:r>
      <w:r>
        <w:rPr>
          <w:sz w:val="28"/>
          <w:szCs w:val="28"/>
          <w:lang w:val="en-US"/>
        </w:rPr>
        <w:t>PEFA</w:t>
      </w:r>
      <w:r>
        <w:rPr>
          <w:sz w:val="28"/>
          <w:szCs w:val="28"/>
        </w:rPr>
        <w:t xml:space="preserve"> и ее основные элементы.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Международное бюджетное партнерство и его роль в реализации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особенности формирования Индекса открытости бюджета.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и его роль в обеспечении финансовой прозрачности в государственном секторе.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Обзор ключевых направлений деятельности </w:t>
      </w:r>
      <w:r>
        <w:rPr>
          <w:sz w:val="28"/>
          <w:szCs w:val="28"/>
          <w:lang w:val="en-US"/>
        </w:rPr>
        <w:t>PEMPAL</w:t>
      </w:r>
      <w:r>
        <w:rPr>
          <w:sz w:val="28"/>
          <w:szCs w:val="28"/>
        </w:rPr>
        <w:t xml:space="preserve"> в части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Глобальная инициатива по прозрачности в налогово-бюджетной сфере (</w:t>
      </w:r>
      <w:r>
        <w:rPr>
          <w:sz w:val="28"/>
          <w:szCs w:val="28"/>
          <w:lang w:val="en-US"/>
        </w:rPr>
        <w:t>GIFT</w:t>
      </w:r>
      <w:r>
        <w:rPr>
          <w:sz w:val="28"/>
          <w:szCs w:val="28"/>
        </w:rPr>
        <w:t>) и ее роль в повышении прозрачности, подотчетности в налогово-бюджетной сфере.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необходимость обеспечения прозрачности в рамках государственных и муниципальных финансов.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реализации принципа прозрачности (открытости) в деятельности участников бюджетного процесса.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бюджетной политики по обеспечению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прозрачности в рамках разработки и реализации проектов и программ. 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реализации прозрачности в ходе составления, рассмотрения и утверждения, исполнения бюджета публично-правового образования, а также в рамках составления, внешней проверки, рассмотрения и утверждения бюджетной отчетности публично-правового образования. Прозрачность межбюджетных отношений.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Инициативное бюджетирование как инструмент обеспечения прозрачности государственных и муниципальных финансов.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направления и основные инструменты налоговой, таможенно-тарифной и долговой политики по обеспечению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Необходимость обеспечения прозрачности финансов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сходств и различий в деятельности коммерческих и некоммерческих организаций с позиции обеспечения прозрачности.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Раскрытие и публикация информации о деятельности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государственных корпораций, государственных компаний, публично-правовых компаний.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Прозрачность финансов хозяйственных обществ, в уставных капиталах которых участвует публично-правовое образование.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Цели устойчивого развития ООН и их реализация на национальном уровне.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-принципы и их реализация в деятельности корпораций.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устойчивого развития 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 xml:space="preserve">-финансирование. Таксономия проектов устойчивого (в том числе зеленого) развития.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основных подходов к финансированию устойчивого развития на государственном уровне.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 финансирования в рамках деятельности корпораций.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Отчетность об устойчивом развитии и ее роль в обеспечении прозрачности финансов государства и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стандартов Глобальной инициативы по отчетности (</w:t>
      </w:r>
      <w:r>
        <w:rPr>
          <w:sz w:val="28"/>
          <w:szCs w:val="28"/>
          <w:lang w:val="en-US"/>
        </w:rPr>
        <w:t>GRI</w:t>
      </w:r>
      <w:r>
        <w:rPr>
          <w:sz w:val="28"/>
          <w:szCs w:val="28"/>
        </w:rPr>
        <w:t xml:space="preserve">) по подготовке отчетности об устойчивом развитии.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Рейтинги в сфере устойчивого развития, </w:t>
      </w:r>
      <w:r>
        <w:rPr>
          <w:sz w:val="28"/>
          <w:szCs w:val="28"/>
          <w:lang w:val="en-US"/>
        </w:rPr>
        <w:t>ESG</w:t>
      </w:r>
      <w:r>
        <w:rPr>
          <w:sz w:val="28"/>
          <w:szCs w:val="28"/>
        </w:rPr>
        <w:t>-рейтинги и их роль в обеспечении прозрачности финансов государства и корпораций.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Финансовый контроль (аудит) как элемент управления финансами государства и корпораций.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виды, формы, методы финансового контроля (аудита).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контроль (аудит) в финансово-бюджетной сфере и его роль в обеспечении прозрачности финансов государства.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организации и осуществления государственного финансового контроля и государственного аудита.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 эффективности в деятельности органа государственного аудита.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и роль предварительного аудита формирования проекта бюджета публично-правового образования, оперативного анализа и контроля за организацией исполнения бюджета публичного-правового образования, последующего контроля исполнения бюджета публично-правового образования. 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профессиональных документов Международной организации высших органов аудита (</w:t>
      </w:r>
      <w:r>
        <w:rPr>
          <w:sz w:val="28"/>
          <w:szCs w:val="28"/>
          <w:lang w:val="en-US"/>
        </w:rPr>
        <w:t>INTOSAI</w:t>
      </w:r>
      <w:r>
        <w:rPr>
          <w:sz w:val="28"/>
          <w:szCs w:val="28"/>
        </w:rPr>
        <w:t>) в части прозрачности, открытости, подотчетности в государственном секторе.</w:t>
      </w:r>
    </w:p>
    <w:p w:rsidR="00867365" w:rsidRDefault="00947988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Аудиторская деятельность и ее значение в обеспечении прозрачности финансов корпораций. </w:t>
      </w:r>
    </w:p>
    <w:p w:rsidR="001D6377" w:rsidRPr="001D6377" w:rsidRDefault="00947988" w:rsidP="001D6377">
      <w:pPr>
        <w:pStyle w:val="af8"/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Анализ Международных стандартов аудита Международной федерации бухгалтеров в части прозрачности в корпоративном секторе.</w:t>
      </w:r>
    </w:p>
    <w:p w:rsidR="001D6377" w:rsidRDefault="001D6377" w:rsidP="001D6377">
      <w:pPr>
        <w:pStyle w:val="af8"/>
        <w:tabs>
          <w:tab w:val="left" w:pos="851"/>
          <w:tab w:val="left" w:pos="993"/>
        </w:tabs>
        <w:spacing w:line="360" w:lineRule="auto"/>
        <w:ind w:left="709"/>
        <w:jc w:val="both"/>
        <w:rPr>
          <w:sz w:val="28"/>
          <w:szCs w:val="28"/>
        </w:rPr>
      </w:pPr>
    </w:p>
    <w:p w:rsidR="001D6377" w:rsidRDefault="001D6377" w:rsidP="001D6377">
      <w:pPr>
        <w:spacing w:line="360" w:lineRule="auto"/>
        <w:ind w:left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примерных тестовых заданий</w:t>
      </w:r>
    </w:p>
    <w:p w:rsidR="001D6377" w:rsidRDefault="001D6377" w:rsidP="001D6377"/>
    <w:p w:rsidR="001D6377" w:rsidRDefault="001D6377" w:rsidP="001D6377">
      <w:pPr>
        <w:pStyle w:val="af8"/>
        <w:widowControl/>
        <w:numPr>
          <w:ilvl w:val="0"/>
          <w:numId w:val="16"/>
        </w:num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теоретической точки зрения прозрачность означает: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субъекта;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свойство объекта;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свойство методов;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свойство приемов.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С теоретической точки зрения подотчетность означает: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субъекта;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свойство объекта;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свойство методов;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свойство приемов.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Прозрачность финансов: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свойство субъектов, действующих в финансовой сфере, - институтов, организаций, отдельных лиц, принимающих решения;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реализуется посредством способов и практик, которые позволяют субъектам иметь доступ к финансовой информации и ей пользоваться;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реализуется только в процессе предварительной выработки мер в рамках финансовой политики хозяйствующего субъекта;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реализуется только в процессе предварительной выработки мер в рамках финансовой политики органа государственной власти;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реализуется только в процессе предварительной выработки мер в рамках финансовой политики государственной корпорации.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Основными механизмами обеспечения прозрачности финансов являются: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квартальная отчетность;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отчеты;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раскрытие информации;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публикация информации об экономических субъектах.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Инструментами обеспечения прозрачности финансов являются: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Учетные практики;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Аудиторские практики;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Социологические практики;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Аналитические практики.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>6.</w:t>
      </w:r>
      <w:r>
        <w:rPr>
          <w:sz w:val="28"/>
          <w:szCs w:val="28"/>
        </w:rPr>
        <w:t> Какие правоотношения относятся к бюджетным правоотношениям?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 Отношения, возникающие между субъектами бюджетных правоотношений в процессе формирования доходов и осуществления расходов бюджетов бюджетной системы Российской Федерации, осуществления государственных и муниципальных заимствований, регулирования государственного и муниципального долга.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Отношения, возникающие между субъектами бюджетных правоотношений в процессе составления и рассмотрения проектов бюджетов бюджетной системы Российской Федерации, утверждения и исполнения бюджетов бюджетной системы Российской Федерации, контроля за их исполнением, осуществления бюджетного учета, составления, рассмотрения и утверждения бюджетной отчетности.</w:t>
      </w:r>
    </w:p>
    <w:p w:rsidR="001D6377" w:rsidRDefault="001D6377" w:rsidP="001D6377">
      <w:pPr>
        <w:shd w:val="clear" w:color="auto" w:fill="FFFFFF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1;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2;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1, 2.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7. Какой орган является главным администратором доходов бюджета?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 главный администратор доходов бюджета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источников финансирования дефицита бюджета и (или) являющиеся администраторами источников финансирования дефицита бюджета;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  главный администратор доходов бюджета – определенный законом (решением) о бюджете орган государственной власти (государственный орган), орган местного самоуправления, орган местной администрации, орган управления государственным внебюджетным фондом, Центральный банк Российской Федерации, иная организация, имеющие в своем ведении администраторов доходов бюджета и (или) являющиеся администраторами доходов бюджета;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 главный администратор доходов бюджета – орган государственной власти (государственный орган), орган управления государственным внебюджетным фондом, орган местного самоуправления, орган местной администрации, бюджетное учреждение,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8. Какие</w:t>
      </w:r>
      <w:r>
        <w:rPr>
          <w:sz w:val="28"/>
          <w:szCs w:val="28"/>
        </w:rPr>
        <w:t xml:space="preserve"> доходы относятся к собственным доходам бюджетов?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Налоговые доходы, зачисляемые в бюджеты в соответствии с бюджетным </w:t>
      </w:r>
      <w:hyperlink w:anchor="Par76">
        <w:r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и </w:t>
      </w:r>
      <w:hyperlink r:id="rId16">
        <w:r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о налогах и сборах.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Неналоговые доходы, зачисляемые в бюджеты в соответствии с законодательством Российской Федерации, законами субъектов Российской Федерации и муниципальными правовыми актами представительных органов муниципальных образований.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 Доходы, полученные бюджетами в виде безвозмездных поступлений;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4.Доходы, полученные в форме межбюджетных субвенций.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1, 2;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1, 2, 3;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1, 2, 3, 4.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outlineLvl w:val="0"/>
        <w:rPr>
          <w:sz w:val="28"/>
          <w:szCs w:val="28"/>
        </w:rPr>
      </w:pPr>
      <w:r>
        <w:rPr>
          <w:bCs/>
          <w:iCs/>
          <w:sz w:val="28"/>
          <w:szCs w:val="28"/>
        </w:rPr>
        <w:t>9. Могут ли являться источником финансирования дефицита федерального бюджета кредиты Центрального банка Российской Федерации?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А) могут;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</w:t>
      </w:r>
      <w:r>
        <w:rPr>
          <w:sz w:val="28"/>
          <w:szCs w:val="28"/>
        </w:rPr>
        <w:t> не могут;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кредиты Центрального банка Российской Федерации не должны превышать 10 процентов объема дефицита федерального бюджета. 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widowControl/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10. Кто из перечисленных участников бюджетного процесса составляет и ведет сводную бюджетную роспись федерального бюджета?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Центральный банк Российской Федерации; 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Министерство финансов Российской Федерации;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Федеральное казначейство.</w:t>
      </w:r>
    </w:p>
    <w:p w:rsidR="001D6377" w:rsidRDefault="001D6377" w:rsidP="001D6377">
      <w:pPr>
        <w:tabs>
          <w:tab w:val="left" w:pos="284"/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11. Кем осуществляется составление и ведение кассового плана?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Варианты ответа: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А) Федеральным казначейством;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</w:t>
      </w:r>
      <w:r>
        <w:rPr>
          <w:sz w:val="28"/>
          <w:szCs w:val="28"/>
        </w:rPr>
        <w:t> финансовым органом (органом управления государственным внебюджетным фондом) или уполномоченным органом исполнительной власти (местной администрации);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В)</w:t>
      </w:r>
      <w:r>
        <w:rPr>
          <w:sz w:val="28"/>
          <w:szCs w:val="28"/>
        </w:rPr>
        <w:t> Центральным банком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pStyle w:val="af8"/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12. Какой порядок составления и представления бюджетной отчетности Российской Федерации установлен Бюджетным кодексом?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>А) Федеральное казначейство составляет и представляет в Правительство Российской Федерации бюджетную отчетность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>Б) </w:t>
      </w:r>
      <w:r>
        <w:rPr>
          <w:sz w:val="28"/>
          <w:szCs w:val="28"/>
        </w:rPr>
        <w:t>Федеральное казначейство составляет и представляет в Министерство финансов Российской Федерации бюджетную отчетность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Бюджетная отчетность Российской Федерации представляется Министерством финансов Российской Федерации в Правительство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 Министерство финансов Российской Федерации составляет и представляет в Государственную Думу Федерального Собрания Российской Федерации бюджетную отчетность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13. Государственной корпорацией признается: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имеющее членство некоммерческая организация, учрежденная субъектом Российской Федерации;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не имеющая членства некоммерческая организация, учрежденная Российской Федерацией на основе имущественного взноса и созданная для осуществления социальных, управленческих или иных общественно полезных функций;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публичное акционерное общество, в уставном капитале которого участвует публично-правовое образование;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государственное учреждение.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14. В состав годового отчета государственной корпорации входят: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отчет о деятельности государственной корпорации за отчетный год;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годовая бухгалтерская отчетность;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консолидированная финансовая отчетность государственной корпорации;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сведения о предоставленных бюджетных средствах.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15. В соответствии с Меморандумом о финансовой политики Государственной корпорации развития «ВЭБ.РФ» принцип прозрачности (открытости) означает: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выполнение основных функций с использованием накопленного опыта и практики корпоративного управления;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выполнение основных функций с использованием лучшей практики корпоративного управления на основе открытости информации о ее деятельности;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выполнение основных функций с использованием лучшей практики корпоративного управления на основе открытости6 прозрачности и доступности информации о ее деятельности;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выполнение основных функций с использованием лучшей практики корпоративного управления на основе открытости, прозрачности и доступности информации о ее деятельности, процессах и процедурах принятия решений, реализуемых проектах.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16. Государственной компанией признается: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имеющее членство некоммерческая организация, учрежденная субъектом Российской Федерации;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не имеющая членства и созданная Российской Федерацией некоммерческая организация на основе имущественных взносов для оказания государственных услуг и выполнения иных функций с использованием государственного имущества на основе доверительного управления;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публичное акционерное общество, в уставном капитале которого участвует публично-правовое образование;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государственное учреждение.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17. Деятельность государственной корпорации, государственной компании подлежит проверке со стороны: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только аудиторской организации;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только органа государственного аудита;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только со стороны внутреннего контроля;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аудиторской организации, органа государственного аудита и внутреннего контроля.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widowControl/>
        <w:tabs>
          <w:tab w:val="left" w:pos="426"/>
          <w:tab w:val="left" w:pos="851"/>
          <w:tab w:val="left" w:pos="2268"/>
          <w:tab w:val="left" w:pos="2410"/>
        </w:tabs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18. Конституцией Российской Федерации: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А) предусмотрено понятие «Финансовая прозрачность» и раскрыто его содержание;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Б) гарантировано право на свободу получения и распространения информации;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В) предусмотрена обязанность финансовой подотчетности;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Г) регламентированы механизм и инструменты обеспечения финансовой прозрачности.</w:t>
      </w:r>
    </w:p>
    <w:p w:rsidR="001D6377" w:rsidRDefault="001D6377" w:rsidP="001D6377">
      <w:pPr>
        <w:pStyle w:val="af8"/>
        <w:tabs>
          <w:tab w:val="left" w:pos="426"/>
          <w:tab w:val="left" w:pos="851"/>
          <w:tab w:val="left" w:pos="2268"/>
          <w:tab w:val="left" w:pos="2410"/>
        </w:tabs>
        <w:spacing w:line="360" w:lineRule="auto"/>
        <w:ind w:left="0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19. Мониторинг сайтов федеральных органов исполнительной власти осуществляет: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Федеральная служба охраны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Федеральная служба безопасности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Федеральная служба по финансовому мониторингу;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Министерство экономического развития Российской Федерации.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20. По оценке Счетной палаты Российской Федерации к числу государственных информационных систем с высокой степенью открытости относится: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Государственная интегрированная информационная система управления общественными финансами «Электронный бюджет»;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Портал государственного и муниципального аудита;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Портал правовой информации </w:t>
      </w:r>
      <w:proofErr w:type="spellStart"/>
      <w:r>
        <w:rPr>
          <w:sz w:val="28"/>
          <w:szCs w:val="28"/>
          <w:lang w:val="en-US"/>
        </w:rPr>
        <w:t>pravo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21. По оценке Счетной палаты Российской Федерации к числу государственных информационных систем со средней степенью открытости относится: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Единая информационная система в сфере закупок;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Портал государственных и муниципальных учреждений;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Федеральная информационная адресная система.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22. К числу государственных информационных систем, функционирование которых обеспечивает Федеральное казначейство, относятся: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А) Портал государственных и муниципальных учреждений;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Б) Портал открытых данных Российской Федерации;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В) Государственная автоматизированная информационная система «Управление»;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Г) Портал государственного и муниципального финансового аудита;</w:t>
      </w:r>
    </w:p>
    <w:p w:rsidR="001D6377" w:rsidRDefault="001D6377" w:rsidP="001D6377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Д) Единая информационная система в сфере закупок;</w:t>
      </w:r>
    </w:p>
    <w:p w:rsidR="00867365" w:rsidRPr="00483ACF" w:rsidRDefault="001D6377" w:rsidP="00483ACF">
      <w:pPr>
        <w:tabs>
          <w:tab w:val="left" w:pos="426"/>
          <w:tab w:val="left" w:pos="851"/>
          <w:tab w:val="left" w:pos="2268"/>
          <w:tab w:val="left" w:pos="241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Е) ГИИС «Электронный бюджет».</w:t>
      </w:r>
    </w:p>
    <w:p w:rsidR="00867365" w:rsidRDefault="00947988">
      <w:pPr>
        <w:pStyle w:val="1"/>
        <w:spacing w:beforeAutospacing="1" w:afterAutospacing="1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bookmarkStart w:id="14" w:name="_Toc84922281"/>
      <w:r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14"/>
    </w:p>
    <w:p w:rsidR="00867365" w:rsidRDefault="00947988">
      <w:pPr>
        <w:spacing w:beforeAutospacing="1" w:afterAutospacing="1"/>
        <w:jc w:val="both"/>
        <w:rPr>
          <w:b/>
          <w:sz w:val="28"/>
          <w:szCs w:val="28"/>
        </w:rPr>
      </w:pPr>
      <w:bookmarkStart w:id="15" w:name="_Toc201759332"/>
      <w:bookmarkStart w:id="16" w:name="_Toc392083599"/>
      <w:bookmarkStart w:id="17" w:name="_Toc391497683"/>
      <w:bookmarkStart w:id="18" w:name="_Toc353009752"/>
      <w:r>
        <w:rPr>
          <w:b/>
          <w:sz w:val="28"/>
          <w:szCs w:val="28"/>
        </w:rPr>
        <w:t>а) Нормативные правовые акты</w:t>
      </w:r>
      <w:bookmarkEnd w:id="15"/>
      <w:bookmarkEnd w:id="16"/>
      <w:bookmarkEnd w:id="17"/>
      <w:bookmarkEnd w:id="18"/>
    </w:p>
    <w:p w:rsidR="00867365" w:rsidRDefault="00947988">
      <w:pPr>
        <w:pStyle w:val="af8"/>
        <w:numPr>
          <w:ilvl w:val="0"/>
          <w:numId w:val="10"/>
        </w:numPr>
        <w:spacing w:beforeAutospacing="1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Конституция Российской Федерации (принята всенародным голосованием 12.12.1993, с изменениями, одобренными в ходе общероссийского голосования 01.07.2020).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Бюджетный кодекс Российской Федерации от 31.07.1998 № 145-ФЗ.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30.12.2008 № 307-ФЗ «Об аудиторской деятельности».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05.04.2013 № 41-ФЗ «О Счетной палате Российской Федерации».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о федеральном бюджете на очередной финансовый год и плановый период.</w:t>
      </w:r>
    </w:p>
    <w:p w:rsidR="00867365" w:rsidRDefault="00947988">
      <w:pPr>
        <w:pStyle w:val="af8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об исполнении федерального бюджета за отчетный финансовый год.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Правительства Российской Федерации от 15.04.2014 № 320 «Об утверждении государственной̆ программы Российской̆ Федерации «Управление государственными финансами и регулирование финансовых рынков».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 Правительства Российской̆ Федерации от 30 января 2014 года № 93р «Об утверждении Концепции открытости федеральных органов исполнительной̆ власти».</w:t>
      </w:r>
      <w:bookmarkStart w:id="19" w:name="bib"/>
      <w:bookmarkEnd w:id="19"/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Стандарты финансовой отчетности для государственного сектора.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17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proofErr w:type="spellStart"/>
        <w:r>
          <w:rPr>
            <w:sz w:val="28"/>
            <w:szCs w:val="28"/>
            <w:lang w:val="en-US"/>
          </w:rPr>
          <w:t>minfin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gov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perfomance</w:t>
        </w:r>
        <w:proofErr w:type="spellEnd"/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budget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bu</w:t>
        </w:r>
        <w:proofErr w:type="spellEnd"/>
        <w:r>
          <w:rPr>
            <w:sz w:val="28"/>
            <w:szCs w:val="28"/>
          </w:rPr>
          <w:t>_</w:t>
        </w:r>
        <w:proofErr w:type="spellStart"/>
        <w:r>
          <w:rPr>
            <w:sz w:val="28"/>
            <w:szCs w:val="28"/>
            <w:lang w:val="en-US"/>
          </w:rPr>
          <w:t>gs</w:t>
        </w:r>
        <w:proofErr w:type="spellEnd"/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sfo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</w:rPr>
        <w:t xml:space="preserve"> (дата обращения: 18.04.2023).</w:t>
      </w:r>
    </w:p>
    <w:p w:rsidR="00867365" w:rsidRDefault="00947988">
      <w:pPr>
        <w:pStyle w:val="afd"/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 Минфина России от 09.09.2021 № 128н «Об утверждении Порядка формирования информации по статистике государственных финансов и о признании утратившими силу приказа Министерства финансов Российской̆ Федерации от 30 ноября 2016 г. № 221н и внесенных в него изменений».</w:t>
      </w:r>
    </w:p>
    <w:p w:rsidR="00867365" w:rsidRDefault="00947988">
      <w:pPr>
        <w:pStyle w:val="afd"/>
        <w:spacing w:before="280" w:after="280"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б) Основная литература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Пономаренко,Е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В. Экономика и финансы общественного сектора : учебник / Е. В. Пономаренко.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2018. — 377 с. — ЭБС ZNANIUM.COM. — URL: https://znanium.com/catalog/product/920544 (дата обращения: 18.04.2023).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электронныи</w:t>
      </w:r>
      <w:proofErr w:type="spellEnd"/>
      <w:r>
        <w:rPr>
          <w:sz w:val="28"/>
          <w:szCs w:val="28"/>
        </w:rPr>
        <w:t>̆</w:t>
      </w:r>
      <w:r>
        <w:rPr>
          <w:b/>
          <w:bCs/>
          <w:sz w:val="28"/>
          <w:szCs w:val="28"/>
        </w:rPr>
        <w:t xml:space="preserve">. </w:t>
      </w:r>
    </w:p>
    <w:p w:rsidR="00867365" w:rsidRDefault="00947988">
      <w:pPr>
        <w:pStyle w:val="afd"/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Финансы :</w:t>
      </w:r>
      <w:proofErr w:type="gramEnd"/>
      <w:r>
        <w:rPr>
          <w:sz w:val="28"/>
          <w:szCs w:val="28"/>
        </w:rPr>
        <w:t xml:space="preserve"> учебник / М. Л. Васюнина, О. С. Горлова, Т. Ю. Киселева [и др.] ; под ред. Е. В. Маркиной.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2021. — 424 с. — (Бакалавриат</w:t>
      </w:r>
      <w:proofErr w:type="gramStart"/>
      <w:r>
        <w:rPr>
          <w:sz w:val="28"/>
          <w:szCs w:val="28"/>
        </w:rPr>
        <w:t>).—</w:t>
      </w:r>
      <w:proofErr w:type="gramEnd"/>
      <w:r>
        <w:rPr>
          <w:sz w:val="28"/>
          <w:szCs w:val="28"/>
        </w:rPr>
        <w:t xml:space="preserve"> ISBN 978-5-406-03490-3. — ЭБС </w:t>
      </w:r>
      <w:proofErr w:type="spellStart"/>
      <w:r>
        <w:rPr>
          <w:sz w:val="28"/>
          <w:szCs w:val="28"/>
        </w:rPr>
        <w:t>BOOK.Ru</w:t>
      </w:r>
      <w:proofErr w:type="spellEnd"/>
      <w:r>
        <w:rPr>
          <w:sz w:val="28"/>
          <w:szCs w:val="28"/>
        </w:rPr>
        <w:t xml:space="preserve">. — URL: https://book.ru/book/936343 (дата обращения: 15.05.2023).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867365" w:rsidRDefault="00947988">
      <w:pPr>
        <w:pStyle w:val="afd"/>
        <w:spacing w:before="280" w:after="280" w:line="360" w:lineRule="auto"/>
        <w:ind w:left="360"/>
        <w:jc w:val="both"/>
        <w:rPr>
          <w:sz w:val="28"/>
          <w:szCs w:val="28"/>
        </w:rPr>
      </w:pPr>
      <w:bookmarkStart w:id="20" w:name="_Toc160953477"/>
      <w:bookmarkStart w:id="21" w:name="_Toc159654947"/>
      <w:bookmarkStart w:id="22" w:name="_Toc154230111"/>
      <w:bookmarkStart w:id="23" w:name="_Toc154230040"/>
      <w:bookmarkStart w:id="24" w:name="_Toc160511754"/>
      <w:bookmarkStart w:id="25" w:name="_Toc154230039"/>
      <w:bookmarkStart w:id="26" w:name="_Toc159654946"/>
      <w:bookmarkStart w:id="27" w:name="_Toc160953476"/>
      <w:bookmarkStart w:id="28" w:name="_Toc160511753"/>
      <w:bookmarkStart w:id="29" w:name="_Toc154230110"/>
      <w:bookmarkStart w:id="30" w:name="_Toc160953478"/>
      <w:bookmarkStart w:id="31" w:name="_Toc160511755"/>
      <w:bookmarkStart w:id="32" w:name="_Toc159654948"/>
      <w:bookmarkStart w:id="33" w:name="_Toc154230112"/>
      <w:bookmarkStart w:id="34" w:name="_Toc15423004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b/>
          <w:sz w:val="28"/>
          <w:szCs w:val="28"/>
        </w:rPr>
        <w:t>в) Дополнительн</w:t>
      </w:r>
      <w:bookmarkEnd w:id="30"/>
      <w:bookmarkEnd w:id="31"/>
      <w:bookmarkEnd w:id="32"/>
      <w:bookmarkEnd w:id="33"/>
      <w:bookmarkEnd w:id="34"/>
      <w:r>
        <w:rPr>
          <w:b/>
          <w:sz w:val="28"/>
          <w:szCs w:val="28"/>
        </w:rPr>
        <w:t>ая литература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Управление общественными финансами: международный опыт реализации принципов лучшей </w:t>
      </w:r>
      <w:proofErr w:type="gramStart"/>
      <w:r>
        <w:rPr>
          <w:rFonts w:ascii="Liberation Serif" w:hAnsi="Liberation Serif"/>
          <w:sz w:val="28"/>
          <w:szCs w:val="28"/>
        </w:rPr>
        <w:t>практики :</w:t>
      </w:r>
      <w:proofErr w:type="gramEnd"/>
      <w:r>
        <w:rPr>
          <w:rFonts w:ascii="Liberation Serif" w:hAnsi="Liberation Serif"/>
          <w:sz w:val="28"/>
          <w:szCs w:val="28"/>
        </w:rPr>
        <w:t xml:space="preserve"> [сборник методических материалов]. – Москва, 2017. — 600 с. — Минфин </w:t>
      </w:r>
      <w:proofErr w:type="gramStart"/>
      <w:r>
        <w:rPr>
          <w:rFonts w:ascii="Liberation Serif" w:hAnsi="Liberation Serif"/>
          <w:sz w:val="28"/>
          <w:szCs w:val="28"/>
        </w:rPr>
        <w:t>России :</w:t>
      </w:r>
      <w:proofErr w:type="gramEnd"/>
      <w:r>
        <w:rPr>
          <w:rFonts w:ascii="Liberation Serif" w:hAnsi="Liberation Serif"/>
          <w:sz w:val="28"/>
          <w:szCs w:val="28"/>
        </w:rPr>
        <w:t xml:space="preserve"> [офиц. сайт]. —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>
        <w:rPr>
          <w:rFonts w:ascii="Liberation Serif" w:hAnsi="Liberation Serif"/>
          <w:sz w:val="28"/>
          <w:szCs w:val="28"/>
        </w:rPr>
        <w:t xml:space="preserve">: </w:t>
      </w:r>
      <w:hyperlink r:id="rId18">
        <w:r>
          <w:rPr>
            <w:rFonts w:ascii="Liberation Serif" w:hAnsi="Liberation Serif"/>
            <w:sz w:val="28"/>
            <w:szCs w:val="28"/>
          </w:rPr>
          <w:t>https://minfin.gov.ru/common/upload/library/2018/05/main/6.05.18.pdf</w:t>
        </w:r>
      </w:hyperlink>
      <w:r>
        <w:rPr>
          <w:rFonts w:ascii="Liberation Serif" w:hAnsi="Liberation Serif"/>
          <w:sz w:val="28"/>
          <w:szCs w:val="28"/>
        </w:rPr>
        <w:t xml:space="preserve"> (дата обращения: 18.04.2023). — </w:t>
      </w:r>
      <w:proofErr w:type="gramStart"/>
      <w:r>
        <w:rPr>
          <w:rFonts w:ascii="Liberation Serif" w:hAnsi="Liberation Serif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sz w:val="28"/>
          <w:szCs w:val="28"/>
        </w:rPr>
        <w:t xml:space="preserve"> электронный.</w:t>
      </w:r>
    </w:p>
    <w:p w:rsidR="00867365" w:rsidRPr="00947988" w:rsidRDefault="00947988">
      <w:pPr>
        <w:pStyle w:val="afd"/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  <w:lang w:val="en-US"/>
        </w:rPr>
        <w:t xml:space="preserve">Fiscal Transparency Handbook. 2018. — </w:t>
      </w:r>
      <w:proofErr w:type="spellStart"/>
      <w:proofErr w:type="gram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// International Monetary Fund. : [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сайт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].  </w:t>
      </w:r>
      <w:r w:rsidRPr="00947988">
        <w:rPr>
          <w:rFonts w:ascii="Liberation Serif" w:hAnsi="Liberation Serif"/>
          <w:bCs/>
          <w:sz w:val="28"/>
          <w:szCs w:val="28"/>
        </w:rPr>
        <w:t>—</w:t>
      </w:r>
      <w:r w:rsidRPr="00947988">
        <w:rPr>
          <w:rFonts w:ascii="Liberation Serif" w:hAnsi="Liberation Serif"/>
          <w:sz w:val="28"/>
          <w:szCs w:val="28"/>
        </w:rPr>
        <w:t xml:space="preserve"> 2018. </w:t>
      </w:r>
      <w:r w:rsidRPr="00947988">
        <w:rPr>
          <w:rFonts w:ascii="Liberation Serif" w:hAnsi="Liberation Serif"/>
          <w:bCs/>
          <w:sz w:val="28"/>
          <w:szCs w:val="28"/>
        </w:rPr>
        <w:t>—</w:t>
      </w:r>
      <w:r w:rsidRPr="00947988">
        <w:rPr>
          <w:rFonts w:ascii="Liberation Serif" w:hAnsi="Liberation Serif"/>
          <w:sz w:val="28"/>
          <w:szCs w:val="28"/>
        </w:rPr>
        <w:t xml:space="preserve"> 182 с. </w:t>
      </w:r>
      <w:r w:rsidRPr="00947988">
        <w:rPr>
          <w:rFonts w:ascii="Liberation Serif" w:hAnsi="Liberation Serif"/>
          <w:bCs/>
          <w:sz w:val="28"/>
          <w:szCs w:val="28"/>
        </w:rPr>
        <w:t xml:space="preserve">— </w:t>
      </w:r>
      <w:r>
        <w:rPr>
          <w:rFonts w:ascii="Liberation Serif" w:hAnsi="Liberation Serif"/>
          <w:sz w:val="28"/>
          <w:szCs w:val="28"/>
          <w:lang w:val="en-US"/>
        </w:rPr>
        <w:t>URL</w:t>
      </w:r>
      <w:r w:rsidRPr="00947988">
        <w:rPr>
          <w:rFonts w:ascii="Liberation Serif" w:hAnsi="Liberation Serif"/>
          <w:sz w:val="28"/>
          <w:szCs w:val="28"/>
        </w:rPr>
        <w:t xml:space="preserve">: </w:t>
      </w:r>
      <w:r>
        <w:rPr>
          <w:rFonts w:ascii="Liberation Serif" w:hAnsi="Liberation Serif"/>
          <w:sz w:val="28"/>
          <w:szCs w:val="28"/>
          <w:lang w:val="en-US"/>
        </w:rPr>
        <w:t>https</w:t>
      </w:r>
      <w:r w:rsidRPr="00947988">
        <w:rPr>
          <w:rFonts w:ascii="Liberation Serif" w:hAnsi="Liberation Serif"/>
          <w:sz w:val="28"/>
          <w:szCs w:val="28"/>
        </w:rPr>
        <w:t>://</w:t>
      </w:r>
      <w:r>
        <w:rPr>
          <w:rFonts w:ascii="Liberation Serif" w:hAnsi="Liberation Serif"/>
          <w:sz w:val="28"/>
          <w:szCs w:val="28"/>
          <w:lang w:val="en-US"/>
        </w:rPr>
        <w:t>www</w:t>
      </w:r>
      <w:r w:rsidRPr="00947988"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elibrary</w:t>
      </w:r>
      <w:proofErr w:type="spellEnd"/>
      <w:r w:rsidRPr="00947988">
        <w:rPr>
          <w:rFonts w:ascii="Liberation Serif" w:hAnsi="Liberation Serif"/>
          <w:sz w:val="28"/>
          <w:szCs w:val="28"/>
        </w:rPr>
        <w:t>.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imf</w:t>
      </w:r>
      <w:proofErr w:type="spellEnd"/>
      <w:r w:rsidRPr="00947988">
        <w:rPr>
          <w:rFonts w:ascii="Liberation Serif" w:hAnsi="Liberation Serif"/>
          <w:sz w:val="28"/>
          <w:szCs w:val="28"/>
        </w:rPr>
        <w:t>.</w:t>
      </w:r>
      <w:r>
        <w:rPr>
          <w:rFonts w:ascii="Liberation Serif" w:hAnsi="Liberation Serif"/>
          <w:sz w:val="28"/>
          <w:szCs w:val="28"/>
          <w:lang w:val="en-US"/>
        </w:rPr>
        <w:t>org</w:t>
      </w:r>
      <w:r w:rsidRPr="00947988">
        <w:rPr>
          <w:rFonts w:ascii="Liberation Serif" w:hAnsi="Liberation Serif"/>
          <w:sz w:val="28"/>
          <w:szCs w:val="28"/>
        </w:rPr>
        <w:t>/</w:t>
      </w:r>
      <w:r>
        <w:rPr>
          <w:rFonts w:ascii="Liberation Serif" w:hAnsi="Liberation Serif"/>
          <w:sz w:val="28"/>
          <w:szCs w:val="28"/>
          <w:lang w:val="en-US"/>
        </w:rPr>
        <w:t>view</w:t>
      </w:r>
      <w:r w:rsidRPr="00947988">
        <w:rPr>
          <w:rFonts w:ascii="Liberation Serif" w:hAnsi="Liberation Serif"/>
          <w:sz w:val="28"/>
          <w:szCs w:val="28"/>
        </w:rPr>
        <w:t>/</w:t>
      </w:r>
      <w:r>
        <w:rPr>
          <w:rFonts w:ascii="Liberation Serif" w:hAnsi="Liberation Serif"/>
          <w:sz w:val="28"/>
          <w:szCs w:val="28"/>
          <w:lang w:val="en-US"/>
        </w:rPr>
        <w:t>IMF</w:t>
      </w:r>
      <w:r w:rsidRPr="00947988">
        <w:rPr>
          <w:rFonts w:ascii="Liberation Serif" w:hAnsi="Liberation Serif"/>
          <w:sz w:val="28"/>
          <w:szCs w:val="28"/>
        </w:rPr>
        <w:t>069/24788-9781484331859/24788-9781484331859/24788-9781484331859.</w:t>
      </w:r>
      <w:r>
        <w:rPr>
          <w:rFonts w:ascii="Liberation Serif" w:hAnsi="Liberation Serif"/>
          <w:sz w:val="28"/>
          <w:szCs w:val="28"/>
          <w:lang w:val="en-US"/>
        </w:rPr>
        <w:t>xml</w:t>
      </w:r>
      <w:r w:rsidRPr="00947988">
        <w:rPr>
          <w:rFonts w:ascii="Liberation Serif" w:hAnsi="Liberation Serif"/>
          <w:sz w:val="28"/>
          <w:szCs w:val="28"/>
        </w:rPr>
        <w:t>?</w:t>
      </w:r>
      <w:r>
        <w:rPr>
          <w:rFonts w:ascii="Liberation Serif" w:hAnsi="Liberation Serif"/>
          <w:sz w:val="28"/>
          <w:szCs w:val="28"/>
          <w:lang w:val="en-US"/>
        </w:rPr>
        <w:t>code</w:t>
      </w:r>
      <w:r w:rsidRPr="00947988">
        <w:rPr>
          <w:rFonts w:ascii="Liberation Serif" w:hAnsi="Liberation Serif"/>
          <w:sz w:val="28"/>
          <w:szCs w:val="28"/>
        </w:rPr>
        <w:t>=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fth</w:t>
      </w:r>
      <w:proofErr w:type="spellEnd"/>
      <w:r w:rsidRPr="00947988">
        <w:rPr>
          <w:rFonts w:ascii="Liberation Serif" w:hAnsi="Liberation Serif"/>
          <w:sz w:val="28"/>
          <w:szCs w:val="28"/>
        </w:rPr>
        <w:t xml:space="preserve">. </w:t>
      </w:r>
      <w:r w:rsidRPr="00947988">
        <w:rPr>
          <w:rFonts w:ascii="Liberation Serif" w:hAnsi="Liberation Serif"/>
          <w:bCs/>
          <w:sz w:val="28"/>
          <w:szCs w:val="28"/>
        </w:rPr>
        <w:t>—</w:t>
      </w:r>
      <w:r w:rsidRPr="00947988">
        <w:rPr>
          <w:rFonts w:ascii="Liberation Serif" w:hAnsi="Liberation Serif"/>
          <w:sz w:val="28"/>
          <w:szCs w:val="28"/>
        </w:rPr>
        <w:t xml:space="preserve"> Дата публикации:16 </w:t>
      </w:r>
      <w:r>
        <w:rPr>
          <w:rFonts w:ascii="Liberation Serif" w:hAnsi="Liberation Serif"/>
          <w:sz w:val="28"/>
          <w:szCs w:val="28"/>
          <w:lang w:val="en-US"/>
        </w:rPr>
        <w:t>Apr</w:t>
      </w:r>
      <w:r w:rsidRPr="00947988">
        <w:rPr>
          <w:rFonts w:ascii="Liberation Serif" w:hAnsi="Liberation Serif"/>
          <w:sz w:val="28"/>
          <w:szCs w:val="28"/>
        </w:rPr>
        <w:t xml:space="preserve"> 2018.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Открытость государства в России-2022 / Счетная Палата </w:t>
      </w:r>
      <w:proofErr w:type="gramStart"/>
      <w:r>
        <w:rPr>
          <w:rFonts w:ascii="Liberation Serif" w:hAnsi="Liberation Serif"/>
          <w:sz w:val="28"/>
          <w:szCs w:val="28"/>
        </w:rPr>
        <w:t>РФ ;</w:t>
      </w:r>
      <w:proofErr w:type="gramEnd"/>
      <w:r>
        <w:rPr>
          <w:rFonts w:ascii="Liberation Serif" w:hAnsi="Liberation Serif"/>
          <w:sz w:val="28"/>
          <w:szCs w:val="28"/>
        </w:rPr>
        <w:t xml:space="preserve"> ред. П. Демидов. </w:t>
      </w:r>
      <w:r>
        <w:rPr>
          <w:rFonts w:ascii="Liberation Serif" w:hAnsi="Liberation Serif"/>
          <w:bCs/>
          <w:sz w:val="28"/>
          <w:szCs w:val="28"/>
        </w:rPr>
        <w:t xml:space="preserve">— Москва, 2022. — 92 с. — URL: </w:t>
      </w:r>
      <w:hyperlink r:id="rId19">
        <w:r>
          <w:rPr>
            <w:sz w:val="28"/>
            <w:szCs w:val="28"/>
          </w:rPr>
          <w:t>https://ach.gov.ru/upload/pdf/Otkrytost-2022.pdf</w:t>
        </w:r>
      </w:hyperlink>
      <w:r>
        <w:rPr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(дата обращения: 15.05.2023). </w:t>
      </w:r>
      <w:r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proofErr w:type="gramStart"/>
      <w:r>
        <w:rPr>
          <w:rFonts w:ascii="Liberation Serif" w:hAnsi="Liberation Serif"/>
          <w:bCs/>
          <w:sz w:val="28"/>
          <w:szCs w:val="28"/>
        </w:rPr>
        <w:t>Текст :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электронный.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открытости государственных информационных систем в России : аналитический доклад / </w:t>
      </w:r>
      <w:r>
        <w:rPr>
          <w:rFonts w:ascii="serif" w:hAnsi="serif"/>
          <w:sz w:val="28"/>
          <w:szCs w:val="28"/>
        </w:rPr>
        <w:t xml:space="preserve">Иван </w:t>
      </w:r>
      <w:proofErr w:type="spellStart"/>
      <w:r>
        <w:rPr>
          <w:rFonts w:ascii="serif" w:hAnsi="serif"/>
          <w:sz w:val="28"/>
          <w:szCs w:val="28"/>
        </w:rPr>
        <w:t>Бегтин</w:t>
      </w:r>
      <w:proofErr w:type="spellEnd"/>
      <w:r>
        <w:rPr>
          <w:rFonts w:ascii="serif" w:hAnsi="serif"/>
          <w:sz w:val="28"/>
          <w:szCs w:val="28"/>
        </w:rPr>
        <w:t xml:space="preserve">, Альберт </w:t>
      </w:r>
      <w:proofErr w:type="spellStart"/>
      <w:r>
        <w:rPr>
          <w:rFonts w:ascii="serif" w:hAnsi="serif"/>
          <w:sz w:val="28"/>
          <w:szCs w:val="28"/>
        </w:rPr>
        <w:t>Бертяков</w:t>
      </w:r>
      <w:proofErr w:type="spellEnd"/>
      <w:r>
        <w:rPr>
          <w:rFonts w:ascii="serif" w:hAnsi="serif"/>
          <w:sz w:val="28"/>
          <w:szCs w:val="28"/>
        </w:rPr>
        <w:t xml:space="preserve">, Михаил </w:t>
      </w:r>
      <w:proofErr w:type="spellStart"/>
      <w:r>
        <w:rPr>
          <w:rFonts w:ascii="serif" w:hAnsi="serif"/>
          <w:sz w:val="28"/>
          <w:szCs w:val="28"/>
        </w:rPr>
        <w:t>Комин</w:t>
      </w:r>
      <w:proofErr w:type="spellEnd"/>
      <w:r>
        <w:rPr>
          <w:rFonts w:ascii="serif" w:hAnsi="serif"/>
          <w:sz w:val="28"/>
          <w:szCs w:val="28"/>
        </w:rPr>
        <w:t xml:space="preserve"> [и др.] ;  </w:t>
      </w:r>
      <w:r>
        <w:rPr>
          <w:rFonts w:ascii="Liberation Serif" w:hAnsi="Liberation Serif"/>
          <w:sz w:val="28"/>
          <w:szCs w:val="28"/>
        </w:rPr>
        <w:t xml:space="preserve">АНО «Информационная культура» ; АНО «Центр </w:t>
      </w:r>
      <w:r>
        <w:rPr>
          <w:rFonts w:ascii="Liberation Serif" w:hAnsi="Liberation Serif"/>
          <w:sz w:val="28"/>
          <w:szCs w:val="28"/>
        </w:rPr>
        <w:br/>
        <w:t>перспективных управленческих решений»</w:t>
      </w:r>
      <w:r>
        <w:rPr>
          <w:sz w:val="28"/>
          <w:szCs w:val="28"/>
        </w:rPr>
        <w:t xml:space="preserve">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2020. </w:t>
      </w:r>
      <w:r>
        <w:rPr>
          <w:rFonts w:ascii="Liberation Serif" w:hAnsi="Liberation Serif"/>
          <w:bCs/>
          <w:sz w:val="28"/>
          <w:szCs w:val="28"/>
        </w:rPr>
        <w:t xml:space="preserve">— 126 с. —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0">
        <w:r>
          <w:rPr>
            <w:sz w:val="28"/>
            <w:szCs w:val="28"/>
          </w:rPr>
          <w:t>https://ach.gov.ru/upload/pdf/Оценка%20открытости%20ГИС%202020.pdf</w:t>
        </w:r>
      </w:hyperlink>
      <w:r>
        <w:rPr>
          <w:sz w:val="28"/>
          <w:szCs w:val="28"/>
        </w:rPr>
        <w:t xml:space="preserve"> (дата обращения: 15.05.2023).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proofErr w:type="gramStart"/>
      <w:r>
        <w:rPr>
          <w:rFonts w:ascii="Liberation Serif" w:hAnsi="Liberation Serif"/>
          <w:bCs/>
          <w:sz w:val="28"/>
          <w:szCs w:val="28"/>
        </w:rPr>
        <w:t>Текст :</w:t>
      </w:r>
      <w:proofErr w:type="gramEnd"/>
      <w:r>
        <w:rPr>
          <w:rFonts w:ascii="Liberation Serif" w:hAnsi="Liberation Serif"/>
          <w:bCs/>
          <w:sz w:val="28"/>
          <w:szCs w:val="28"/>
        </w:rPr>
        <w:t xml:space="preserve"> электронный.</w:t>
      </w:r>
    </w:p>
    <w:p w:rsidR="00867365" w:rsidRDefault="00947988">
      <w:pPr>
        <w:pStyle w:val="afd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оценки управления государственными финансами.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</w:t>
      </w:r>
      <w:proofErr w:type="spellStart"/>
      <w:r>
        <w:rPr>
          <w:sz w:val="28"/>
          <w:szCs w:val="28"/>
        </w:rPr>
        <w:t>Public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Expenditure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Accountability</w:t>
      </w:r>
      <w:proofErr w:type="spellEnd"/>
      <w:r>
        <w:rPr>
          <w:sz w:val="28"/>
          <w:szCs w:val="28"/>
        </w:rPr>
        <w:t xml:space="preserve"> (PEFA) : [</w:t>
      </w:r>
      <w:proofErr w:type="spellStart"/>
      <w:r>
        <w:rPr>
          <w:sz w:val="28"/>
          <w:szCs w:val="28"/>
        </w:rPr>
        <w:t>сайт</w:t>
      </w:r>
      <w:proofErr w:type="spellEnd"/>
      <w:r>
        <w:rPr>
          <w:sz w:val="28"/>
          <w:szCs w:val="28"/>
        </w:rPr>
        <w:t xml:space="preserve">]. 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2016.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Февраль.  </w:t>
      </w:r>
      <w:r>
        <w:rPr>
          <w:rFonts w:ascii="Liberation Serif" w:hAnsi="Liberation Serif"/>
          <w:bCs/>
          <w:sz w:val="28"/>
          <w:szCs w:val="28"/>
        </w:rPr>
        <w:t xml:space="preserve">— </w:t>
      </w:r>
      <w:r>
        <w:rPr>
          <w:sz w:val="28"/>
          <w:szCs w:val="28"/>
        </w:rPr>
        <w:t xml:space="preserve">URL: </w:t>
      </w:r>
      <w:hyperlink r:id="rId21">
        <w:r>
          <w:rPr>
            <w:sz w:val="28"/>
            <w:szCs w:val="28"/>
          </w:rPr>
          <w:t>https://www.pefa.org/resources/pefa-2016sistema-ocenki-upravleniya-gosudarstvennymi-finansami</w:t>
        </w:r>
      </w:hyperlink>
      <w:r>
        <w:rPr>
          <w:sz w:val="28"/>
          <w:szCs w:val="28"/>
        </w:rPr>
        <w:t xml:space="preserve"> (дата обращения: 15.05.2023). </w:t>
      </w:r>
    </w:p>
    <w:p w:rsidR="00867365" w:rsidRDefault="00947988" w:rsidP="00B124DC">
      <w:pPr>
        <w:pStyle w:val="afd"/>
        <w:widowControl w:val="0"/>
        <w:numPr>
          <w:ilvl w:val="0"/>
          <w:numId w:val="10"/>
        </w:numPr>
        <w:spacing w:before="280"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Э. Управление государственными инвестиционными расходами в период кризиса / Э. </w:t>
      </w:r>
      <w:proofErr w:type="spellStart"/>
      <w:r>
        <w:rPr>
          <w:sz w:val="28"/>
          <w:szCs w:val="28"/>
        </w:rPr>
        <w:t>Тайберг</w:t>
      </w:r>
      <w:proofErr w:type="spellEnd"/>
      <w:r>
        <w:rPr>
          <w:sz w:val="28"/>
          <w:szCs w:val="28"/>
        </w:rPr>
        <w:t xml:space="preserve">, Р. Аллен.  </w:t>
      </w:r>
      <w:r>
        <w:rPr>
          <w:rFonts w:ascii="Liberation Serif" w:hAnsi="Liberation Serif"/>
          <w:bCs/>
          <w:sz w:val="28"/>
          <w:szCs w:val="28"/>
        </w:rPr>
        <w:t>—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hyperlink r:id="rId22">
        <w:r>
          <w:rPr>
            <w:sz w:val="28"/>
            <w:szCs w:val="28"/>
            <w:lang w:val="en-US"/>
          </w:rPr>
          <w:t>https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www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imf</w:t>
        </w:r>
        <w:proofErr w:type="spellEnd"/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org</w:t>
        </w:r>
        <w:r>
          <w:rPr>
            <w:sz w:val="28"/>
            <w:szCs w:val="28"/>
          </w:rPr>
          <w:t>/-/</w:t>
        </w:r>
        <w:r>
          <w:rPr>
            <w:sz w:val="28"/>
            <w:szCs w:val="28"/>
            <w:lang w:val="en-US"/>
          </w:rPr>
          <w:t>media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Files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Publications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19-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notes</w:t>
        </w:r>
        <w:r>
          <w:rPr>
            <w:sz w:val="28"/>
            <w:szCs w:val="28"/>
          </w:rPr>
          <w:t>/</w:t>
        </w:r>
        <w:r>
          <w:rPr>
            <w:sz w:val="28"/>
            <w:szCs w:val="28"/>
            <w:lang w:val="en-US"/>
          </w:rPr>
          <w:t>Russian</w:t>
        </w:r>
        <w:r>
          <w:rPr>
            <w:sz w:val="28"/>
            <w:szCs w:val="28"/>
          </w:rPr>
          <w:t>/</w:t>
        </w:r>
        <w:proofErr w:type="spellStart"/>
        <w:r>
          <w:rPr>
            <w:sz w:val="28"/>
            <w:szCs w:val="28"/>
            <w:lang w:val="en-US"/>
          </w:rPr>
          <w:t>ru</w:t>
        </w:r>
        <w:proofErr w:type="spellEnd"/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special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series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on</w:t>
        </w:r>
        <w:r>
          <w:rPr>
            <w:sz w:val="28"/>
            <w:szCs w:val="28"/>
          </w:rPr>
          <w:t>-</w:t>
        </w:r>
        <w:proofErr w:type="spellStart"/>
        <w:r>
          <w:rPr>
            <w:sz w:val="28"/>
            <w:szCs w:val="28"/>
            <w:lang w:val="en-US"/>
          </w:rPr>
          <w:t>covid</w:t>
        </w:r>
        <w:proofErr w:type="spellEnd"/>
        <w:r>
          <w:rPr>
            <w:sz w:val="28"/>
            <w:szCs w:val="28"/>
          </w:rPr>
          <w:t>-19-</w:t>
        </w:r>
        <w:r>
          <w:rPr>
            <w:sz w:val="28"/>
            <w:szCs w:val="28"/>
            <w:lang w:val="en-US"/>
          </w:rPr>
          <w:t>managing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public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investment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spending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during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the</w:t>
        </w:r>
        <w:r>
          <w:rPr>
            <w:sz w:val="28"/>
            <w:szCs w:val="28"/>
          </w:rPr>
          <w:t>-</w:t>
        </w:r>
        <w:r>
          <w:rPr>
            <w:sz w:val="28"/>
            <w:szCs w:val="28"/>
            <w:lang w:val="en-US"/>
          </w:rPr>
          <w:t>crisis</w:t>
        </w:r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  <w:lang w:val="en-US"/>
          </w:rPr>
          <w:t>ashx</w:t>
        </w:r>
        <w:proofErr w:type="spellEnd"/>
      </w:hyperlink>
      <w:r w:rsidRPr="00947988">
        <w:rPr>
          <w:sz w:val="28"/>
          <w:szCs w:val="28"/>
        </w:rPr>
        <w:t xml:space="preserve">. </w:t>
      </w:r>
      <w:r w:rsidRPr="00947988">
        <w:rPr>
          <w:rFonts w:ascii="Liberation Serif" w:hAnsi="Liberation Serif"/>
          <w:bCs/>
          <w:sz w:val="28"/>
          <w:szCs w:val="28"/>
        </w:rPr>
        <w:t xml:space="preserve">— </w:t>
      </w:r>
      <w:r w:rsidRPr="00947988">
        <w:rPr>
          <w:sz w:val="28"/>
          <w:szCs w:val="28"/>
        </w:rPr>
        <w:t>Дата публикации</w:t>
      </w:r>
      <w:r>
        <w:rPr>
          <w:sz w:val="28"/>
          <w:szCs w:val="28"/>
        </w:rPr>
        <w:t>: 11.05.2020.</w:t>
      </w:r>
    </w:p>
    <w:p w:rsidR="00B124DC" w:rsidRPr="00B124DC" w:rsidRDefault="00947988" w:rsidP="00B124DC">
      <w:pPr>
        <w:numPr>
          <w:ilvl w:val="0"/>
          <w:numId w:val="10"/>
        </w:numPr>
        <w:spacing w:before="280" w:after="280" w:line="360" w:lineRule="auto"/>
        <w:jc w:val="both"/>
        <w:rPr>
          <w:sz w:val="28"/>
          <w:szCs w:val="28"/>
          <w:lang w:val="en-US"/>
        </w:rPr>
      </w:pPr>
      <w:r>
        <w:rPr>
          <w:rFonts w:ascii="Liberation Serif" w:hAnsi="Liberation Serif"/>
          <w:sz w:val="28"/>
          <w:szCs w:val="28"/>
          <w:lang w:val="en-US"/>
        </w:rPr>
        <w:t xml:space="preserve">Sustainable Finance Working Group </w:t>
      </w:r>
      <w:r>
        <w:rPr>
          <w:rFonts w:ascii="Liberation Serif" w:hAnsi="Liberation Serif"/>
          <w:sz w:val="28"/>
          <w:szCs w:val="28"/>
          <w:lang w:val="en-US"/>
        </w:rPr>
        <w:br/>
        <w:t xml:space="preserve">(SFWG).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2022.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123 с.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URL: </w:t>
      </w:r>
      <w:hyperlink r:id="rId23">
        <w:r>
          <w:rPr>
            <w:rFonts w:ascii="Liberation Serif" w:hAnsi="Liberation Serif"/>
            <w:sz w:val="28"/>
            <w:szCs w:val="28"/>
            <w:lang w:val="en-US"/>
          </w:rPr>
          <w:t>https://g20sfwg.org/wp-content/uploads/2022/10/2022-G20-Sustainable-Finance-Report-2.pdf</w:t>
        </w:r>
      </w:hyperlink>
      <w:r>
        <w:rPr>
          <w:rFonts w:ascii="Liberation Serif" w:hAnsi="Liberation Serif"/>
          <w:sz w:val="28"/>
          <w:szCs w:val="28"/>
          <w:lang w:val="en-US"/>
        </w:rPr>
        <w:t xml:space="preserve"> (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дата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обращения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: 15.05.2023). </w:t>
      </w:r>
      <w:r>
        <w:rPr>
          <w:rFonts w:ascii="Liberation Serif" w:hAnsi="Liberation Serif"/>
          <w:bCs/>
          <w:sz w:val="28"/>
          <w:szCs w:val="28"/>
          <w:lang w:val="en-US"/>
        </w:rPr>
        <w:t>—</w:t>
      </w:r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Liberation Serif" w:hAnsi="Liberation Serif"/>
          <w:sz w:val="28"/>
          <w:szCs w:val="28"/>
          <w:lang w:val="en-US"/>
        </w:rPr>
        <w:t>Текст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 :</w:t>
      </w:r>
      <w:proofErr w:type="gramEnd"/>
      <w:r>
        <w:rPr>
          <w:rFonts w:ascii="Liberation Serif" w:hAnsi="Liberation Serif"/>
          <w:sz w:val="28"/>
          <w:szCs w:val="28"/>
          <w:lang w:val="en-US"/>
        </w:rPr>
        <w:t xml:space="preserve"> </w:t>
      </w:r>
      <w:proofErr w:type="spellStart"/>
      <w:r>
        <w:rPr>
          <w:rFonts w:ascii="Liberation Serif" w:hAnsi="Liberation Serif"/>
          <w:sz w:val="28"/>
          <w:szCs w:val="28"/>
          <w:lang w:val="en-US"/>
        </w:rPr>
        <w:t>электронный</w:t>
      </w:r>
      <w:proofErr w:type="spellEnd"/>
      <w:r>
        <w:rPr>
          <w:rFonts w:ascii="Liberation Serif" w:hAnsi="Liberation Serif"/>
          <w:sz w:val="28"/>
          <w:szCs w:val="28"/>
          <w:lang w:val="en-US"/>
        </w:rPr>
        <w:t xml:space="preserve">. </w:t>
      </w:r>
      <w:bookmarkStart w:id="35" w:name="_Toc84922282"/>
    </w:p>
    <w:p w:rsidR="00867365" w:rsidRPr="00B124DC" w:rsidRDefault="00947988" w:rsidP="00B124DC">
      <w:pPr>
        <w:spacing w:before="280" w:after="280" w:line="360" w:lineRule="auto"/>
        <w:ind w:left="720"/>
        <w:jc w:val="both"/>
        <w:rPr>
          <w:sz w:val="28"/>
          <w:szCs w:val="28"/>
        </w:rPr>
      </w:pPr>
      <w:r w:rsidRPr="00B124DC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5"/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Autospacing="1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Всемирный банк (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World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Bank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).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https://</w:t>
      </w:r>
      <w:hyperlink r:id="rId24">
        <w:r>
          <w:rPr>
            <w:rFonts w:ascii="Times New Roman" w:hAnsi="Times New Roman" w:cs="Times New Roman"/>
            <w:color w:val="auto"/>
            <w:sz w:val="28"/>
            <w:szCs w:val="28"/>
          </w:rPr>
          <w:t>www.worldbank.org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ГАС «Управление».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25">
        <w:r>
          <w:rPr>
            <w:rFonts w:ascii="Times New Roman" w:hAnsi="Times New Roman" w:cs="Times New Roman"/>
            <w:color w:val="auto"/>
            <w:sz w:val="28"/>
            <w:szCs w:val="28"/>
          </w:rPr>
          <w:t>https://gasu.gov.ru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Глобальная инициатива фискальной прозрачности. GIFT. </w:t>
      </w:r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URL: </w:t>
      </w:r>
      <w:hyperlink r:id="rId26">
        <w:r>
          <w:rPr>
            <w:rFonts w:ascii="Times New Roman" w:hAnsi="Times New Roman" w:cs="Times New Roman"/>
            <w:color w:val="auto"/>
            <w:sz w:val="28"/>
            <w:szCs w:val="28"/>
            <w:lang w:val="en-US"/>
          </w:rPr>
          <w:t>https://www.fiscaltransparency.net</w:t>
        </w:r>
      </w:hyperlink>
      <w:r>
        <w:rPr>
          <w:rFonts w:ascii="Times New Roman" w:hAnsi="Times New Roman" w:cs="Times New Roman"/>
          <w:color w:val="auto"/>
          <w:sz w:val="28"/>
          <w:szCs w:val="28"/>
          <w:lang w:val="en-US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Госрасходы.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27">
        <w:r>
          <w:rPr>
            <w:rFonts w:ascii="Times New Roman" w:hAnsi="Times New Roman" w:cs="Times New Roman"/>
            <w:color w:val="auto"/>
            <w:sz w:val="28"/>
            <w:szCs w:val="28"/>
          </w:rPr>
          <w:t>https://spending.gov.ru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Государственные расходы и финансовая отчетность (PEFA). Официальный сайт: https://</w:t>
      </w:r>
      <w:hyperlink r:id="rId28">
        <w:r>
          <w:rPr>
            <w:rFonts w:ascii="Times New Roman" w:hAnsi="Times New Roman" w:cs="Times New Roman"/>
            <w:color w:val="auto"/>
            <w:sz w:val="28"/>
            <w:szCs w:val="28"/>
          </w:rPr>
          <w:t>www.pefa.org</w:t>
        </w:r>
      </w:hyperlink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Единый портал бюджетной̆ системы Российской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https://</w:t>
      </w:r>
      <w:hyperlink r:id="rId29">
        <w:r>
          <w:rPr>
            <w:rFonts w:ascii="Times New Roman" w:hAnsi="Times New Roman" w:cs="Times New Roman"/>
            <w:color w:val="auto"/>
            <w:sz w:val="28"/>
            <w:szCs w:val="28"/>
          </w:rPr>
          <w:t>www.budget.gov.ru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Международное бюджетное партнерство.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0">
        <w:r>
          <w:rPr>
            <w:rFonts w:ascii="Times New Roman" w:hAnsi="Times New Roman" w:cs="Times New Roman"/>
            <w:color w:val="auto"/>
            <w:sz w:val="28"/>
            <w:szCs w:val="28"/>
          </w:rPr>
          <w:t>https://www.internationalbudget.org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Международный валютный фонд (IMF). Официальный сайт: https://</w:t>
      </w:r>
      <w:hyperlink r:id="rId31">
        <w:r>
          <w:rPr>
            <w:rFonts w:ascii="Times New Roman" w:hAnsi="Times New Roman" w:cs="Times New Roman"/>
            <w:color w:val="auto"/>
            <w:sz w:val="28"/>
            <w:szCs w:val="28"/>
          </w:rPr>
          <w:t>www.imf.org</w:t>
        </w:r>
      </w:hyperlink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Министерство финансов Российской̆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http://www.minfin.ru.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Министерство экономического развития Российской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: http://economy.gov.ru/en/home.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Научная электронная библиотека eLibrary.ru http://elibrary.ru. 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Организация экономического развития и сотрудничества (OECD). Официальный сайт: https://</w:t>
      </w:r>
      <w:hyperlink r:id="rId32">
        <w:r>
          <w:rPr>
            <w:rFonts w:ascii="Times New Roman" w:hAnsi="Times New Roman" w:cs="Times New Roman"/>
            <w:color w:val="auto"/>
            <w:sz w:val="28"/>
            <w:szCs w:val="28"/>
          </w:rPr>
          <w:t>www.oecd.org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Cовет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 по международным стандартам бухгалтерского учета в государственном секторе.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3">
        <w:r>
          <w:rPr>
            <w:rFonts w:ascii="Times New Roman" w:hAnsi="Times New Roman" w:cs="Times New Roman"/>
            <w:color w:val="auto"/>
            <w:sz w:val="28"/>
            <w:szCs w:val="28"/>
          </w:rPr>
          <w:t>http://www.ipsasb.org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Счетная палата Российской Федерации.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4">
        <w:r>
          <w:rPr>
            <w:rFonts w:ascii="Times New Roman" w:hAnsi="Times New Roman" w:cs="Times New Roman"/>
            <w:color w:val="auto"/>
            <w:sz w:val="28"/>
            <w:szCs w:val="28"/>
          </w:rPr>
          <w:t>https://ach.gov.ru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Федеральное казначейство. Официальный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сайт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 xml:space="preserve">: </w:t>
      </w:r>
      <w:hyperlink r:id="rId35">
        <w:r>
          <w:rPr>
            <w:rFonts w:ascii="Times New Roman" w:hAnsi="Times New Roman" w:cs="Times New Roman"/>
            <w:color w:val="auto"/>
            <w:sz w:val="28"/>
            <w:szCs w:val="28"/>
          </w:rPr>
          <w:t>www.roskazna.ru</w:t>
        </w:r>
      </w:hyperlink>
      <w:r>
        <w:rPr>
          <w:rStyle w:val="-"/>
          <w:rFonts w:ascii="Times New Roman" w:hAnsi="Times New Roman" w:cs="Times New Roman"/>
          <w:color w:val="auto"/>
          <w:sz w:val="28"/>
          <w:szCs w:val="28"/>
        </w:rPr>
        <w:t>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Электронная библиотека Финансового университета (ЭБ)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http://elib.fa.ru/ .</w:t>
      </w:r>
      <w:proofErr w:type="gramEnd"/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издательства «ЮРАЙТ» </w:t>
      </w:r>
      <w:hyperlink r:id="rId36">
        <w:r>
          <w:rPr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Электронно-библиотечная система BOOK.RU http://www.book.ru.</w:t>
      </w:r>
    </w:p>
    <w:p w:rsidR="00867365" w:rsidRDefault="00947988" w:rsidP="00B124DC">
      <w:pPr>
        <w:pStyle w:val="1"/>
        <w:keepNext w:val="0"/>
        <w:keepLines w:val="0"/>
        <w:numPr>
          <w:ilvl w:val="0"/>
          <w:numId w:val="11"/>
        </w:numPr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</w:rPr>
        <w:t>Znanium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</w:rPr>
        <w:t>. Официальный сайт: http://www.znanium.com.</w:t>
      </w:r>
    </w:p>
    <w:p w:rsidR="00867365" w:rsidRDefault="00947988" w:rsidP="00B124DC">
      <w:pPr>
        <w:pStyle w:val="1"/>
        <w:keepNext w:val="0"/>
        <w:keepLines w:val="0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84922283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36"/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по выполнению контрольной работы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является формой аудиторной работы студентов и реализуется в письменном виде.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дисциплины и оформляется в форме развернутых ответов на вопросы, раскрытия понятий, выполнения заданий.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выполнения контрольной работы, содержащей комплект вопросов и заданий, является проверка овладения студентом навыками аргументированного и обоснованного раскрытия содержания вопросов контрольной работы, выполнение заданий, формирование учебно-исследовательских навыков, закрепление умений самостоятельно работать с различными источниками информации, проверка сформированности компетенций.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контрольной работы охватывает основной материал соответствующих разделов (тем) дисциплины. Контрольная работа разрабатывается по многовариантной системе. Варианты контрольной работы равноценны по объему и сложности вопросов и заданий.</w:t>
      </w:r>
    </w:p>
    <w:p w:rsidR="00867365" w:rsidRDefault="00947988" w:rsidP="00B124D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вопросов и заданий контрольной работы и требования к их выполнению разрабатываются преподавателем, ведущим семинарские (практические) занятия по дисциплине.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Варианты контрольной работы подготавливаются преподавателем с использованием перечня примерных тем контрольных работ и перечня примерных тестовых заданий.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контрольной работы предусматривает включение не менее трех вопросов и не менее пяти тестовых заданий, позволяющих оценить сформированность компетенций по результатам изучения дисциплины.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Требования к выполнению контрольной работы: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четкость и последовательность изложения материала в рамках раскрытия вопросов и выполнения заданий соответствующего варианта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комплексное раскрытие теоретических и практических аспектов соответствующих вопросов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применять законодательные и нормативные правовые акты в процессе подготовки ответов на вопросы контрольной работы в целях аргументации и обоснованности позиции;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умение применять методики, используемые в деятельности органов государственной власти и корпораций, необходимые для полноценного раскрытия соответствующих вопросов и выполнения заданий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обобщений и развернутых выводов по каждому из вопросов контрольной работы;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способов обработки и анализа информации;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самостоятельность выполнения.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контрольной работы составляет не более 6 страниц, не включая таблиц, графиков (при наличии).</w:t>
      </w:r>
    </w:p>
    <w:p w:rsidR="00867365" w:rsidRDefault="0094798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контрольной работы студентов проводится в процессе текущего контроля успеваемости студентов и в пределах распределения максимальных баллов по видам работ (раздел 6.2).</w:t>
      </w:r>
    </w:p>
    <w:p w:rsidR="00867365" w:rsidRDefault="00867365">
      <w:pPr>
        <w:jc w:val="both"/>
        <w:rPr>
          <w:sz w:val="28"/>
          <w:szCs w:val="28"/>
        </w:rPr>
      </w:pPr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492228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7"/>
    </w:p>
    <w:p w:rsidR="00867365" w:rsidRDefault="00947988">
      <w:pPr>
        <w:spacing w:beforeAutospacing="1" w:afterAutospacing="1"/>
        <w:rPr>
          <w:rFonts w:eastAsia="Calibri"/>
          <w:b/>
          <w:sz w:val="28"/>
          <w:szCs w:val="28"/>
        </w:rPr>
      </w:pPr>
      <w:bookmarkStart w:id="38" w:name="_Toc531686467"/>
      <w:bookmarkStart w:id="39" w:name="_Toc531614950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38"/>
      <w:bookmarkEnd w:id="39"/>
    </w:p>
    <w:p w:rsidR="00867365" w:rsidRPr="0057603A" w:rsidRDefault="00947988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0" w:name="_Toc531686468"/>
      <w:bookmarkStart w:id="41" w:name="_Toc531614951"/>
      <w:r w:rsidRPr="0057603A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57603A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57603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57603A">
        <w:rPr>
          <w:rFonts w:eastAsia="Calibri"/>
          <w:sz w:val="28"/>
          <w:szCs w:val="28"/>
        </w:rPr>
        <w:t>.</w:t>
      </w:r>
      <w:bookmarkEnd w:id="40"/>
      <w:bookmarkEnd w:id="41"/>
    </w:p>
    <w:p w:rsidR="00867365" w:rsidRPr="0057603A" w:rsidRDefault="00947988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42" w:name="_Toc531686469"/>
      <w:bookmarkStart w:id="43" w:name="_Toc531614952"/>
      <w:r w:rsidRPr="0057603A">
        <w:rPr>
          <w:rFonts w:eastAsia="Calibri"/>
          <w:sz w:val="28"/>
          <w:szCs w:val="28"/>
        </w:rPr>
        <w:t xml:space="preserve">2. </w:t>
      </w:r>
      <w:bookmarkEnd w:id="42"/>
      <w:bookmarkEnd w:id="43"/>
      <w:r w:rsidR="00483ACF">
        <w:rPr>
          <w:sz w:val="28"/>
          <w:szCs w:val="28"/>
        </w:rPr>
        <w:t>Антивирус</w:t>
      </w:r>
      <w:r w:rsidR="00483ACF" w:rsidRPr="0057603A">
        <w:rPr>
          <w:sz w:val="28"/>
          <w:szCs w:val="28"/>
        </w:rPr>
        <w:t xml:space="preserve"> </w:t>
      </w:r>
      <w:r w:rsidR="00483ACF">
        <w:rPr>
          <w:sz w:val="28"/>
          <w:szCs w:val="28"/>
          <w:lang w:val="en-US"/>
        </w:rPr>
        <w:t>Kaspersky</w:t>
      </w:r>
    </w:p>
    <w:p w:rsidR="00867365" w:rsidRDefault="00947988">
      <w:pPr>
        <w:spacing w:beforeAutospacing="1" w:afterAutospacing="1"/>
        <w:jc w:val="both"/>
        <w:rPr>
          <w:rFonts w:eastAsia="Calibri"/>
          <w:b/>
          <w:sz w:val="28"/>
          <w:szCs w:val="28"/>
        </w:rPr>
      </w:pPr>
      <w:bookmarkStart w:id="44" w:name="_Toc531686470"/>
      <w:bookmarkStart w:id="45" w:name="_Toc531614953"/>
      <w:r w:rsidRPr="0057603A">
        <w:rPr>
          <w:rFonts w:eastAsia="Calibri"/>
          <w:b/>
          <w:sz w:val="28"/>
          <w:szCs w:val="28"/>
        </w:rPr>
        <w:t xml:space="preserve">11.2. </w:t>
      </w:r>
      <w:r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4"/>
      <w:bookmarkEnd w:id="45"/>
    </w:p>
    <w:p w:rsidR="00867365" w:rsidRDefault="0094798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67365" w:rsidRDefault="0094798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67365" w:rsidRDefault="00947988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37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:rsidR="00867365" w:rsidRDefault="00947988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867365" w:rsidRDefault="0094798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867365" w:rsidRDefault="00867365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67365" w:rsidRDefault="00947988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4922285"/>
      <w:r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46"/>
    </w:p>
    <w:p w:rsidR="00867365" w:rsidRDefault="0086736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67365" w:rsidRDefault="0094798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условиям реализации дисциплины:</w:t>
      </w:r>
    </w:p>
    <w:tbl>
      <w:tblPr>
        <w:tblW w:w="8921" w:type="dxa"/>
        <w:tblInd w:w="781" w:type="dxa"/>
        <w:tblLook w:val="04A0" w:firstRow="1" w:lastRow="0" w:firstColumn="1" w:lastColumn="0" w:noHBand="0" w:noVBand="1"/>
      </w:tblPr>
      <w:tblGrid>
        <w:gridCol w:w="990"/>
        <w:gridCol w:w="2535"/>
        <w:gridCol w:w="5396"/>
      </w:tblGrid>
      <w:tr w:rsidR="0086736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аудиторного фонда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</w:t>
            </w:r>
          </w:p>
        </w:tc>
      </w:tr>
      <w:tr w:rsidR="0086736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лекционная аудитория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867365"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suppressAutoHyphens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кабинет для семинарских (практических) занятий </w:t>
            </w:r>
          </w:p>
          <w:p w:rsidR="00867365" w:rsidRDefault="008673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867365" w:rsidRDefault="00867365">
      <w:pPr>
        <w:widowControl/>
        <w:spacing w:after="200" w:line="276" w:lineRule="auto"/>
        <w:rPr>
          <w:b/>
          <w:i/>
          <w:sz w:val="24"/>
          <w:szCs w:val="24"/>
        </w:rPr>
      </w:pPr>
    </w:p>
    <w:p w:rsidR="00867365" w:rsidRDefault="00947988">
      <w:pPr>
        <w:ind w:firstLine="709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Перечень материально-технического обеспечения дисциплины:</w:t>
      </w:r>
    </w:p>
    <w:p w:rsidR="00867365" w:rsidRDefault="00867365">
      <w:pPr>
        <w:ind w:firstLine="709"/>
        <w:jc w:val="center"/>
        <w:rPr>
          <w:b/>
          <w:i/>
          <w:sz w:val="24"/>
          <w:szCs w:val="24"/>
        </w:rPr>
      </w:pPr>
    </w:p>
    <w:tbl>
      <w:tblPr>
        <w:tblW w:w="8897" w:type="dxa"/>
        <w:tblInd w:w="846" w:type="dxa"/>
        <w:tblLook w:val="04A0" w:firstRow="1" w:lastRow="0" w:firstColumn="1" w:lastColumn="0" w:noHBand="0" w:noVBand="1"/>
      </w:tblPr>
      <w:tblGrid>
        <w:gridCol w:w="951"/>
        <w:gridCol w:w="2594"/>
        <w:gridCol w:w="2376"/>
        <w:gridCol w:w="2976"/>
      </w:tblGrid>
      <w:tr w:rsidR="0086736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Вид занятий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/>
          </w:tcPr>
          <w:p w:rsidR="00867365" w:rsidRDefault="009479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Краткая характеристика </w:t>
            </w:r>
          </w:p>
        </w:tc>
      </w:tr>
      <w:tr w:rsidR="0086736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numPr>
                <w:ilvl w:val="0"/>
                <w:numId w:val="2"/>
              </w:num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мультимедийные средства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867365"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867365">
            <w:pPr>
              <w:numPr>
                <w:ilvl w:val="0"/>
                <w:numId w:val="2"/>
              </w:num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Учебно-наглядные пособия</w:t>
            </w:r>
          </w:p>
        </w:tc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7365" w:rsidRDefault="009479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867365" w:rsidRDefault="00867365">
      <w:pPr>
        <w:rPr>
          <w:sz w:val="28"/>
          <w:szCs w:val="28"/>
        </w:rPr>
      </w:pPr>
    </w:p>
    <w:p w:rsidR="00867365" w:rsidRDefault="00867365">
      <w:pPr>
        <w:jc w:val="center"/>
        <w:rPr>
          <w:sz w:val="28"/>
          <w:szCs w:val="28"/>
        </w:rPr>
      </w:pPr>
    </w:p>
    <w:p w:rsidR="00867365" w:rsidRDefault="00867365">
      <w:pPr>
        <w:ind w:firstLine="709"/>
        <w:jc w:val="both"/>
        <w:rPr>
          <w:b/>
          <w:bCs/>
          <w:sz w:val="28"/>
          <w:szCs w:val="28"/>
        </w:rPr>
      </w:pPr>
    </w:p>
    <w:p w:rsidR="00867365" w:rsidRDefault="00867365">
      <w:pPr>
        <w:ind w:firstLine="709"/>
        <w:jc w:val="both"/>
        <w:rPr>
          <w:b/>
          <w:bCs/>
          <w:sz w:val="28"/>
          <w:szCs w:val="28"/>
        </w:rPr>
      </w:pPr>
    </w:p>
    <w:sectPr w:rsidR="00867365">
      <w:headerReference w:type="default" r:id="rId38"/>
      <w:footerReference w:type="default" r:id="rId39"/>
      <w:footerReference w:type="first" r:id="rId40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CDF" w:rsidRDefault="00016CDF">
      <w:r>
        <w:separator/>
      </w:r>
    </w:p>
  </w:endnote>
  <w:endnote w:type="continuationSeparator" w:id="0">
    <w:p w:rsidR="00016CDF" w:rsidRDefault="0001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F55F-webfont">
    <w:altName w:val="Arial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serif">
    <w:altName w:val="Calibri"/>
    <w:charset w:val="01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2830341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 w:rsidR="008B2B05">
          <w:rPr>
            <w:rStyle w:val="ad"/>
            <w:noProof/>
          </w:rPr>
          <w:t>8</w:t>
        </w:r>
        <w:r>
          <w:rPr>
            <w:rStyle w:val="ad"/>
          </w:rPr>
          <w:fldChar w:fldCharType="end"/>
        </w:r>
      </w:p>
    </w:sdtContent>
  </w:sdt>
  <w:p w:rsidR="00A52F3C" w:rsidRDefault="00A52F3C">
    <w:pPr>
      <w:pStyle w:val="afc"/>
    </w:pPr>
  </w:p>
  <w:p w:rsidR="00A52F3C" w:rsidRDefault="00A52F3C">
    <w:pPr>
      <w:pStyle w:val="af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5516938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 w:rsidR="008B2B05">
          <w:rPr>
            <w:rStyle w:val="ad"/>
            <w:noProof/>
          </w:rPr>
          <w:t>47</w:t>
        </w:r>
        <w:r>
          <w:rPr>
            <w:rStyle w:val="ad"/>
          </w:rPr>
          <w:fldChar w:fldCharType="end"/>
        </w:r>
      </w:p>
    </w:sdtContent>
  </w:sdt>
  <w:p w:rsidR="00A52F3C" w:rsidRDefault="00A52F3C">
    <w:pPr>
      <w:pStyle w:val="afc"/>
    </w:pPr>
  </w:p>
  <w:p w:rsidR="00A52F3C" w:rsidRDefault="00A52F3C">
    <w:pPr>
      <w:pStyle w:val="af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6100929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2B05">
          <w:rPr>
            <w:noProof/>
          </w:rPr>
          <w:t>33</w:t>
        </w:r>
        <w:r>
          <w:fldChar w:fldCharType="end"/>
        </w:r>
      </w:p>
    </w:sdtContent>
  </w:sdt>
  <w:p w:rsidR="00A52F3C" w:rsidRDefault="00A52F3C">
    <w:pPr>
      <w:pStyle w:val="af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4623922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  <w:rPr>
            <w:rStyle w:val="ad"/>
          </w:rPr>
        </w:pPr>
        <w:r>
          <w:rPr>
            <w:rStyle w:val="ad"/>
          </w:rPr>
          <w:fldChar w:fldCharType="begin"/>
        </w:r>
        <w:r>
          <w:rPr>
            <w:rStyle w:val="ad"/>
          </w:rPr>
          <w:instrText>PAGE</w:instrText>
        </w:r>
        <w:r>
          <w:rPr>
            <w:rStyle w:val="ad"/>
          </w:rPr>
          <w:fldChar w:fldCharType="separate"/>
        </w:r>
        <w:r w:rsidR="008B2B05">
          <w:rPr>
            <w:rStyle w:val="ad"/>
            <w:noProof/>
          </w:rPr>
          <w:t>65</w:t>
        </w:r>
        <w:r>
          <w:rPr>
            <w:rStyle w:val="ad"/>
          </w:rPr>
          <w:fldChar w:fldCharType="end"/>
        </w:r>
      </w:p>
    </w:sdtContent>
  </w:sdt>
  <w:p w:rsidR="00A52F3C" w:rsidRDefault="00A52F3C">
    <w:pPr>
      <w:pStyle w:val="afc"/>
    </w:pPr>
  </w:p>
  <w:p w:rsidR="00A52F3C" w:rsidRDefault="00A52F3C">
    <w:pPr>
      <w:pStyle w:val="afc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566950"/>
      <w:docPartObj>
        <w:docPartGallery w:val="Page Numbers (Bottom of Page)"/>
        <w:docPartUnique/>
      </w:docPartObj>
    </w:sdtPr>
    <w:sdtEndPr/>
    <w:sdtContent>
      <w:p w:rsidR="00A52F3C" w:rsidRDefault="00A52F3C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B2B05">
          <w:rPr>
            <w:noProof/>
          </w:rPr>
          <w:t>48</w:t>
        </w:r>
        <w:r>
          <w:fldChar w:fldCharType="end"/>
        </w:r>
      </w:p>
    </w:sdtContent>
  </w:sdt>
  <w:p w:rsidR="00A52F3C" w:rsidRDefault="00A52F3C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CDF" w:rsidRDefault="00016CDF">
      <w:r>
        <w:separator/>
      </w:r>
    </w:p>
  </w:footnote>
  <w:footnote w:type="continuationSeparator" w:id="0">
    <w:p w:rsidR="00016CDF" w:rsidRDefault="00016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F3C" w:rsidRDefault="00A52F3C">
    <w:pPr>
      <w:pStyle w:val="afb"/>
      <w:jc w:val="center"/>
    </w:pPr>
  </w:p>
  <w:p w:rsidR="00A52F3C" w:rsidRDefault="00A52F3C">
    <w:pPr>
      <w:rPr>
        <w:rStyle w:val="FontStyle34"/>
        <w:rFonts w:eastAsia="MS Mincho"/>
        <w:b w:val="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F3C" w:rsidRDefault="00A52F3C">
    <w:pPr>
      <w:pStyle w:val="afb"/>
      <w:jc w:val="center"/>
    </w:pPr>
  </w:p>
  <w:p w:rsidR="00A52F3C" w:rsidRDefault="00A52F3C">
    <w:pPr>
      <w:pStyle w:val="af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2F3C" w:rsidRDefault="00A52F3C">
    <w:pPr>
      <w:pStyle w:val="afb"/>
      <w:jc w:val="center"/>
    </w:pPr>
  </w:p>
  <w:p w:rsidR="00A52F3C" w:rsidRDefault="00A52F3C">
    <w:pPr>
      <w:pStyle w:val="af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0076"/>
    <w:multiLevelType w:val="multilevel"/>
    <w:tmpl w:val="D78C8E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373A6D"/>
    <w:multiLevelType w:val="multilevel"/>
    <w:tmpl w:val="3ADEA4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6A7AC8"/>
    <w:multiLevelType w:val="multilevel"/>
    <w:tmpl w:val="1B7E0C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08D023A"/>
    <w:multiLevelType w:val="multilevel"/>
    <w:tmpl w:val="4D7274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A207E3"/>
    <w:multiLevelType w:val="hybridMultilevel"/>
    <w:tmpl w:val="EAB6D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50986"/>
    <w:multiLevelType w:val="multilevel"/>
    <w:tmpl w:val="124E96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9AF695C"/>
    <w:multiLevelType w:val="multilevel"/>
    <w:tmpl w:val="780618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DBA7688"/>
    <w:multiLevelType w:val="multilevel"/>
    <w:tmpl w:val="FC3C2C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4FA192C"/>
    <w:multiLevelType w:val="multilevel"/>
    <w:tmpl w:val="C1E05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9F208CC"/>
    <w:multiLevelType w:val="multilevel"/>
    <w:tmpl w:val="4CB2B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4A0A2F26"/>
    <w:multiLevelType w:val="multilevel"/>
    <w:tmpl w:val="F49A6DBC"/>
    <w:lvl w:ilvl="0">
      <w:start w:val="1"/>
      <w:numFmt w:val="decimal"/>
      <w:lvlText w:val="%1."/>
      <w:lvlJc w:val="left"/>
      <w:pPr>
        <w:tabs>
          <w:tab w:val="num" w:pos="0"/>
        </w:tabs>
        <w:ind w:left="890" w:hanging="53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ED46A15"/>
    <w:multiLevelType w:val="multilevel"/>
    <w:tmpl w:val="E44E36F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 w15:restartNumberingAfterBreak="0">
    <w:nsid w:val="65856D4E"/>
    <w:multiLevelType w:val="multilevel"/>
    <w:tmpl w:val="5316C7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744D01CA"/>
    <w:multiLevelType w:val="multilevel"/>
    <w:tmpl w:val="903A77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5A633AF"/>
    <w:multiLevelType w:val="multilevel"/>
    <w:tmpl w:val="0414DA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0"/>
  </w:num>
  <w:num w:numId="5">
    <w:abstractNumId w:val="7"/>
  </w:num>
  <w:num w:numId="6">
    <w:abstractNumId w:val="9"/>
  </w:num>
  <w:num w:numId="7">
    <w:abstractNumId w:val="12"/>
  </w:num>
  <w:num w:numId="8">
    <w:abstractNumId w:val="3"/>
  </w:num>
  <w:num w:numId="9">
    <w:abstractNumId w:val="13"/>
  </w:num>
  <w:num w:numId="10">
    <w:abstractNumId w:val="1"/>
  </w:num>
  <w:num w:numId="11">
    <w:abstractNumId w:val="0"/>
  </w:num>
  <w:num w:numId="12">
    <w:abstractNumId w:val="6"/>
  </w:num>
  <w:num w:numId="13">
    <w:abstractNumId w:val="2"/>
  </w:num>
  <w:num w:numId="14">
    <w:abstractNumId w:val="9"/>
    <w:lvlOverride w:ilvl="0">
      <w:startOverride w:val="1"/>
    </w:lvlOverride>
  </w:num>
  <w:num w:numId="15">
    <w:abstractNumId w:val="4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365"/>
    <w:rsid w:val="00001F8C"/>
    <w:rsid w:val="00016CDF"/>
    <w:rsid w:val="000B0ADA"/>
    <w:rsid w:val="000F3620"/>
    <w:rsid w:val="001D6377"/>
    <w:rsid w:val="00210547"/>
    <w:rsid w:val="002B1F52"/>
    <w:rsid w:val="002F0139"/>
    <w:rsid w:val="0030687C"/>
    <w:rsid w:val="00394EF8"/>
    <w:rsid w:val="003E47C7"/>
    <w:rsid w:val="004028E7"/>
    <w:rsid w:val="00483ACF"/>
    <w:rsid w:val="004E1811"/>
    <w:rsid w:val="005539A8"/>
    <w:rsid w:val="0057603A"/>
    <w:rsid w:val="00653A25"/>
    <w:rsid w:val="00681D94"/>
    <w:rsid w:val="00801BBB"/>
    <w:rsid w:val="00831E45"/>
    <w:rsid w:val="00862F9C"/>
    <w:rsid w:val="00867365"/>
    <w:rsid w:val="0089122C"/>
    <w:rsid w:val="008B2B05"/>
    <w:rsid w:val="00914163"/>
    <w:rsid w:val="00947988"/>
    <w:rsid w:val="00995AF0"/>
    <w:rsid w:val="00A46731"/>
    <w:rsid w:val="00A52F3C"/>
    <w:rsid w:val="00A74414"/>
    <w:rsid w:val="00AD0FEC"/>
    <w:rsid w:val="00B124DC"/>
    <w:rsid w:val="00B27CC3"/>
    <w:rsid w:val="00CE3301"/>
    <w:rsid w:val="00D86EA6"/>
    <w:rsid w:val="00DB3429"/>
    <w:rsid w:val="00E131FE"/>
    <w:rsid w:val="00E35ECC"/>
    <w:rsid w:val="00F46A74"/>
    <w:rsid w:val="00F90511"/>
    <w:rsid w:val="00FA7D48"/>
    <w:rsid w:val="00FB28EE"/>
    <w:rsid w:val="00FB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60628"/>
  <w15:docId w15:val="{891D7DF7-A069-49D9-AE51-389E2BE91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F7B"/>
    <w:pPr>
      <w:widowControl w:val="0"/>
      <w:suppressAutoHyphens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0486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rsid w:val="00D25D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5D6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C52F7B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30">
    <w:name w:val="Основной текст 3 Знак"/>
    <w:basedOn w:val="a0"/>
    <w:link w:val="30"/>
    <w:qFormat/>
    <w:rsid w:val="005C265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504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1">
    <w:name w:val="Основной текст 3 Знак1"/>
    <w:basedOn w:val="a0"/>
    <w:link w:val="32"/>
    <w:uiPriority w:val="9"/>
    <w:semiHidden/>
    <w:qFormat/>
    <w:rsid w:val="00D25D6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25D6B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ab">
    <w:name w:val="Абзац списка Знак"/>
    <w:qFormat/>
    <w:rsid w:val="00D25D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D25D6B"/>
  </w:style>
  <w:style w:type="character" w:customStyle="1" w:styleId="-">
    <w:name w:val="Интернет-ссылка"/>
    <w:uiPriority w:val="99"/>
    <w:rsid w:val="007309C8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qFormat/>
    <w:rsid w:val="006E7F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FontStyle12">
    <w:name w:val="Font Style12"/>
    <w:qFormat/>
    <w:rsid w:val="00A26CE3"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qFormat/>
    <w:rsid w:val="006F2C0C"/>
    <w:rPr>
      <w:color w:val="605E5C"/>
      <w:shd w:val="clear" w:color="auto" w:fill="E1DFDD"/>
    </w:rPr>
  </w:style>
  <w:style w:type="character" w:customStyle="1" w:styleId="ac">
    <w:name w:val="Посещённая гиперссылка"/>
    <w:basedOn w:val="a0"/>
    <w:uiPriority w:val="99"/>
    <w:semiHidden/>
    <w:unhideWhenUsed/>
    <w:rsid w:val="001F54B6"/>
    <w:rPr>
      <w:color w:val="800080" w:themeColor="followedHyperlink"/>
      <w:u w:val="single"/>
    </w:rPr>
  </w:style>
  <w:style w:type="character" w:styleId="ad">
    <w:name w:val="page number"/>
    <w:basedOn w:val="a0"/>
    <w:uiPriority w:val="99"/>
    <w:semiHidden/>
    <w:unhideWhenUsed/>
    <w:qFormat/>
    <w:rsid w:val="00EC308B"/>
  </w:style>
  <w:style w:type="character" w:styleId="ae">
    <w:name w:val="annotation reference"/>
    <w:basedOn w:val="a0"/>
    <w:uiPriority w:val="99"/>
    <w:semiHidden/>
    <w:unhideWhenUsed/>
    <w:qFormat/>
    <w:rsid w:val="009C55AE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9C55A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9C55A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72AD9"/>
    <w:rPr>
      <w:b/>
      <w:bCs/>
    </w:rPr>
  </w:style>
  <w:style w:type="character" w:customStyle="1" w:styleId="af2">
    <w:name w:val="Ссылка указателя"/>
    <w:qFormat/>
  </w:style>
  <w:style w:type="character" w:customStyle="1" w:styleId="FontStyle34">
    <w:name w:val="Font Style34"/>
    <w:qFormat/>
    <w:rPr>
      <w:rFonts w:ascii="Times New Roman" w:hAnsi="Times New Roman"/>
      <w:b/>
      <w:color w:val="000000"/>
      <w:sz w:val="26"/>
    </w:rPr>
  </w:style>
  <w:style w:type="paragraph" w:styleId="af3">
    <w:name w:val="Title"/>
    <w:basedOn w:val="a"/>
    <w:next w:val="af4"/>
    <w:qFormat/>
    <w:rsid w:val="000218DE"/>
    <w:pPr>
      <w:widowControl/>
      <w:jc w:val="center"/>
    </w:pPr>
    <w:rPr>
      <w:b/>
      <w:sz w:val="28"/>
    </w:rPr>
  </w:style>
  <w:style w:type="paragraph" w:styleId="af4">
    <w:name w:val="Body Text"/>
    <w:basedOn w:val="a"/>
    <w:unhideWhenUsed/>
    <w:rsid w:val="00110F5C"/>
    <w:pPr>
      <w:widowControl/>
      <w:spacing w:after="120"/>
    </w:pPr>
  </w:style>
  <w:style w:type="paragraph" w:styleId="af5">
    <w:name w:val="List"/>
    <w:basedOn w:val="af4"/>
    <w:rPr>
      <w:rFonts w:ascii="PT Astra Serif" w:hAnsi="PT Astra Serif" w:cs="Noto Sans Devanagari"/>
    </w:rPr>
  </w:style>
  <w:style w:type="paragraph" w:styleId="af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5">
    <w:name w:val="footnote text"/>
    <w:basedOn w:val="a"/>
    <w:link w:val="11"/>
    <w:rsid w:val="00C52F7B"/>
  </w:style>
  <w:style w:type="paragraph" w:styleId="af8">
    <w:name w:val="List Paragraph"/>
    <w:basedOn w:val="a"/>
    <w:qFormat/>
    <w:rsid w:val="00C52F7B"/>
    <w:pPr>
      <w:ind w:left="708"/>
    </w:pPr>
  </w:style>
  <w:style w:type="paragraph" w:styleId="af9">
    <w:name w:val="Balloon Text"/>
    <w:basedOn w:val="a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a">
    <w:name w:val="Верхний и нижний колонтитулы"/>
    <w:basedOn w:val="a"/>
    <w:qFormat/>
  </w:style>
  <w:style w:type="paragraph" w:styleId="afb">
    <w:name w:val="head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footer"/>
    <w:basedOn w:val="a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d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2">
    <w:name w:val="Обычный1"/>
    <w:qFormat/>
    <w:rsid w:val="005C265C"/>
    <w:rPr>
      <w:rFonts w:ascii="Times New Roman" w:eastAsia="MS Mincho" w:hAnsi="Times New Roman" w:cs="Times New Roman"/>
      <w:szCs w:val="20"/>
      <w:lang w:eastAsia="ru-RU"/>
    </w:rPr>
  </w:style>
  <w:style w:type="paragraph" w:styleId="32">
    <w:name w:val="Body Text 3"/>
    <w:basedOn w:val="a"/>
    <w:link w:val="31"/>
    <w:qFormat/>
    <w:rsid w:val="005C265C"/>
    <w:pPr>
      <w:widowControl/>
      <w:spacing w:after="120"/>
      <w:jc w:val="both"/>
    </w:pPr>
    <w:rPr>
      <w:sz w:val="16"/>
      <w:szCs w:val="16"/>
    </w:rPr>
  </w:style>
  <w:style w:type="paragraph" w:customStyle="1" w:styleId="text">
    <w:name w:val="text"/>
    <w:basedOn w:val="a"/>
    <w:qFormat/>
    <w:rsid w:val="005C265C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50486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0">
    <w:name w:val="Обычный2"/>
    <w:link w:val="2"/>
    <w:qFormat/>
    <w:rsid w:val="00D25D6B"/>
    <w:rPr>
      <w:rFonts w:ascii="Times New Roman" w:eastAsia="Times New Roman" w:hAnsi="Times New Roman" w:cs="Times New Roman"/>
      <w:szCs w:val="20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7309C8"/>
    <w:pPr>
      <w:widowControl/>
      <w:spacing w:line="259" w:lineRule="auto"/>
    </w:pPr>
  </w:style>
  <w:style w:type="paragraph" w:styleId="13">
    <w:name w:val="toc 1"/>
    <w:basedOn w:val="a"/>
    <w:next w:val="a"/>
    <w:autoRedefine/>
    <w:uiPriority w:val="39"/>
    <w:unhideWhenUsed/>
    <w:rsid w:val="007309C8"/>
    <w:pPr>
      <w:spacing w:after="100"/>
    </w:pPr>
  </w:style>
  <w:style w:type="paragraph" w:customStyle="1" w:styleId="21">
    <w:name w:val="Основной текст (2)"/>
    <w:basedOn w:val="a"/>
    <w:qFormat/>
    <w:rsid w:val="006E7F4C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styleId="aff">
    <w:name w:val="annotation text"/>
    <w:basedOn w:val="a"/>
    <w:uiPriority w:val="99"/>
    <w:semiHidden/>
    <w:unhideWhenUsed/>
    <w:qFormat/>
    <w:rsid w:val="009C55AE"/>
  </w:style>
  <w:style w:type="paragraph" w:styleId="aff0">
    <w:name w:val="annotation subject"/>
    <w:basedOn w:val="aff"/>
    <w:next w:val="aff"/>
    <w:uiPriority w:val="99"/>
    <w:semiHidden/>
    <w:unhideWhenUsed/>
    <w:qFormat/>
    <w:rsid w:val="009C55AE"/>
    <w:rPr>
      <w:b/>
      <w:bCs/>
    </w:rPr>
  </w:style>
  <w:style w:type="paragraph" w:styleId="aff1">
    <w:name w:val="Revision"/>
    <w:uiPriority w:val="99"/>
    <w:semiHidden/>
    <w:qFormat/>
    <w:rsid w:val="009C55AE"/>
    <w:rPr>
      <w:rFonts w:ascii="Times New Roman" w:eastAsia="Times New Roman" w:hAnsi="Times New Roman" w:cs="Times New Roman"/>
      <w:szCs w:val="20"/>
      <w:lang w:eastAsia="ru-RU"/>
    </w:rPr>
  </w:style>
  <w:style w:type="table" w:styleId="aff2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https://minfin.gov.ru/common/upload/library/2018/05/main/6.05.18.pdf" TargetMode="External"/><Relationship Id="rId26" Type="http://schemas.openxmlformats.org/officeDocument/2006/relationships/hyperlink" Target="https://www.fiscaltransparency.net/" TargetMode="External"/><Relationship Id="rId39" Type="http://schemas.openxmlformats.org/officeDocument/2006/relationships/footer" Target="footer4.xml"/><Relationship Id="rId21" Type="http://schemas.openxmlformats.org/officeDocument/2006/relationships/hyperlink" Target="https://www.pefa.org/resources/pefa-2016sistema-ocenki-upravleniya-gosudarstvennymi-finansami" TargetMode="External"/><Relationship Id="rId34" Type="http://schemas.openxmlformats.org/officeDocument/2006/relationships/hyperlink" Target="https://ach.gov.ru/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8C0D353FE3181F168537175DC4ECC1868FCD37754CC01DDF1FCF35A48EA8D6A9B30888A32A53BA3BM2kEL" TargetMode="External"/><Relationship Id="rId20" Type="http://schemas.openxmlformats.org/officeDocument/2006/relationships/hyperlink" Target="https://ach.gov.ru/upload/pdf/&#1054;&#1094;&#1077;&#1085;&#1082;&#1072;%20&#1086;&#1090;&#1082;&#1088;&#1099;&#1090;&#1086;&#1089;&#1090;&#1080;%20&#1043;&#1048;&#1057;%202020.pdf" TargetMode="External"/><Relationship Id="rId29" Type="http://schemas.openxmlformats.org/officeDocument/2006/relationships/hyperlink" Target="http://www.budget.gov.ru/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http://www.worldbank.org/" TargetMode="External"/><Relationship Id="rId32" Type="http://schemas.openxmlformats.org/officeDocument/2006/relationships/hyperlink" Target="http://www.oecd.org/" TargetMode="External"/><Relationship Id="rId37" Type="http://schemas.openxmlformats.org/officeDocument/2006/relationships/hyperlink" Target="http://ru.wikipedia.org/wiki/Wiki" TargetMode="External"/><Relationship Id="rId40" Type="http://schemas.openxmlformats.org/officeDocument/2006/relationships/footer" Target="footer5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s://g20sfwg.org/wp-content/uploads/2022/10/2022-G20-Sustainable-Finance-Report-2.pdf" TargetMode="External"/><Relationship Id="rId28" Type="http://schemas.openxmlformats.org/officeDocument/2006/relationships/hyperlink" Target="http://www.pefa.org/" TargetMode="External"/><Relationship Id="rId36" Type="http://schemas.openxmlformats.org/officeDocument/2006/relationships/hyperlink" Target="https://urai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ach.gov.ru/upload/pdf/Otkrytost-2022.pdf" TargetMode="External"/><Relationship Id="rId31" Type="http://schemas.openxmlformats.org/officeDocument/2006/relationships/hyperlink" Target="http://www.imf.org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s://www.imf.org/-/media/Files/Publications/covid19-special-notes/Russian/ru-special-series-on-covid-19-managing-public-investment-spending-during-the-crisis.ashx" TargetMode="External"/><Relationship Id="rId27" Type="http://schemas.openxmlformats.org/officeDocument/2006/relationships/hyperlink" Target="https://spending.gov.ru/" TargetMode="External"/><Relationship Id="rId30" Type="http://schemas.openxmlformats.org/officeDocument/2006/relationships/hyperlink" Target="https://www.internationalbudget.org/" TargetMode="External"/><Relationship Id="rId35" Type="http://schemas.openxmlformats.org/officeDocument/2006/relationships/hyperlink" Target="http://www.roskazna.ru/" TargetMode="Externa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footer" Target="footer1.xml"/><Relationship Id="rId17" Type="http://schemas.openxmlformats.org/officeDocument/2006/relationships/hyperlink" Target="http://minfin.gov.ru/ru/perfomance/budget/bu_gs/sfo/" TargetMode="External"/><Relationship Id="rId25" Type="http://schemas.openxmlformats.org/officeDocument/2006/relationships/hyperlink" Target="https://gasu.gov.ru/" TargetMode="External"/><Relationship Id="rId33" Type="http://schemas.openxmlformats.org/officeDocument/2006/relationships/hyperlink" Target="http://www.ipsasb.org/" TargetMode="External"/><Relationship Id="rId3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1570A8151E58447A64FDC078B375E5B" ma:contentTypeVersion="13" ma:contentTypeDescription="Создание документа." ma:contentTypeScope="" ma:versionID="379b262561f398839c80fc69904ea5eb">
  <xsd:schema xmlns:xsd="http://www.w3.org/2001/XMLSchema" xmlns:xs="http://www.w3.org/2001/XMLSchema" xmlns:p="http://schemas.microsoft.com/office/2006/metadata/properties" xmlns:ns3="99943f01-0522-44b9-8432-761f9122eda3" xmlns:ns4="df1dbf15-2c4b-4520-b530-8a3390bc3f04" targetNamespace="http://schemas.microsoft.com/office/2006/metadata/properties" ma:root="true" ma:fieldsID="e2d7b62a85414cfc1777fc84b9914651" ns3:_="" ns4:_="">
    <xsd:import namespace="99943f01-0522-44b9-8432-761f9122eda3"/>
    <xsd:import namespace="df1dbf15-2c4b-4520-b530-8a3390bc3f0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943f01-0522-44b9-8432-761f9122ed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dbf15-2c4b-4520-b530-8a3390bc3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5F4C4-C375-4592-BFC8-548A7742A7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561487-1AA6-4000-8CDD-35477AE17F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2FDC7-09E5-474F-9B85-007ABE7D9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943f01-0522-44b9-8432-761f9122eda3"/>
    <ds:schemaRef ds:uri="df1dbf15-2c4b-4520-b530-8a3390bc3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2D3E75-FFB0-461F-8BC5-F356C09FF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65</Pages>
  <Words>16325</Words>
  <Characters>93058</Characters>
  <Application>Microsoft Office Word</Application>
  <DocSecurity>0</DocSecurity>
  <Lines>775</Lines>
  <Paragraphs>218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39</cp:revision>
  <cp:lastPrinted>2019-04-15T07:43:00Z</cp:lastPrinted>
  <dcterms:created xsi:type="dcterms:W3CDTF">2023-05-09T13:20:00Z</dcterms:created>
  <dcterms:modified xsi:type="dcterms:W3CDTF">2024-02-28T11:13:00Z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0x010100F1570A8151E58447A64FDC078B375E5B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