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9634" w:type="dxa"/>
        <w:jc w:val="center"/>
        <w:tblLayout w:type="fixed"/>
        <w:tblLook w:val="04A0" w:firstRow="1" w:lastRow="0" w:firstColumn="1" w:lastColumn="0" w:noHBand="0" w:noVBand="1"/>
      </w:tblPr>
      <w:tblGrid>
        <w:gridCol w:w="603"/>
        <w:gridCol w:w="4779"/>
        <w:gridCol w:w="709"/>
        <w:gridCol w:w="567"/>
        <w:gridCol w:w="567"/>
        <w:gridCol w:w="567"/>
        <w:gridCol w:w="708"/>
        <w:gridCol w:w="1134"/>
      </w:tblGrid>
      <w:tr w:rsidR="00DF2A7E" w:rsidRPr="00CF07D3" w14:paraId="012AE0F0" w14:textId="77777777" w:rsidTr="00330909">
        <w:trPr>
          <w:trHeight w:val="273"/>
          <w:jc w:val="center"/>
        </w:trPr>
        <w:tc>
          <w:tcPr>
            <w:tcW w:w="603" w:type="dxa"/>
            <w:vMerge w:val="restart"/>
            <w:shd w:val="clear" w:color="auto" w:fill="F2F2F2" w:themeFill="background1" w:themeFillShade="F2"/>
            <w:textDirection w:val="btLr"/>
            <w:vAlign w:val="center"/>
          </w:tcPr>
          <w:p w14:paraId="7C1E8D40" w14:textId="77777777" w:rsidR="00DF2A7E" w:rsidRPr="00CF07D3" w:rsidRDefault="00DF2A7E" w:rsidP="00330909">
            <w:pPr>
              <w:spacing w:afterLines="40" w:after="96"/>
              <w:ind w:left="113" w:right="113"/>
              <w:jc w:val="center"/>
              <w:rPr>
                <w:rFonts w:eastAsia="Calibri"/>
              </w:rPr>
            </w:pPr>
            <w:r w:rsidRPr="00CF07D3">
              <w:rPr>
                <w:rFonts w:eastAsia="Calibri"/>
              </w:rPr>
              <w:t>№ № п/п</w:t>
            </w:r>
          </w:p>
        </w:tc>
        <w:tc>
          <w:tcPr>
            <w:tcW w:w="4779" w:type="dxa"/>
            <w:vMerge w:val="restart"/>
            <w:shd w:val="clear" w:color="auto" w:fill="F2F2F2" w:themeFill="background1" w:themeFillShade="F2"/>
            <w:vAlign w:val="center"/>
          </w:tcPr>
          <w:p w14:paraId="3B1DDBEB" w14:textId="77777777" w:rsidR="00DF2A7E" w:rsidRPr="00CF07D3" w:rsidRDefault="00DF2A7E" w:rsidP="00330909">
            <w:pPr>
              <w:spacing w:afterLines="40" w:after="96"/>
              <w:jc w:val="center"/>
              <w:rPr>
                <w:rFonts w:eastAsia="Calibri"/>
              </w:rPr>
            </w:pPr>
            <w:r w:rsidRPr="00CF07D3">
              <w:rPr>
                <w:rFonts w:eastAsia="Calibri"/>
              </w:rPr>
              <w:t>Название модуля, темы</w:t>
            </w:r>
          </w:p>
        </w:tc>
        <w:tc>
          <w:tcPr>
            <w:tcW w:w="709" w:type="dxa"/>
            <w:vMerge w:val="restart"/>
            <w:shd w:val="clear" w:color="auto" w:fill="F2F2F2" w:themeFill="background1" w:themeFillShade="F2"/>
            <w:textDirection w:val="btLr"/>
            <w:vAlign w:val="center"/>
          </w:tcPr>
          <w:p w14:paraId="038A9008" w14:textId="77777777" w:rsidR="00DF2A7E" w:rsidRPr="00CF07D3" w:rsidRDefault="00DF2A7E" w:rsidP="00330909">
            <w:pPr>
              <w:jc w:val="center"/>
              <w:rPr>
                <w:rFonts w:eastAsiaTheme="minorEastAsia"/>
              </w:rPr>
            </w:pPr>
            <w:r w:rsidRPr="00CF07D3">
              <w:rPr>
                <w:rFonts w:eastAsiaTheme="minorEastAsia"/>
              </w:rPr>
              <w:t>Всего часов</w:t>
            </w:r>
            <w:r w:rsidRPr="00CF07D3">
              <w:rPr>
                <w:rFonts w:eastAsiaTheme="minorEastAsia"/>
              </w:rPr>
              <w:br/>
              <w:t xml:space="preserve"> трудоемкости</w:t>
            </w:r>
          </w:p>
        </w:tc>
        <w:tc>
          <w:tcPr>
            <w:tcW w:w="2409" w:type="dxa"/>
            <w:gridSpan w:val="4"/>
            <w:shd w:val="clear" w:color="auto" w:fill="F2F2F2" w:themeFill="background1" w:themeFillShade="F2"/>
            <w:vAlign w:val="center"/>
          </w:tcPr>
          <w:p w14:paraId="75C42538" w14:textId="77777777" w:rsidR="00DF2A7E" w:rsidRPr="00CF07D3" w:rsidRDefault="00DF2A7E" w:rsidP="00330909">
            <w:pPr>
              <w:jc w:val="center"/>
              <w:rPr>
                <w:rFonts w:eastAsia="Calibri"/>
              </w:rPr>
            </w:pPr>
            <w:r w:rsidRPr="00CF07D3">
              <w:rPr>
                <w:rFonts w:eastAsia="Calibri"/>
              </w:rPr>
              <w:t>В том числе</w:t>
            </w:r>
          </w:p>
        </w:tc>
        <w:tc>
          <w:tcPr>
            <w:tcW w:w="1134" w:type="dxa"/>
            <w:vMerge w:val="restart"/>
            <w:shd w:val="clear" w:color="auto" w:fill="F2F2F2" w:themeFill="background1" w:themeFillShade="F2"/>
            <w:textDirection w:val="btLr"/>
            <w:vAlign w:val="center"/>
          </w:tcPr>
          <w:p w14:paraId="00D4DCE5" w14:textId="77777777" w:rsidR="00DF2A7E" w:rsidRPr="00CF07D3" w:rsidRDefault="00DF2A7E" w:rsidP="00330909">
            <w:pPr>
              <w:spacing w:afterLines="40" w:after="96"/>
              <w:jc w:val="center"/>
              <w:rPr>
                <w:rFonts w:eastAsia="Calibri"/>
                <w:sz w:val="16"/>
                <w:szCs w:val="16"/>
              </w:rPr>
            </w:pPr>
            <w:r w:rsidRPr="00CF07D3">
              <w:rPr>
                <w:shd w:val="clear" w:color="auto" w:fill="FFFFFF"/>
              </w:rPr>
              <w:t>Форма контроля</w:t>
            </w:r>
          </w:p>
        </w:tc>
      </w:tr>
      <w:tr w:rsidR="00DF2A7E" w:rsidRPr="00CF07D3" w14:paraId="5220F9FE" w14:textId="77777777" w:rsidTr="00330909">
        <w:trPr>
          <w:trHeight w:val="462"/>
          <w:jc w:val="center"/>
        </w:trPr>
        <w:tc>
          <w:tcPr>
            <w:tcW w:w="603" w:type="dxa"/>
            <w:vMerge/>
            <w:vAlign w:val="center"/>
          </w:tcPr>
          <w:p w14:paraId="6503FCF3" w14:textId="77777777" w:rsidR="00DF2A7E" w:rsidRPr="00CF07D3" w:rsidRDefault="00DF2A7E" w:rsidP="00330909">
            <w:pPr>
              <w:spacing w:afterLines="40" w:after="96"/>
              <w:jc w:val="center"/>
              <w:rPr>
                <w:rFonts w:eastAsia="Calibri"/>
              </w:rPr>
            </w:pPr>
          </w:p>
        </w:tc>
        <w:tc>
          <w:tcPr>
            <w:tcW w:w="4779" w:type="dxa"/>
            <w:vMerge/>
            <w:vAlign w:val="center"/>
          </w:tcPr>
          <w:p w14:paraId="650BF098" w14:textId="77777777" w:rsidR="00DF2A7E" w:rsidRPr="00CF07D3" w:rsidRDefault="00DF2A7E" w:rsidP="00330909">
            <w:pPr>
              <w:spacing w:afterLines="40" w:after="96"/>
              <w:jc w:val="center"/>
              <w:rPr>
                <w:rFonts w:eastAsia="Calibri"/>
              </w:rPr>
            </w:pPr>
          </w:p>
        </w:tc>
        <w:tc>
          <w:tcPr>
            <w:tcW w:w="709" w:type="dxa"/>
            <w:vMerge/>
            <w:vAlign w:val="center"/>
          </w:tcPr>
          <w:p w14:paraId="1619E18B" w14:textId="77777777" w:rsidR="00DF2A7E" w:rsidRPr="00CF07D3" w:rsidRDefault="00DF2A7E" w:rsidP="00330909">
            <w:pPr>
              <w:spacing w:afterLines="40" w:after="96"/>
              <w:ind w:left="113" w:right="113"/>
              <w:jc w:val="center"/>
              <w:rPr>
                <w:rFonts w:eastAsia="Calibri"/>
              </w:rPr>
            </w:pPr>
          </w:p>
        </w:tc>
        <w:tc>
          <w:tcPr>
            <w:tcW w:w="1701" w:type="dxa"/>
            <w:gridSpan w:val="3"/>
            <w:shd w:val="clear" w:color="auto" w:fill="F2F2F2" w:themeFill="background1" w:themeFillShade="F2"/>
            <w:vAlign w:val="center"/>
          </w:tcPr>
          <w:p w14:paraId="79EE61AB" w14:textId="77777777" w:rsidR="00DF2A7E" w:rsidRPr="00CF07D3" w:rsidRDefault="00DF2A7E" w:rsidP="00330909">
            <w:pPr>
              <w:jc w:val="center"/>
              <w:rPr>
                <w:rFonts w:eastAsia="Calibri"/>
              </w:rPr>
            </w:pPr>
            <w:r w:rsidRPr="00CF07D3">
              <w:rPr>
                <w:rFonts w:eastAsia="Calibri"/>
              </w:rPr>
              <w:t>Контактная работа</w:t>
            </w:r>
            <w:r w:rsidRPr="00CF07D3">
              <w:rPr>
                <w:rFonts w:eastAsia="Calibri"/>
                <w:vertAlign w:val="superscript"/>
              </w:rPr>
              <w:footnoteReference w:id="1"/>
            </w:r>
          </w:p>
        </w:tc>
        <w:tc>
          <w:tcPr>
            <w:tcW w:w="708" w:type="dxa"/>
            <w:vMerge w:val="restart"/>
            <w:shd w:val="clear" w:color="auto" w:fill="F2F2F2" w:themeFill="background1" w:themeFillShade="F2"/>
            <w:textDirection w:val="btLr"/>
            <w:vAlign w:val="center"/>
          </w:tcPr>
          <w:p w14:paraId="4925C499" w14:textId="77777777" w:rsidR="00DF2A7E" w:rsidRPr="00CF07D3" w:rsidRDefault="00DF2A7E" w:rsidP="00330909">
            <w:pPr>
              <w:ind w:left="113" w:right="113"/>
              <w:jc w:val="center"/>
              <w:rPr>
                <w:rFonts w:eastAsia="Calibri"/>
              </w:rPr>
            </w:pPr>
            <w:r w:rsidRPr="00CF07D3">
              <w:rPr>
                <w:rFonts w:eastAsia="Calibri"/>
                <w:shd w:val="clear" w:color="auto" w:fill="F2F2F2"/>
              </w:rPr>
              <w:t xml:space="preserve">Самостоятельная </w:t>
            </w:r>
            <w:r w:rsidRPr="00CF07D3">
              <w:rPr>
                <w:rFonts w:eastAsia="Calibri"/>
              </w:rPr>
              <w:t>работа</w:t>
            </w:r>
          </w:p>
        </w:tc>
        <w:tc>
          <w:tcPr>
            <w:tcW w:w="1134" w:type="dxa"/>
            <w:vMerge/>
            <w:vAlign w:val="center"/>
          </w:tcPr>
          <w:p w14:paraId="48F3F594" w14:textId="77777777" w:rsidR="00DF2A7E" w:rsidRPr="00CF07D3" w:rsidRDefault="00DF2A7E" w:rsidP="00330909">
            <w:pPr>
              <w:spacing w:afterLines="40" w:after="96"/>
              <w:jc w:val="center"/>
              <w:rPr>
                <w:rFonts w:eastAsia="Calibri"/>
              </w:rPr>
            </w:pPr>
          </w:p>
        </w:tc>
      </w:tr>
      <w:tr w:rsidR="00DF2A7E" w:rsidRPr="00CF07D3" w14:paraId="2833EB54" w14:textId="77777777" w:rsidTr="00330909">
        <w:trPr>
          <w:jc w:val="center"/>
        </w:trPr>
        <w:tc>
          <w:tcPr>
            <w:tcW w:w="603" w:type="dxa"/>
            <w:vMerge/>
            <w:vAlign w:val="center"/>
          </w:tcPr>
          <w:p w14:paraId="56236D33" w14:textId="77777777" w:rsidR="00DF2A7E" w:rsidRPr="00CF07D3" w:rsidRDefault="00DF2A7E" w:rsidP="00330909">
            <w:pPr>
              <w:spacing w:afterLines="40" w:after="96"/>
              <w:jc w:val="center"/>
              <w:rPr>
                <w:rFonts w:eastAsia="Calibri"/>
              </w:rPr>
            </w:pPr>
          </w:p>
        </w:tc>
        <w:tc>
          <w:tcPr>
            <w:tcW w:w="4779" w:type="dxa"/>
            <w:vMerge/>
            <w:vAlign w:val="center"/>
          </w:tcPr>
          <w:p w14:paraId="282114E5" w14:textId="77777777" w:rsidR="00DF2A7E" w:rsidRPr="00CF07D3" w:rsidRDefault="00DF2A7E" w:rsidP="00330909">
            <w:pPr>
              <w:spacing w:afterLines="40" w:after="96"/>
              <w:jc w:val="center"/>
              <w:rPr>
                <w:rFonts w:eastAsia="Calibri"/>
              </w:rPr>
            </w:pPr>
          </w:p>
        </w:tc>
        <w:tc>
          <w:tcPr>
            <w:tcW w:w="709" w:type="dxa"/>
            <w:vMerge/>
            <w:shd w:val="clear" w:color="auto" w:fill="F2F2F2" w:themeFill="background1" w:themeFillShade="F2"/>
            <w:textDirection w:val="btLr"/>
            <w:vAlign w:val="center"/>
          </w:tcPr>
          <w:p w14:paraId="182B6717" w14:textId="77777777" w:rsidR="00DF2A7E" w:rsidRPr="00CF07D3" w:rsidRDefault="00DF2A7E" w:rsidP="00330909">
            <w:pPr>
              <w:spacing w:afterLines="40" w:after="96"/>
              <w:ind w:left="113" w:right="113"/>
              <w:jc w:val="center"/>
              <w:rPr>
                <w:rFonts w:eastAsia="Calibri"/>
              </w:rPr>
            </w:pPr>
          </w:p>
        </w:tc>
        <w:tc>
          <w:tcPr>
            <w:tcW w:w="567" w:type="dxa"/>
            <w:vMerge w:val="restart"/>
            <w:shd w:val="clear" w:color="auto" w:fill="F2F2F2" w:themeFill="background1" w:themeFillShade="F2"/>
            <w:textDirection w:val="btLr"/>
            <w:vAlign w:val="center"/>
          </w:tcPr>
          <w:p w14:paraId="541EA549" w14:textId="77777777" w:rsidR="00DF2A7E" w:rsidRPr="00CF07D3" w:rsidRDefault="00DF2A7E" w:rsidP="00330909">
            <w:pPr>
              <w:ind w:left="113" w:right="113"/>
              <w:jc w:val="center"/>
              <w:rPr>
                <w:rFonts w:eastAsia="Calibri"/>
              </w:rPr>
            </w:pPr>
            <w:r w:rsidRPr="00CF07D3">
              <w:rPr>
                <w:rFonts w:eastAsia="Calibri"/>
              </w:rPr>
              <w:t>Всего часов</w:t>
            </w:r>
          </w:p>
        </w:tc>
        <w:tc>
          <w:tcPr>
            <w:tcW w:w="1134" w:type="dxa"/>
            <w:gridSpan w:val="2"/>
            <w:shd w:val="clear" w:color="auto" w:fill="F2F2F2" w:themeFill="background1" w:themeFillShade="F2"/>
            <w:vAlign w:val="center"/>
          </w:tcPr>
          <w:p w14:paraId="36B7C9BF" w14:textId="77777777" w:rsidR="00DF2A7E" w:rsidRPr="00CF07D3" w:rsidRDefault="00DF2A7E" w:rsidP="00330909">
            <w:pPr>
              <w:jc w:val="center"/>
              <w:rPr>
                <w:rFonts w:eastAsia="Calibri"/>
              </w:rPr>
            </w:pPr>
            <w:r w:rsidRPr="00CF07D3">
              <w:rPr>
                <w:rFonts w:eastAsia="Calibri"/>
              </w:rPr>
              <w:t>из них</w:t>
            </w:r>
          </w:p>
        </w:tc>
        <w:tc>
          <w:tcPr>
            <w:tcW w:w="708" w:type="dxa"/>
            <w:vMerge/>
            <w:shd w:val="clear" w:color="auto" w:fill="F2F2F2" w:themeFill="background1" w:themeFillShade="F2"/>
            <w:vAlign w:val="center"/>
          </w:tcPr>
          <w:p w14:paraId="43C37143" w14:textId="77777777" w:rsidR="00DF2A7E" w:rsidRPr="00CF07D3" w:rsidRDefault="00DF2A7E" w:rsidP="00330909">
            <w:pPr>
              <w:spacing w:afterLines="40" w:after="96"/>
              <w:jc w:val="center"/>
              <w:rPr>
                <w:rFonts w:eastAsia="Calibri"/>
              </w:rPr>
            </w:pPr>
          </w:p>
        </w:tc>
        <w:tc>
          <w:tcPr>
            <w:tcW w:w="1134" w:type="dxa"/>
            <w:vMerge/>
            <w:vAlign w:val="center"/>
          </w:tcPr>
          <w:p w14:paraId="3BDCFF1E" w14:textId="77777777" w:rsidR="00DF2A7E" w:rsidRPr="00CF07D3" w:rsidRDefault="00DF2A7E" w:rsidP="00330909">
            <w:pPr>
              <w:spacing w:afterLines="40" w:after="96"/>
              <w:jc w:val="center"/>
              <w:rPr>
                <w:rFonts w:eastAsia="Calibri"/>
              </w:rPr>
            </w:pPr>
          </w:p>
        </w:tc>
      </w:tr>
      <w:tr w:rsidR="00DF2A7E" w:rsidRPr="00CF07D3" w14:paraId="725F4F0F" w14:textId="77777777" w:rsidTr="00330909">
        <w:trPr>
          <w:cantSplit/>
          <w:trHeight w:val="1422"/>
          <w:jc w:val="center"/>
        </w:trPr>
        <w:tc>
          <w:tcPr>
            <w:tcW w:w="603" w:type="dxa"/>
            <w:vMerge/>
            <w:vAlign w:val="center"/>
          </w:tcPr>
          <w:p w14:paraId="6AD7CFA7" w14:textId="77777777" w:rsidR="00DF2A7E" w:rsidRPr="00CF07D3" w:rsidRDefault="00DF2A7E" w:rsidP="00330909">
            <w:pPr>
              <w:spacing w:afterLines="40" w:after="96"/>
              <w:jc w:val="center"/>
              <w:rPr>
                <w:rFonts w:eastAsia="Calibri"/>
              </w:rPr>
            </w:pPr>
          </w:p>
        </w:tc>
        <w:tc>
          <w:tcPr>
            <w:tcW w:w="4779" w:type="dxa"/>
            <w:vMerge/>
            <w:vAlign w:val="center"/>
          </w:tcPr>
          <w:p w14:paraId="74462736" w14:textId="77777777" w:rsidR="00DF2A7E" w:rsidRPr="00CF07D3" w:rsidRDefault="00DF2A7E" w:rsidP="00330909">
            <w:pPr>
              <w:spacing w:afterLines="40" w:after="96"/>
              <w:jc w:val="center"/>
              <w:rPr>
                <w:rFonts w:eastAsia="Calibri"/>
              </w:rPr>
            </w:pPr>
          </w:p>
        </w:tc>
        <w:tc>
          <w:tcPr>
            <w:tcW w:w="709" w:type="dxa"/>
            <w:vMerge/>
            <w:vAlign w:val="center"/>
          </w:tcPr>
          <w:p w14:paraId="425B3209" w14:textId="77777777" w:rsidR="00DF2A7E" w:rsidRPr="00CF07D3" w:rsidRDefault="00DF2A7E" w:rsidP="00330909">
            <w:pPr>
              <w:spacing w:afterLines="40" w:after="96"/>
              <w:jc w:val="center"/>
              <w:rPr>
                <w:rFonts w:eastAsia="Calibri"/>
              </w:rPr>
            </w:pPr>
          </w:p>
        </w:tc>
        <w:tc>
          <w:tcPr>
            <w:tcW w:w="567" w:type="dxa"/>
            <w:vMerge/>
            <w:shd w:val="clear" w:color="auto" w:fill="F2F2F2" w:themeFill="background1" w:themeFillShade="F2"/>
            <w:vAlign w:val="center"/>
          </w:tcPr>
          <w:p w14:paraId="3F9B6101" w14:textId="77777777" w:rsidR="00DF2A7E" w:rsidRPr="00CF07D3" w:rsidRDefault="00DF2A7E" w:rsidP="00330909">
            <w:pPr>
              <w:spacing w:afterLines="40" w:after="96"/>
              <w:jc w:val="center"/>
              <w:rPr>
                <w:rFonts w:eastAsia="Calibri"/>
              </w:rPr>
            </w:pPr>
          </w:p>
        </w:tc>
        <w:tc>
          <w:tcPr>
            <w:tcW w:w="567" w:type="dxa"/>
            <w:shd w:val="clear" w:color="auto" w:fill="F2F2F2" w:themeFill="background1" w:themeFillShade="F2"/>
            <w:textDirection w:val="btLr"/>
            <w:vAlign w:val="center"/>
          </w:tcPr>
          <w:p w14:paraId="46E5461E" w14:textId="77777777" w:rsidR="00DF2A7E" w:rsidRPr="00CF07D3" w:rsidRDefault="00DF2A7E" w:rsidP="00330909">
            <w:pPr>
              <w:spacing w:afterLines="40" w:after="96"/>
              <w:ind w:left="113" w:right="113"/>
              <w:jc w:val="center"/>
              <w:rPr>
                <w:rFonts w:eastAsia="Calibri"/>
              </w:rPr>
            </w:pPr>
            <w:r w:rsidRPr="00CF07D3">
              <w:rPr>
                <w:rFonts w:eastAsia="Calibri"/>
              </w:rPr>
              <w:t>Лекции</w:t>
            </w:r>
          </w:p>
        </w:tc>
        <w:tc>
          <w:tcPr>
            <w:tcW w:w="567" w:type="dxa"/>
            <w:shd w:val="clear" w:color="auto" w:fill="F2F2F2" w:themeFill="background1" w:themeFillShade="F2"/>
            <w:textDirection w:val="btLr"/>
            <w:vAlign w:val="center"/>
          </w:tcPr>
          <w:p w14:paraId="64BFD62C" w14:textId="77777777" w:rsidR="00DF2A7E" w:rsidRPr="00CF07D3" w:rsidRDefault="00DF2A7E" w:rsidP="00330909">
            <w:pPr>
              <w:ind w:left="113" w:right="113"/>
              <w:jc w:val="center"/>
              <w:rPr>
                <w:rFonts w:eastAsia="Calibri"/>
              </w:rPr>
            </w:pPr>
            <w:r w:rsidRPr="00CF07D3">
              <w:rPr>
                <w:rFonts w:eastAsia="Calibri"/>
              </w:rPr>
              <w:t>Практические занятия</w:t>
            </w:r>
          </w:p>
        </w:tc>
        <w:tc>
          <w:tcPr>
            <w:tcW w:w="708" w:type="dxa"/>
            <w:vMerge/>
            <w:shd w:val="clear" w:color="auto" w:fill="F2F2F2" w:themeFill="background1" w:themeFillShade="F2"/>
            <w:vAlign w:val="center"/>
          </w:tcPr>
          <w:p w14:paraId="2E8837B1" w14:textId="77777777" w:rsidR="00DF2A7E" w:rsidRPr="00CF07D3" w:rsidRDefault="00DF2A7E" w:rsidP="00330909">
            <w:pPr>
              <w:spacing w:afterLines="40" w:after="96"/>
              <w:jc w:val="center"/>
              <w:rPr>
                <w:rFonts w:eastAsia="Calibri"/>
              </w:rPr>
            </w:pPr>
          </w:p>
        </w:tc>
        <w:tc>
          <w:tcPr>
            <w:tcW w:w="1134" w:type="dxa"/>
            <w:vMerge/>
            <w:vAlign w:val="center"/>
          </w:tcPr>
          <w:p w14:paraId="3ACD55BF" w14:textId="77777777" w:rsidR="00DF2A7E" w:rsidRPr="00CF07D3" w:rsidRDefault="00DF2A7E" w:rsidP="00330909">
            <w:pPr>
              <w:spacing w:afterLines="40" w:after="96"/>
              <w:jc w:val="center"/>
              <w:rPr>
                <w:rFonts w:eastAsia="Calibri"/>
              </w:rPr>
            </w:pPr>
          </w:p>
        </w:tc>
      </w:tr>
      <w:tr w:rsidR="00DF2A7E" w:rsidRPr="00CF07D3" w14:paraId="065F7D16" w14:textId="77777777" w:rsidTr="00330909">
        <w:trPr>
          <w:jc w:val="center"/>
        </w:trPr>
        <w:tc>
          <w:tcPr>
            <w:tcW w:w="603" w:type="dxa"/>
            <w:vAlign w:val="center"/>
          </w:tcPr>
          <w:p w14:paraId="4D68E803" w14:textId="77777777" w:rsidR="00DF2A7E" w:rsidRPr="00CF07D3" w:rsidRDefault="00DF2A7E" w:rsidP="00330909">
            <w:pPr>
              <w:spacing w:afterLines="40" w:after="96"/>
              <w:jc w:val="center"/>
              <w:rPr>
                <w:rFonts w:eastAsia="Calibri"/>
              </w:rPr>
            </w:pPr>
            <w:r w:rsidRPr="00CF07D3">
              <w:rPr>
                <w:rFonts w:eastAsia="Calibri"/>
              </w:rPr>
              <w:t>1</w:t>
            </w:r>
          </w:p>
        </w:tc>
        <w:tc>
          <w:tcPr>
            <w:tcW w:w="4779" w:type="dxa"/>
          </w:tcPr>
          <w:p w14:paraId="4C9994C7" w14:textId="77777777" w:rsidR="00DF2A7E" w:rsidRPr="00CF07D3" w:rsidRDefault="00DF2A7E" w:rsidP="00330909">
            <w:pPr>
              <w:rPr>
                <w:b/>
                <w:bCs/>
              </w:rPr>
            </w:pPr>
            <w:r w:rsidRPr="00CF07D3">
              <w:rPr>
                <w:b/>
                <w:bCs/>
              </w:rPr>
              <w:t>Модуль 1. Современные технологии управления бюджетом на этапах бюджетного процесса</w:t>
            </w:r>
          </w:p>
        </w:tc>
        <w:tc>
          <w:tcPr>
            <w:tcW w:w="709" w:type="dxa"/>
            <w:vAlign w:val="center"/>
          </w:tcPr>
          <w:p w14:paraId="3AED8064" w14:textId="77777777" w:rsidR="00DF2A7E" w:rsidRPr="00CF07D3" w:rsidRDefault="00DF2A7E" w:rsidP="00330909">
            <w:pPr>
              <w:jc w:val="center"/>
              <w:rPr>
                <w:rFonts w:eastAsia="Calibri"/>
                <w:b/>
              </w:rPr>
            </w:pPr>
            <w:r w:rsidRPr="00CF07D3">
              <w:rPr>
                <w:rFonts w:eastAsia="Calibri"/>
                <w:b/>
              </w:rPr>
              <w:t>36</w:t>
            </w:r>
          </w:p>
        </w:tc>
        <w:tc>
          <w:tcPr>
            <w:tcW w:w="567" w:type="dxa"/>
            <w:vAlign w:val="center"/>
          </w:tcPr>
          <w:p w14:paraId="44635DF6" w14:textId="77777777" w:rsidR="00DF2A7E" w:rsidRPr="00CF07D3" w:rsidRDefault="00DF2A7E" w:rsidP="00330909">
            <w:pPr>
              <w:jc w:val="center"/>
              <w:rPr>
                <w:rFonts w:eastAsia="Calibri"/>
                <w:b/>
              </w:rPr>
            </w:pPr>
            <w:r w:rsidRPr="00CF07D3">
              <w:rPr>
                <w:rFonts w:eastAsia="Calibri"/>
                <w:b/>
              </w:rPr>
              <w:t>20</w:t>
            </w:r>
          </w:p>
        </w:tc>
        <w:tc>
          <w:tcPr>
            <w:tcW w:w="567" w:type="dxa"/>
            <w:vAlign w:val="center"/>
          </w:tcPr>
          <w:p w14:paraId="331873D8" w14:textId="77777777" w:rsidR="00DF2A7E" w:rsidRPr="00CF07D3" w:rsidRDefault="00DF2A7E" w:rsidP="00330909">
            <w:pPr>
              <w:jc w:val="center"/>
              <w:rPr>
                <w:rFonts w:eastAsia="Calibri"/>
                <w:b/>
              </w:rPr>
            </w:pPr>
            <w:r w:rsidRPr="00CF07D3">
              <w:rPr>
                <w:rFonts w:eastAsia="Calibri"/>
                <w:b/>
              </w:rPr>
              <w:t>14</w:t>
            </w:r>
          </w:p>
        </w:tc>
        <w:tc>
          <w:tcPr>
            <w:tcW w:w="567" w:type="dxa"/>
            <w:vAlign w:val="center"/>
          </w:tcPr>
          <w:p w14:paraId="4C20F844" w14:textId="77777777" w:rsidR="00DF2A7E" w:rsidRPr="00CF07D3" w:rsidRDefault="00DF2A7E" w:rsidP="00330909">
            <w:pPr>
              <w:jc w:val="center"/>
              <w:rPr>
                <w:rFonts w:eastAsia="Calibri"/>
                <w:b/>
              </w:rPr>
            </w:pPr>
            <w:r w:rsidRPr="00CF07D3">
              <w:rPr>
                <w:rFonts w:eastAsia="Calibri"/>
                <w:b/>
              </w:rPr>
              <w:t>6</w:t>
            </w:r>
          </w:p>
        </w:tc>
        <w:tc>
          <w:tcPr>
            <w:tcW w:w="708" w:type="dxa"/>
            <w:vAlign w:val="center"/>
          </w:tcPr>
          <w:p w14:paraId="27E11788" w14:textId="77777777" w:rsidR="00DF2A7E" w:rsidRPr="00CF07D3" w:rsidRDefault="00DF2A7E" w:rsidP="00330909">
            <w:pPr>
              <w:jc w:val="center"/>
              <w:rPr>
                <w:rFonts w:eastAsia="Calibri"/>
                <w:b/>
              </w:rPr>
            </w:pPr>
            <w:r w:rsidRPr="00CF07D3">
              <w:rPr>
                <w:rFonts w:eastAsia="Calibri"/>
                <w:b/>
              </w:rPr>
              <w:t>16</w:t>
            </w:r>
          </w:p>
        </w:tc>
        <w:tc>
          <w:tcPr>
            <w:tcW w:w="1134" w:type="dxa"/>
            <w:vAlign w:val="center"/>
          </w:tcPr>
          <w:p w14:paraId="0150732F" w14:textId="77777777" w:rsidR="00DF2A7E" w:rsidRPr="00CF07D3" w:rsidRDefault="00DF2A7E" w:rsidP="00330909">
            <w:pPr>
              <w:ind w:right="-170"/>
              <w:jc w:val="center"/>
            </w:pPr>
          </w:p>
        </w:tc>
      </w:tr>
      <w:tr w:rsidR="00DF2A7E" w:rsidRPr="00CF07D3" w14:paraId="6866CE9E" w14:textId="77777777" w:rsidTr="00330909">
        <w:trPr>
          <w:jc w:val="center"/>
        </w:trPr>
        <w:tc>
          <w:tcPr>
            <w:tcW w:w="603" w:type="dxa"/>
            <w:vAlign w:val="center"/>
          </w:tcPr>
          <w:p w14:paraId="184E7283" w14:textId="77777777" w:rsidR="00DF2A7E" w:rsidRPr="00CF07D3" w:rsidRDefault="00DF2A7E" w:rsidP="00330909">
            <w:pPr>
              <w:spacing w:afterLines="40" w:after="96"/>
              <w:jc w:val="center"/>
              <w:rPr>
                <w:rFonts w:eastAsia="Calibri"/>
              </w:rPr>
            </w:pPr>
            <w:r w:rsidRPr="00CF07D3">
              <w:rPr>
                <w:rFonts w:eastAsia="Calibri"/>
              </w:rPr>
              <w:t>2</w:t>
            </w:r>
          </w:p>
        </w:tc>
        <w:tc>
          <w:tcPr>
            <w:tcW w:w="4779" w:type="dxa"/>
          </w:tcPr>
          <w:p w14:paraId="148BCF70" w14:textId="77777777" w:rsidR="00DF2A7E" w:rsidRPr="00CF07D3" w:rsidRDefault="00DF2A7E" w:rsidP="00330909">
            <w:r w:rsidRPr="00CF07D3">
              <w:t xml:space="preserve">Тема 1.1. </w:t>
            </w:r>
            <w:r w:rsidRPr="00CF07D3">
              <w:rPr>
                <w:rFonts w:eastAsia="Calibri"/>
                <w:bCs/>
              </w:rPr>
              <w:t>Развитие информационных систем, используемых в бюджетном процессе: ГИИС «Электронный бюджет»</w:t>
            </w:r>
          </w:p>
        </w:tc>
        <w:tc>
          <w:tcPr>
            <w:tcW w:w="709" w:type="dxa"/>
            <w:vAlign w:val="center"/>
          </w:tcPr>
          <w:p w14:paraId="52A1A69A" w14:textId="77777777" w:rsidR="00DF2A7E" w:rsidRPr="00CF07D3" w:rsidRDefault="00DF2A7E" w:rsidP="00330909">
            <w:pPr>
              <w:jc w:val="center"/>
              <w:rPr>
                <w:rFonts w:eastAsia="Calibri"/>
                <w:bCs/>
              </w:rPr>
            </w:pPr>
            <w:r w:rsidRPr="00CF07D3">
              <w:rPr>
                <w:rFonts w:eastAsia="Calibri"/>
                <w:bCs/>
              </w:rPr>
              <w:t>6</w:t>
            </w:r>
          </w:p>
        </w:tc>
        <w:tc>
          <w:tcPr>
            <w:tcW w:w="567" w:type="dxa"/>
            <w:vAlign w:val="center"/>
          </w:tcPr>
          <w:p w14:paraId="1E8146B5"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608254DC"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02FE643A" w14:textId="77777777" w:rsidR="00DF2A7E" w:rsidRPr="00CF07D3" w:rsidRDefault="00DF2A7E" w:rsidP="00330909">
            <w:pPr>
              <w:jc w:val="center"/>
              <w:rPr>
                <w:rFonts w:eastAsia="Calibri"/>
                <w:bCs/>
              </w:rPr>
            </w:pPr>
          </w:p>
        </w:tc>
        <w:tc>
          <w:tcPr>
            <w:tcW w:w="708" w:type="dxa"/>
            <w:vAlign w:val="center"/>
          </w:tcPr>
          <w:p w14:paraId="7457B28D" w14:textId="77777777" w:rsidR="00DF2A7E" w:rsidRPr="00CF07D3" w:rsidRDefault="00DF2A7E" w:rsidP="00330909">
            <w:pPr>
              <w:jc w:val="center"/>
              <w:rPr>
                <w:rFonts w:eastAsia="Calibri"/>
                <w:bCs/>
              </w:rPr>
            </w:pPr>
            <w:r w:rsidRPr="00CF07D3">
              <w:rPr>
                <w:rFonts w:eastAsia="Calibri"/>
                <w:bCs/>
              </w:rPr>
              <w:t>2</w:t>
            </w:r>
          </w:p>
        </w:tc>
        <w:tc>
          <w:tcPr>
            <w:tcW w:w="1134" w:type="dxa"/>
            <w:vAlign w:val="center"/>
          </w:tcPr>
          <w:p w14:paraId="6369AEE1"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20AB4272" w14:textId="77777777" w:rsidTr="00330909">
        <w:trPr>
          <w:jc w:val="center"/>
        </w:trPr>
        <w:tc>
          <w:tcPr>
            <w:tcW w:w="603" w:type="dxa"/>
            <w:vAlign w:val="center"/>
          </w:tcPr>
          <w:p w14:paraId="4B117E48" w14:textId="77777777" w:rsidR="00DF2A7E" w:rsidRPr="00CF07D3" w:rsidRDefault="00DF2A7E" w:rsidP="00330909">
            <w:pPr>
              <w:spacing w:afterLines="40" w:after="96"/>
              <w:jc w:val="center"/>
              <w:rPr>
                <w:rFonts w:eastAsia="Calibri"/>
              </w:rPr>
            </w:pPr>
            <w:r w:rsidRPr="00CF07D3">
              <w:rPr>
                <w:rFonts w:eastAsia="Calibri"/>
              </w:rPr>
              <w:t>3</w:t>
            </w:r>
          </w:p>
        </w:tc>
        <w:tc>
          <w:tcPr>
            <w:tcW w:w="4779" w:type="dxa"/>
          </w:tcPr>
          <w:p w14:paraId="792665CC" w14:textId="77777777" w:rsidR="00DF2A7E" w:rsidRPr="00CF07D3" w:rsidRDefault="00DF2A7E" w:rsidP="00330909">
            <w:r w:rsidRPr="00CF07D3">
              <w:t>Тема 1.2. Единый портал бюджетной системы Российской Федерации: функциональные возможности</w:t>
            </w:r>
          </w:p>
        </w:tc>
        <w:tc>
          <w:tcPr>
            <w:tcW w:w="709" w:type="dxa"/>
            <w:vAlign w:val="center"/>
          </w:tcPr>
          <w:p w14:paraId="511C348D"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4218DF5D"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4F3DB9F7"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0E142801" w14:textId="77777777" w:rsidR="00DF2A7E" w:rsidRPr="00CF07D3" w:rsidRDefault="00DF2A7E" w:rsidP="00330909">
            <w:pPr>
              <w:jc w:val="center"/>
              <w:rPr>
                <w:rFonts w:eastAsia="Calibri"/>
                <w:bCs/>
              </w:rPr>
            </w:pPr>
          </w:p>
        </w:tc>
        <w:tc>
          <w:tcPr>
            <w:tcW w:w="708" w:type="dxa"/>
            <w:vAlign w:val="center"/>
          </w:tcPr>
          <w:p w14:paraId="364F57BA" w14:textId="77777777" w:rsidR="00DF2A7E" w:rsidRPr="00CF07D3" w:rsidRDefault="00DF2A7E" w:rsidP="00330909">
            <w:pPr>
              <w:jc w:val="center"/>
              <w:rPr>
                <w:rFonts w:eastAsia="Calibri"/>
                <w:bCs/>
              </w:rPr>
            </w:pPr>
            <w:r w:rsidRPr="00CF07D3">
              <w:rPr>
                <w:rFonts w:eastAsia="Calibri"/>
                <w:bCs/>
              </w:rPr>
              <w:t>2</w:t>
            </w:r>
          </w:p>
        </w:tc>
        <w:tc>
          <w:tcPr>
            <w:tcW w:w="1134" w:type="dxa"/>
            <w:vAlign w:val="center"/>
          </w:tcPr>
          <w:p w14:paraId="1CE5383D"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7FBFDA97" w14:textId="77777777" w:rsidTr="00330909">
        <w:trPr>
          <w:jc w:val="center"/>
        </w:trPr>
        <w:tc>
          <w:tcPr>
            <w:tcW w:w="603" w:type="dxa"/>
            <w:vAlign w:val="center"/>
          </w:tcPr>
          <w:p w14:paraId="6520D16D" w14:textId="77777777" w:rsidR="00DF2A7E" w:rsidRPr="00CF07D3" w:rsidRDefault="00DF2A7E" w:rsidP="00330909">
            <w:pPr>
              <w:spacing w:afterLines="40" w:after="96"/>
              <w:jc w:val="center"/>
              <w:rPr>
                <w:rFonts w:eastAsia="Calibri"/>
              </w:rPr>
            </w:pPr>
            <w:r w:rsidRPr="00CF07D3">
              <w:rPr>
                <w:rFonts w:eastAsia="Calibri"/>
              </w:rPr>
              <w:t>4</w:t>
            </w:r>
          </w:p>
        </w:tc>
        <w:tc>
          <w:tcPr>
            <w:tcW w:w="4779" w:type="dxa"/>
          </w:tcPr>
          <w:p w14:paraId="370F1D69" w14:textId="77777777" w:rsidR="00DF2A7E" w:rsidRPr="00CF07D3" w:rsidRDefault="00DF2A7E" w:rsidP="00330909">
            <w:r w:rsidRPr="00CF07D3">
              <w:t xml:space="preserve">Тема 1.3. Исполнение бюджета  в условиях </w:t>
            </w:r>
            <w:r w:rsidRPr="00CF07D3">
              <w:rPr>
                <w:rFonts w:eastAsia="Calibri"/>
                <w:bCs/>
              </w:rPr>
              <w:t>ГИИС «Электронный бюджет»</w:t>
            </w:r>
            <w:r w:rsidRPr="00CF07D3">
              <w:t xml:space="preserve"> </w:t>
            </w:r>
          </w:p>
        </w:tc>
        <w:tc>
          <w:tcPr>
            <w:tcW w:w="709" w:type="dxa"/>
            <w:vAlign w:val="center"/>
          </w:tcPr>
          <w:p w14:paraId="59E824AD"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39D3F164"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12E05C6D"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444685EF" w14:textId="77777777" w:rsidR="00DF2A7E" w:rsidRPr="00CF07D3" w:rsidRDefault="00DF2A7E" w:rsidP="00330909">
            <w:pPr>
              <w:jc w:val="center"/>
              <w:rPr>
                <w:rFonts w:eastAsia="Calibri"/>
                <w:bCs/>
              </w:rPr>
            </w:pPr>
          </w:p>
        </w:tc>
        <w:tc>
          <w:tcPr>
            <w:tcW w:w="708" w:type="dxa"/>
            <w:vAlign w:val="center"/>
          </w:tcPr>
          <w:p w14:paraId="608CEE79" w14:textId="77777777" w:rsidR="00DF2A7E" w:rsidRPr="00CF07D3" w:rsidRDefault="00DF2A7E" w:rsidP="00330909">
            <w:pPr>
              <w:jc w:val="center"/>
              <w:rPr>
                <w:rFonts w:eastAsia="Calibri"/>
                <w:bCs/>
              </w:rPr>
            </w:pPr>
            <w:r w:rsidRPr="00CF07D3">
              <w:rPr>
                <w:rFonts w:eastAsia="Calibri"/>
                <w:bCs/>
              </w:rPr>
              <w:t>2</w:t>
            </w:r>
          </w:p>
        </w:tc>
        <w:tc>
          <w:tcPr>
            <w:tcW w:w="1134" w:type="dxa"/>
            <w:vAlign w:val="center"/>
          </w:tcPr>
          <w:p w14:paraId="19A59132" w14:textId="77777777" w:rsidR="00DF2A7E" w:rsidRPr="00CF07D3" w:rsidRDefault="00DF2A7E" w:rsidP="00330909">
            <w:pPr>
              <w:ind w:left="-115" w:right="-170"/>
              <w:jc w:val="center"/>
              <w:rPr>
                <w:sz w:val="18"/>
                <w:szCs w:val="18"/>
              </w:rPr>
            </w:pPr>
          </w:p>
        </w:tc>
      </w:tr>
      <w:tr w:rsidR="00DF2A7E" w:rsidRPr="00CF07D3" w14:paraId="75C5E91B" w14:textId="77777777" w:rsidTr="00330909">
        <w:trPr>
          <w:jc w:val="center"/>
        </w:trPr>
        <w:tc>
          <w:tcPr>
            <w:tcW w:w="603" w:type="dxa"/>
            <w:vAlign w:val="center"/>
          </w:tcPr>
          <w:p w14:paraId="7E31D23B" w14:textId="77777777" w:rsidR="00DF2A7E" w:rsidRPr="00CF07D3" w:rsidRDefault="00DF2A7E" w:rsidP="00330909">
            <w:pPr>
              <w:spacing w:afterLines="40" w:after="96"/>
              <w:jc w:val="center"/>
              <w:rPr>
                <w:rFonts w:eastAsia="Calibri"/>
              </w:rPr>
            </w:pPr>
            <w:r w:rsidRPr="00CF07D3">
              <w:rPr>
                <w:rFonts w:eastAsia="Calibri"/>
              </w:rPr>
              <w:t>5</w:t>
            </w:r>
          </w:p>
        </w:tc>
        <w:tc>
          <w:tcPr>
            <w:tcW w:w="4779" w:type="dxa"/>
          </w:tcPr>
          <w:p w14:paraId="585B198B" w14:textId="77777777" w:rsidR="00DF2A7E" w:rsidRPr="00CF07D3" w:rsidRDefault="00DF2A7E" w:rsidP="00330909">
            <w:pPr>
              <w:rPr>
                <w:rFonts w:eastAsiaTheme="minorHAnsi"/>
              </w:rPr>
            </w:pPr>
            <w:r w:rsidRPr="00CF07D3">
              <w:t>Тема 1.4. Электронная система управления доходами бюджетов в ГИИС «Электронный бюджет»: администрирование и прогнозирование доходов</w:t>
            </w:r>
          </w:p>
        </w:tc>
        <w:tc>
          <w:tcPr>
            <w:tcW w:w="709" w:type="dxa"/>
            <w:vAlign w:val="center"/>
          </w:tcPr>
          <w:p w14:paraId="39EFC9EE"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3F228089"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29A9CFC7"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7294CE1F" w14:textId="77777777" w:rsidR="00DF2A7E" w:rsidRPr="00CF07D3" w:rsidRDefault="00DF2A7E" w:rsidP="00330909">
            <w:pPr>
              <w:jc w:val="center"/>
              <w:rPr>
                <w:rFonts w:eastAsia="Calibri"/>
                <w:bCs/>
              </w:rPr>
            </w:pPr>
            <w:r w:rsidRPr="00CF07D3">
              <w:rPr>
                <w:rFonts w:eastAsia="Calibri"/>
                <w:bCs/>
              </w:rPr>
              <w:t>2</w:t>
            </w:r>
          </w:p>
        </w:tc>
        <w:tc>
          <w:tcPr>
            <w:tcW w:w="708" w:type="dxa"/>
            <w:vAlign w:val="center"/>
          </w:tcPr>
          <w:p w14:paraId="51B46A61" w14:textId="77777777" w:rsidR="00DF2A7E" w:rsidRPr="00CF07D3" w:rsidRDefault="00DF2A7E" w:rsidP="00330909">
            <w:pPr>
              <w:jc w:val="center"/>
              <w:rPr>
                <w:rFonts w:eastAsia="Calibri"/>
                <w:bCs/>
              </w:rPr>
            </w:pPr>
            <w:r w:rsidRPr="00CF07D3">
              <w:rPr>
                <w:rFonts w:eastAsia="Calibri"/>
                <w:bCs/>
              </w:rPr>
              <w:t>2</w:t>
            </w:r>
          </w:p>
        </w:tc>
        <w:tc>
          <w:tcPr>
            <w:tcW w:w="1134" w:type="dxa"/>
            <w:vAlign w:val="center"/>
          </w:tcPr>
          <w:p w14:paraId="1161F377"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6BAEAA24" w14:textId="77777777" w:rsidTr="00330909">
        <w:trPr>
          <w:jc w:val="center"/>
        </w:trPr>
        <w:tc>
          <w:tcPr>
            <w:tcW w:w="603" w:type="dxa"/>
            <w:vAlign w:val="center"/>
          </w:tcPr>
          <w:p w14:paraId="448C9896" w14:textId="77777777" w:rsidR="00DF2A7E" w:rsidRPr="00CF07D3" w:rsidRDefault="00DF2A7E" w:rsidP="00330909">
            <w:pPr>
              <w:spacing w:afterLines="40" w:after="96"/>
              <w:jc w:val="center"/>
              <w:rPr>
                <w:rFonts w:eastAsia="Calibri"/>
              </w:rPr>
            </w:pPr>
            <w:r w:rsidRPr="00CF07D3">
              <w:rPr>
                <w:rFonts w:eastAsia="Calibri"/>
              </w:rPr>
              <w:t>6</w:t>
            </w:r>
          </w:p>
        </w:tc>
        <w:tc>
          <w:tcPr>
            <w:tcW w:w="4779" w:type="dxa"/>
          </w:tcPr>
          <w:p w14:paraId="60C67BFF" w14:textId="77777777" w:rsidR="00DF2A7E" w:rsidRPr="00CF07D3" w:rsidRDefault="00DF2A7E" w:rsidP="00330909">
            <w:r w:rsidRPr="00CF07D3">
              <w:t>Тема 1.5. Общие подходы к разработке и реализации инструментов программно-целевого управления расходами бюджетов с учетом возможностей ГИИС «Электронный бюджет»</w:t>
            </w:r>
          </w:p>
        </w:tc>
        <w:tc>
          <w:tcPr>
            <w:tcW w:w="709" w:type="dxa"/>
            <w:vAlign w:val="center"/>
          </w:tcPr>
          <w:p w14:paraId="398FC6BF" w14:textId="77777777" w:rsidR="00DF2A7E" w:rsidRPr="00CF07D3" w:rsidRDefault="00DF2A7E" w:rsidP="00330909">
            <w:pPr>
              <w:jc w:val="center"/>
              <w:rPr>
                <w:rFonts w:eastAsia="Calibri"/>
                <w:bCs/>
              </w:rPr>
            </w:pPr>
            <w:r w:rsidRPr="00CF07D3">
              <w:rPr>
                <w:rFonts w:eastAsia="Calibri"/>
                <w:bCs/>
              </w:rPr>
              <w:t>6</w:t>
            </w:r>
          </w:p>
        </w:tc>
        <w:tc>
          <w:tcPr>
            <w:tcW w:w="567" w:type="dxa"/>
            <w:vAlign w:val="center"/>
          </w:tcPr>
          <w:p w14:paraId="5BC85072"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2EC3150F"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0D0BACA8" w14:textId="77777777" w:rsidR="00DF2A7E" w:rsidRPr="00CF07D3" w:rsidRDefault="00DF2A7E" w:rsidP="00330909">
            <w:pPr>
              <w:jc w:val="center"/>
              <w:rPr>
                <w:rFonts w:eastAsia="Calibri"/>
                <w:bCs/>
              </w:rPr>
            </w:pPr>
            <w:r w:rsidRPr="00CF07D3">
              <w:rPr>
                <w:rFonts w:eastAsia="Calibri"/>
                <w:bCs/>
              </w:rPr>
              <w:t>2</w:t>
            </w:r>
          </w:p>
        </w:tc>
        <w:tc>
          <w:tcPr>
            <w:tcW w:w="708" w:type="dxa"/>
            <w:vAlign w:val="center"/>
          </w:tcPr>
          <w:p w14:paraId="13EB5218" w14:textId="77777777" w:rsidR="00DF2A7E" w:rsidRPr="00CF07D3" w:rsidRDefault="00DF2A7E" w:rsidP="00330909">
            <w:pPr>
              <w:jc w:val="center"/>
              <w:rPr>
                <w:rFonts w:eastAsia="Calibri"/>
                <w:bCs/>
              </w:rPr>
            </w:pPr>
            <w:r w:rsidRPr="00CF07D3">
              <w:rPr>
                <w:rFonts w:eastAsia="Calibri"/>
                <w:bCs/>
              </w:rPr>
              <w:t>2</w:t>
            </w:r>
          </w:p>
        </w:tc>
        <w:tc>
          <w:tcPr>
            <w:tcW w:w="1134" w:type="dxa"/>
            <w:vAlign w:val="center"/>
          </w:tcPr>
          <w:p w14:paraId="45B92AE0"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0E00E7DB" w14:textId="77777777" w:rsidTr="00330909">
        <w:trPr>
          <w:jc w:val="center"/>
        </w:trPr>
        <w:tc>
          <w:tcPr>
            <w:tcW w:w="603" w:type="dxa"/>
            <w:vAlign w:val="center"/>
          </w:tcPr>
          <w:p w14:paraId="26C20DF5" w14:textId="77777777" w:rsidR="00DF2A7E" w:rsidRPr="00CF07D3" w:rsidRDefault="00DF2A7E" w:rsidP="00330909">
            <w:pPr>
              <w:spacing w:afterLines="40" w:after="96"/>
              <w:jc w:val="center"/>
              <w:rPr>
                <w:rFonts w:eastAsia="Calibri"/>
              </w:rPr>
            </w:pPr>
            <w:r w:rsidRPr="00CF07D3">
              <w:rPr>
                <w:rFonts w:eastAsia="Calibri"/>
              </w:rPr>
              <w:t>7</w:t>
            </w:r>
          </w:p>
        </w:tc>
        <w:tc>
          <w:tcPr>
            <w:tcW w:w="4779" w:type="dxa"/>
          </w:tcPr>
          <w:p w14:paraId="7D9E329D" w14:textId="77777777" w:rsidR="00DF2A7E" w:rsidRPr="00CF07D3" w:rsidRDefault="00DF2A7E" w:rsidP="00330909">
            <w:r w:rsidRPr="00CF07D3">
              <w:t>Тема 1.6. Отражение расходов бюджета на реализацию государственных программ в бюджетной классификации Российской Федерации</w:t>
            </w:r>
          </w:p>
        </w:tc>
        <w:tc>
          <w:tcPr>
            <w:tcW w:w="709" w:type="dxa"/>
            <w:vAlign w:val="center"/>
          </w:tcPr>
          <w:p w14:paraId="39089D3B"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1A84C55D"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72944DF5" w14:textId="77777777" w:rsidR="00DF2A7E" w:rsidRPr="00CF07D3" w:rsidRDefault="00DF2A7E" w:rsidP="00330909">
            <w:pPr>
              <w:jc w:val="center"/>
              <w:rPr>
                <w:rFonts w:eastAsia="Calibri"/>
                <w:bCs/>
              </w:rPr>
            </w:pPr>
          </w:p>
        </w:tc>
        <w:tc>
          <w:tcPr>
            <w:tcW w:w="567" w:type="dxa"/>
            <w:vAlign w:val="center"/>
          </w:tcPr>
          <w:p w14:paraId="3E7FB3A7" w14:textId="77777777" w:rsidR="00DF2A7E" w:rsidRPr="00CF07D3" w:rsidRDefault="00DF2A7E" w:rsidP="00330909">
            <w:pPr>
              <w:jc w:val="center"/>
              <w:rPr>
                <w:rFonts w:eastAsia="Calibri"/>
                <w:bCs/>
              </w:rPr>
            </w:pPr>
            <w:r w:rsidRPr="00CF07D3">
              <w:rPr>
                <w:rFonts w:eastAsia="Calibri"/>
                <w:bCs/>
              </w:rPr>
              <w:t>2</w:t>
            </w:r>
          </w:p>
        </w:tc>
        <w:tc>
          <w:tcPr>
            <w:tcW w:w="708" w:type="dxa"/>
            <w:vAlign w:val="center"/>
          </w:tcPr>
          <w:p w14:paraId="441BED0D" w14:textId="77777777" w:rsidR="00DF2A7E" w:rsidRPr="00CF07D3" w:rsidRDefault="00DF2A7E" w:rsidP="00330909">
            <w:pPr>
              <w:jc w:val="center"/>
              <w:rPr>
                <w:rFonts w:eastAsia="Calibri"/>
                <w:bCs/>
              </w:rPr>
            </w:pPr>
            <w:r w:rsidRPr="00CF07D3">
              <w:rPr>
                <w:rFonts w:eastAsia="Calibri"/>
                <w:bCs/>
              </w:rPr>
              <w:t>2</w:t>
            </w:r>
          </w:p>
        </w:tc>
        <w:tc>
          <w:tcPr>
            <w:tcW w:w="1134" w:type="dxa"/>
            <w:vAlign w:val="center"/>
          </w:tcPr>
          <w:p w14:paraId="7E61EE53"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6353069E" w14:textId="77777777" w:rsidTr="00330909">
        <w:trPr>
          <w:trHeight w:val="541"/>
          <w:jc w:val="center"/>
        </w:trPr>
        <w:tc>
          <w:tcPr>
            <w:tcW w:w="603" w:type="dxa"/>
            <w:vAlign w:val="center"/>
          </w:tcPr>
          <w:p w14:paraId="53CB8038" w14:textId="77777777" w:rsidR="00DF2A7E" w:rsidRPr="00CF07D3" w:rsidRDefault="00DF2A7E" w:rsidP="00330909">
            <w:pPr>
              <w:spacing w:afterLines="40" w:after="96"/>
              <w:jc w:val="center"/>
              <w:rPr>
                <w:rFonts w:eastAsia="Calibri"/>
              </w:rPr>
            </w:pPr>
            <w:r w:rsidRPr="00CF07D3">
              <w:rPr>
                <w:rFonts w:eastAsia="Calibri"/>
              </w:rPr>
              <w:t>8</w:t>
            </w:r>
          </w:p>
        </w:tc>
        <w:tc>
          <w:tcPr>
            <w:tcW w:w="4779" w:type="dxa"/>
          </w:tcPr>
          <w:p w14:paraId="4102BF02" w14:textId="77777777" w:rsidR="00DF2A7E" w:rsidRPr="00CF07D3" w:rsidRDefault="00DF2A7E" w:rsidP="00330909">
            <w:pPr>
              <w:rPr>
                <w:lang w:eastAsia="en-US"/>
              </w:rPr>
            </w:pPr>
            <w:r w:rsidRPr="00CF07D3">
              <w:t>Тема 1.7. Актуальные вопросы бюджетного планирования социальных расходов</w:t>
            </w:r>
          </w:p>
        </w:tc>
        <w:tc>
          <w:tcPr>
            <w:tcW w:w="709" w:type="dxa"/>
            <w:vAlign w:val="center"/>
          </w:tcPr>
          <w:p w14:paraId="21668153"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747C1F92"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58D41CBF"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5C5FBD34" w14:textId="77777777" w:rsidR="00DF2A7E" w:rsidRPr="00CF07D3" w:rsidRDefault="00DF2A7E" w:rsidP="00330909">
            <w:pPr>
              <w:jc w:val="center"/>
              <w:rPr>
                <w:rFonts w:eastAsia="Calibri"/>
                <w:bCs/>
              </w:rPr>
            </w:pPr>
          </w:p>
        </w:tc>
        <w:tc>
          <w:tcPr>
            <w:tcW w:w="708" w:type="dxa"/>
            <w:vAlign w:val="center"/>
          </w:tcPr>
          <w:p w14:paraId="5FEA4A5B" w14:textId="77777777" w:rsidR="00DF2A7E" w:rsidRPr="00CF07D3" w:rsidRDefault="00DF2A7E" w:rsidP="00330909">
            <w:pPr>
              <w:jc w:val="center"/>
              <w:rPr>
                <w:rFonts w:eastAsia="Calibri"/>
                <w:bCs/>
              </w:rPr>
            </w:pPr>
            <w:r w:rsidRPr="00CF07D3">
              <w:rPr>
                <w:rFonts w:eastAsia="Calibri"/>
                <w:bCs/>
              </w:rPr>
              <w:t>4</w:t>
            </w:r>
          </w:p>
        </w:tc>
        <w:tc>
          <w:tcPr>
            <w:tcW w:w="1134" w:type="dxa"/>
            <w:vAlign w:val="center"/>
          </w:tcPr>
          <w:p w14:paraId="3A33766D"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28F6F161" w14:textId="77777777" w:rsidTr="00330909">
        <w:trPr>
          <w:jc w:val="center"/>
        </w:trPr>
        <w:tc>
          <w:tcPr>
            <w:tcW w:w="603" w:type="dxa"/>
            <w:vAlign w:val="center"/>
          </w:tcPr>
          <w:p w14:paraId="0331BF22" w14:textId="77777777" w:rsidR="00DF2A7E" w:rsidRPr="00CF07D3" w:rsidRDefault="00DF2A7E" w:rsidP="00330909">
            <w:pPr>
              <w:spacing w:afterLines="40" w:after="96"/>
              <w:jc w:val="center"/>
              <w:rPr>
                <w:rFonts w:eastAsia="Calibri"/>
              </w:rPr>
            </w:pPr>
            <w:r w:rsidRPr="00CF07D3">
              <w:rPr>
                <w:rFonts w:eastAsia="Calibri"/>
              </w:rPr>
              <w:t>9</w:t>
            </w:r>
          </w:p>
        </w:tc>
        <w:tc>
          <w:tcPr>
            <w:tcW w:w="4779" w:type="dxa"/>
          </w:tcPr>
          <w:p w14:paraId="267E25C3" w14:textId="77777777" w:rsidR="00DF2A7E" w:rsidRPr="00CF07D3" w:rsidRDefault="00DF2A7E" w:rsidP="00330909">
            <w:pPr>
              <w:contextualSpacing/>
              <w:rPr>
                <w:b/>
                <w:bCs/>
                <w:lang w:eastAsia="en-US"/>
              </w:rPr>
            </w:pPr>
            <w:r w:rsidRPr="00CF07D3">
              <w:rPr>
                <w:b/>
                <w:bCs/>
              </w:rPr>
              <w:t>Модуль 2. Практические вопросы проведения операций и формирования отчетности в ГИИС «Электронный бюджет»</w:t>
            </w:r>
          </w:p>
        </w:tc>
        <w:tc>
          <w:tcPr>
            <w:tcW w:w="709" w:type="dxa"/>
            <w:vAlign w:val="center"/>
          </w:tcPr>
          <w:p w14:paraId="507B7C56" w14:textId="77777777" w:rsidR="00DF2A7E" w:rsidRPr="00CF07D3" w:rsidRDefault="00DF2A7E" w:rsidP="00330909">
            <w:pPr>
              <w:jc w:val="center"/>
              <w:rPr>
                <w:rFonts w:eastAsia="Calibri"/>
                <w:b/>
              </w:rPr>
            </w:pPr>
            <w:r w:rsidRPr="00CF07D3">
              <w:rPr>
                <w:rFonts w:eastAsia="Calibri"/>
                <w:b/>
              </w:rPr>
              <w:t>34</w:t>
            </w:r>
          </w:p>
        </w:tc>
        <w:tc>
          <w:tcPr>
            <w:tcW w:w="567" w:type="dxa"/>
            <w:vAlign w:val="center"/>
          </w:tcPr>
          <w:p w14:paraId="2C5DDF90" w14:textId="77777777" w:rsidR="00DF2A7E" w:rsidRPr="00CF07D3" w:rsidRDefault="00DF2A7E" w:rsidP="00330909">
            <w:pPr>
              <w:jc w:val="center"/>
              <w:rPr>
                <w:rFonts w:eastAsia="Calibri"/>
                <w:b/>
              </w:rPr>
            </w:pPr>
            <w:r w:rsidRPr="00CF07D3">
              <w:rPr>
                <w:rFonts w:eastAsia="Calibri"/>
                <w:b/>
              </w:rPr>
              <w:t>20</w:t>
            </w:r>
          </w:p>
        </w:tc>
        <w:tc>
          <w:tcPr>
            <w:tcW w:w="567" w:type="dxa"/>
            <w:vAlign w:val="center"/>
          </w:tcPr>
          <w:p w14:paraId="28565581" w14:textId="77777777" w:rsidR="00DF2A7E" w:rsidRPr="00CF07D3" w:rsidRDefault="00DF2A7E" w:rsidP="00330909">
            <w:pPr>
              <w:jc w:val="center"/>
              <w:rPr>
                <w:rFonts w:eastAsia="Calibri"/>
                <w:b/>
              </w:rPr>
            </w:pPr>
            <w:r w:rsidRPr="00CF07D3">
              <w:rPr>
                <w:rFonts w:eastAsia="Calibri"/>
                <w:b/>
              </w:rPr>
              <w:t>4</w:t>
            </w:r>
          </w:p>
        </w:tc>
        <w:tc>
          <w:tcPr>
            <w:tcW w:w="567" w:type="dxa"/>
            <w:vAlign w:val="center"/>
          </w:tcPr>
          <w:p w14:paraId="131B0690" w14:textId="77777777" w:rsidR="00DF2A7E" w:rsidRPr="00CF07D3" w:rsidRDefault="00DF2A7E" w:rsidP="00330909">
            <w:pPr>
              <w:jc w:val="center"/>
              <w:rPr>
                <w:rFonts w:eastAsia="Calibri"/>
                <w:b/>
              </w:rPr>
            </w:pPr>
            <w:r w:rsidRPr="00CF07D3">
              <w:rPr>
                <w:rFonts w:eastAsia="Calibri"/>
                <w:b/>
              </w:rPr>
              <w:t>16</w:t>
            </w:r>
          </w:p>
        </w:tc>
        <w:tc>
          <w:tcPr>
            <w:tcW w:w="708" w:type="dxa"/>
            <w:vAlign w:val="center"/>
          </w:tcPr>
          <w:p w14:paraId="0ED78DD8" w14:textId="77777777" w:rsidR="00DF2A7E" w:rsidRPr="00CF07D3" w:rsidRDefault="00DF2A7E" w:rsidP="00330909">
            <w:pPr>
              <w:jc w:val="center"/>
              <w:rPr>
                <w:rFonts w:eastAsia="Calibri"/>
                <w:b/>
              </w:rPr>
            </w:pPr>
            <w:r w:rsidRPr="00CF07D3">
              <w:rPr>
                <w:rFonts w:eastAsia="Calibri"/>
                <w:b/>
              </w:rPr>
              <w:t>14</w:t>
            </w:r>
          </w:p>
        </w:tc>
        <w:tc>
          <w:tcPr>
            <w:tcW w:w="1134" w:type="dxa"/>
            <w:vAlign w:val="center"/>
          </w:tcPr>
          <w:p w14:paraId="7E694E8A" w14:textId="77777777" w:rsidR="00DF2A7E" w:rsidRPr="00CF07D3" w:rsidRDefault="00DF2A7E" w:rsidP="00330909">
            <w:pPr>
              <w:ind w:left="-115" w:right="-170"/>
              <w:jc w:val="center"/>
              <w:rPr>
                <w:sz w:val="18"/>
                <w:szCs w:val="18"/>
              </w:rPr>
            </w:pPr>
          </w:p>
        </w:tc>
      </w:tr>
      <w:tr w:rsidR="00DF2A7E" w:rsidRPr="00CF07D3" w14:paraId="0C8E0DC5" w14:textId="77777777" w:rsidTr="00330909">
        <w:trPr>
          <w:jc w:val="center"/>
        </w:trPr>
        <w:tc>
          <w:tcPr>
            <w:tcW w:w="603" w:type="dxa"/>
            <w:vAlign w:val="center"/>
          </w:tcPr>
          <w:p w14:paraId="2496E9C9" w14:textId="77777777" w:rsidR="00DF2A7E" w:rsidRPr="00CF07D3" w:rsidRDefault="00DF2A7E" w:rsidP="00330909">
            <w:pPr>
              <w:spacing w:afterLines="40" w:after="96"/>
              <w:jc w:val="center"/>
              <w:rPr>
                <w:rFonts w:eastAsia="Calibri"/>
              </w:rPr>
            </w:pPr>
            <w:r w:rsidRPr="00CF07D3">
              <w:rPr>
                <w:rFonts w:eastAsia="Calibri"/>
              </w:rPr>
              <w:t>10</w:t>
            </w:r>
          </w:p>
        </w:tc>
        <w:tc>
          <w:tcPr>
            <w:tcW w:w="4779" w:type="dxa"/>
          </w:tcPr>
          <w:p w14:paraId="4C938BCD" w14:textId="77777777" w:rsidR="00DF2A7E" w:rsidRPr="00CF07D3" w:rsidRDefault="00DF2A7E" w:rsidP="00330909">
            <w:r w:rsidRPr="00CF07D3">
              <w:t>Тема 2.1. Формирование и исполнение государственного задания на оказание государственных услуг с использованием ГИИС «Электронный бюджет»</w:t>
            </w:r>
          </w:p>
        </w:tc>
        <w:tc>
          <w:tcPr>
            <w:tcW w:w="709" w:type="dxa"/>
            <w:vAlign w:val="center"/>
          </w:tcPr>
          <w:p w14:paraId="536711C3" w14:textId="77777777" w:rsidR="00DF2A7E" w:rsidRPr="00CF07D3" w:rsidRDefault="00DF2A7E" w:rsidP="00330909">
            <w:pPr>
              <w:jc w:val="center"/>
              <w:rPr>
                <w:rFonts w:eastAsia="Calibri"/>
                <w:bCs/>
              </w:rPr>
            </w:pPr>
            <w:r w:rsidRPr="00CF07D3">
              <w:rPr>
                <w:rFonts w:eastAsia="Calibri"/>
                <w:bCs/>
              </w:rPr>
              <w:t>6</w:t>
            </w:r>
          </w:p>
        </w:tc>
        <w:tc>
          <w:tcPr>
            <w:tcW w:w="567" w:type="dxa"/>
            <w:vAlign w:val="center"/>
          </w:tcPr>
          <w:p w14:paraId="34213AF6"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79DFB007" w14:textId="77777777" w:rsidR="00DF2A7E" w:rsidRPr="00CF07D3" w:rsidRDefault="00DF2A7E" w:rsidP="00330909">
            <w:pPr>
              <w:jc w:val="center"/>
              <w:rPr>
                <w:rFonts w:eastAsia="Calibri"/>
                <w:bCs/>
              </w:rPr>
            </w:pPr>
          </w:p>
        </w:tc>
        <w:tc>
          <w:tcPr>
            <w:tcW w:w="567" w:type="dxa"/>
            <w:vAlign w:val="center"/>
          </w:tcPr>
          <w:p w14:paraId="1570F362" w14:textId="77777777" w:rsidR="00DF2A7E" w:rsidRPr="00CF07D3" w:rsidRDefault="00DF2A7E" w:rsidP="00330909">
            <w:pPr>
              <w:jc w:val="center"/>
              <w:rPr>
                <w:rFonts w:eastAsia="Calibri"/>
                <w:bCs/>
              </w:rPr>
            </w:pPr>
            <w:r w:rsidRPr="00CF07D3">
              <w:rPr>
                <w:rFonts w:eastAsia="Calibri"/>
                <w:bCs/>
              </w:rPr>
              <w:t>4</w:t>
            </w:r>
          </w:p>
        </w:tc>
        <w:tc>
          <w:tcPr>
            <w:tcW w:w="708" w:type="dxa"/>
            <w:vAlign w:val="center"/>
          </w:tcPr>
          <w:p w14:paraId="2935AD60" w14:textId="77777777" w:rsidR="00DF2A7E" w:rsidRPr="00CF07D3" w:rsidRDefault="00DF2A7E" w:rsidP="00330909">
            <w:pPr>
              <w:jc w:val="center"/>
              <w:rPr>
                <w:rFonts w:eastAsia="Calibri"/>
                <w:bCs/>
              </w:rPr>
            </w:pPr>
            <w:r w:rsidRPr="00CF07D3">
              <w:rPr>
                <w:bCs/>
              </w:rPr>
              <w:t>2</w:t>
            </w:r>
          </w:p>
        </w:tc>
        <w:tc>
          <w:tcPr>
            <w:tcW w:w="1134" w:type="dxa"/>
            <w:vAlign w:val="center"/>
          </w:tcPr>
          <w:p w14:paraId="0B490D40"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337E0818" w14:textId="77777777" w:rsidTr="00330909">
        <w:trPr>
          <w:jc w:val="center"/>
        </w:trPr>
        <w:tc>
          <w:tcPr>
            <w:tcW w:w="603" w:type="dxa"/>
            <w:vAlign w:val="center"/>
          </w:tcPr>
          <w:p w14:paraId="40B2F6EA" w14:textId="77777777" w:rsidR="00DF2A7E" w:rsidRPr="00CF07D3" w:rsidRDefault="00DF2A7E" w:rsidP="00330909">
            <w:pPr>
              <w:spacing w:afterLines="40" w:after="96"/>
              <w:jc w:val="center"/>
              <w:rPr>
                <w:rFonts w:eastAsia="Calibri"/>
              </w:rPr>
            </w:pPr>
            <w:r w:rsidRPr="00CF07D3">
              <w:rPr>
                <w:rFonts w:eastAsia="Calibri"/>
              </w:rPr>
              <w:t>11</w:t>
            </w:r>
          </w:p>
        </w:tc>
        <w:tc>
          <w:tcPr>
            <w:tcW w:w="4779" w:type="dxa"/>
          </w:tcPr>
          <w:p w14:paraId="2CB73943" w14:textId="77777777" w:rsidR="00DF2A7E" w:rsidRPr="00CF07D3" w:rsidRDefault="00DF2A7E" w:rsidP="00330909">
            <w:pPr>
              <w:contextualSpacing/>
            </w:pPr>
            <w:r w:rsidRPr="00CF07D3">
              <w:rPr>
                <w:lang w:eastAsia="en-US"/>
              </w:rPr>
              <w:t>Тема 2.</w:t>
            </w:r>
            <w:r w:rsidRPr="00CF07D3">
              <w:t>2</w:t>
            </w:r>
            <w:r w:rsidRPr="00CF07D3">
              <w:rPr>
                <w:lang w:eastAsia="en-US"/>
              </w:rPr>
              <w:t xml:space="preserve">. </w:t>
            </w:r>
            <w:r w:rsidRPr="00CF07D3">
              <w:t>Мониторинг результатов выполнения государственных заданий: аналитические возможности ГИИС «Электронный бюджет»</w:t>
            </w:r>
          </w:p>
        </w:tc>
        <w:tc>
          <w:tcPr>
            <w:tcW w:w="709" w:type="dxa"/>
            <w:vAlign w:val="center"/>
          </w:tcPr>
          <w:p w14:paraId="0C1C9968" w14:textId="77777777" w:rsidR="00DF2A7E" w:rsidRPr="00CF07D3" w:rsidRDefault="00DF2A7E" w:rsidP="00330909">
            <w:pPr>
              <w:jc w:val="center"/>
              <w:rPr>
                <w:rFonts w:eastAsia="Calibri"/>
                <w:bCs/>
              </w:rPr>
            </w:pPr>
            <w:r w:rsidRPr="00CF07D3">
              <w:rPr>
                <w:rFonts w:eastAsia="Calibri"/>
                <w:bCs/>
              </w:rPr>
              <w:t>6</w:t>
            </w:r>
          </w:p>
        </w:tc>
        <w:tc>
          <w:tcPr>
            <w:tcW w:w="567" w:type="dxa"/>
            <w:vAlign w:val="center"/>
          </w:tcPr>
          <w:p w14:paraId="4035EAFF"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6F8505A9"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5D371A1B" w14:textId="77777777" w:rsidR="00DF2A7E" w:rsidRPr="00CF07D3" w:rsidRDefault="00DF2A7E" w:rsidP="00330909">
            <w:pPr>
              <w:jc w:val="center"/>
              <w:rPr>
                <w:rFonts w:eastAsia="Calibri"/>
                <w:bCs/>
              </w:rPr>
            </w:pPr>
            <w:r w:rsidRPr="00CF07D3">
              <w:rPr>
                <w:rFonts w:eastAsia="Calibri"/>
                <w:bCs/>
              </w:rPr>
              <w:t>2</w:t>
            </w:r>
          </w:p>
        </w:tc>
        <w:tc>
          <w:tcPr>
            <w:tcW w:w="708" w:type="dxa"/>
            <w:vAlign w:val="center"/>
          </w:tcPr>
          <w:p w14:paraId="25F16570" w14:textId="77777777" w:rsidR="00DF2A7E" w:rsidRPr="00CF07D3" w:rsidRDefault="00DF2A7E" w:rsidP="00330909">
            <w:pPr>
              <w:jc w:val="center"/>
              <w:rPr>
                <w:rFonts w:eastAsia="Calibri"/>
                <w:bCs/>
              </w:rPr>
            </w:pPr>
            <w:r w:rsidRPr="00CF07D3">
              <w:rPr>
                <w:bCs/>
              </w:rPr>
              <w:t>2</w:t>
            </w:r>
          </w:p>
        </w:tc>
        <w:tc>
          <w:tcPr>
            <w:tcW w:w="1134" w:type="dxa"/>
            <w:vAlign w:val="center"/>
          </w:tcPr>
          <w:p w14:paraId="38CD352E"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2AB0D118" w14:textId="77777777" w:rsidTr="00330909">
        <w:trPr>
          <w:jc w:val="center"/>
        </w:trPr>
        <w:tc>
          <w:tcPr>
            <w:tcW w:w="603" w:type="dxa"/>
            <w:vAlign w:val="center"/>
          </w:tcPr>
          <w:p w14:paraId="05094728" w14:textId="77777777" w:rsidR="00DF2A7E" w:rsidRPr="00CF07D3" w:rsidRDefault="00DF2A7E" w:rsidP="00330909">
            <w:pPr>
              <w:spacing w:afterLines="40" w:after="96"/>
              <w:jc w:val="center"/>
              <w:rPr>
                <w:rFonts w:eastAsia="Calibri"/>
              </w:rPr>
            </w:pPr>
            <w:r w:rsidRPr="00CF07D3">
              <w:rPr>
                <w:rFonts w:eastAsia="Calibri"/>
              </w:rPr>
              <w:t>12</w:t>
            </w:r>
          </w:p>
        </w:tc>
        <w:tc>
          <w:tcPr>
            <w:tcW w:w="4779" w:type="dxa"/>
          </w:tcPr>
          <w:p w14:paraId="4FFB731E" w14:textId="77777777" w:rsidR="00DF2A7E" w:rsidRPr="00CF07D3" w:rsidRDefault="00DF2A7E" w:rsidP="00330909">
            <w:pPr>
              <w:contextualSpacing/>
            </w:pPr>
            <w:r w:rsidRPr="00CF07D3">
              <w:t xml:space="preserve">Тема 2.3. Внутренний финансовый контроль, внутренний финансовый аудит: </w:t>
            </w:r>
            <w:r w:rsidRPr="00CF07D3">
              <w:lastRenderedPageBreak/>
              <w:t>проведение с использованием ГИИС «Электронный бюджет»</w:t>
            </w:r>
          </w:p>
        </w:tc>
        <w:tc>
          <w:tcPr>
            <w:tcW w:w="709" w:type="dxa"/>
            <w:vAlign w:val="center"/>
          </w:tcPr>
          <w:p w14:paraId="7C7C1877" w14:textId="77777777" w:rsidR="00DF2A7E" w:rsidRPr="00CF07D3" w:rsidRDefault="00DF2A7E" w:rsidP="00330909">
            <w:pPr>
              <w:jc w:val="center"/>
              <w:rPr>
                <w:rFonts w:eastAsia="Calibri"/>
                <w:bCs/>
              </w:rPr>
            </w:pPr>
            <w:r w:rsidRPr="00CF07D3">
              <w:rPr>
                <w:rFonts w:eastAsia="Calibri"/>
                <w:bCs/>
              </w:rPr>
              <w:lastRenderedPageBreak/>
              <w:t>8</w:t>
            </w:r>
          </w:p>
        </w:tc>
        <w:tc>
          <w:tcPr>
            <w:tcW w:w="567" w:type="dxa"/>
            <w:vAlign w:val="center"/>
          </w:tcPr>
          <w:p w14:paraId="3FC393E0"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4D0CE1F3" w14:textId="77777777" w:rsidR="00DF2A7E" w:rsidRPr="00CF07D3" w:rsidRDefault="00DF2A7E" w:rsidP="00330909">
            <w:pPr>
              <w:jc w:val="center"/>
              <w:rPr>
                <w:rFonts w:eastAsia="Calibri"/>
                <w:bCs/>
              </w:rPr>
            </w:pPr>
          </w:p>
        </w:tc>
        <w:tc>
          <w:tcPr>
            <w:tcW w:w="567" w:type="dxa"/>
            <w:vAlign w:val="center"/>
          </w:tcPr>
          <w:p w14:paraId="0244FE7F" w14:textId="77777777" w:rsidR="00DF2A7E" w:rsidRPr="00CF07D3" w:rsidRDefault="00DF2A7E" w:rsidP="00330909">
            <w:pPr>
              <w:jc w:val="center"/>
              <w:rPr>
                <w:rFonts w:eastAsia="Calibri"/>
                <w:bCs/>
              </w:rPr>
            </w:pPr>
            <w:r w:rsidRPr="00CF07D3">
              <w:rPr>
                <w:rFonts w:eastAsia="Calibri"/>
                <w:bCs/>
              </w:rPr>
              <w:t>4</w:t>
            </w:r>
          </w:p>
        </w:tc>
        <w:tc>
          <w:tcPr>
            <w:tcW w:w="708" w:type="dxa"/>
            <w:vAlign w:val="center"/>
          </w:tcPr>
          <w:p w14:paraId="2BE41219" w14:textId="77777777" w:rsidR="00DF2A7E" w:rsidRPr="00CF07D3" w:rsidRDefault="00DF2A7E" w:rsidP="00330909">
            <w:pPr>
              <w:jc w:val="center"/>
              <w:rPr>
                <w:rFonts w:eastAsia="Calibri"/>
                <w:bCs/>
              </w:rPr>
            </w:pPr>
            <w:r w:rsidRPr="00CF07D3">
              <w:rPr>
                <w:bCs/>
              </w:rPr>
              <w:t>4</w:t>
            </w:r>
          </w:p>
        </w:tc>
        <w:tc>
          <w:tcPr>
            <w:tcW w:w="1134" w:type="dxa"/>
            <w:vAlign w:val="center"/>
          </w:tcPr>
          <w:p w14:paraId="67971941"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7F9CFDCA" w14:textId="77777777" w:rsidTr="00330909">
        <w:trPr>
          <w:jc w:val="center"/>
        </w:trPr>
        <w:tc>
          <w:tcPr>
            <w:tcW w:w="603" w:type="dxa"/>
            <w:vAlign w:val="center"/>
          </w:tcPr>
          <w:p w14:paraId="5C525092" w14:textId="77777777" w:rsidR="00DF2A7E" w:rsidRPr="00CF07D3" w:rsidRDefault="00DF2A7E" w:rsidP="00330909">
            <w:pPr>
              <w:spacing w:afterLines="40" w:after="96"/>
              <w:jc w:val="center"/>
              <w:rPr>
                <w:rFonts w:eastAsia="Calibri"/>
              </w:rPr>
            </w:pPr>
            <w:r w:rsidRPr="00CF07D3">
              <w:rPr>
                <w:rFonts w:eastAsia="Calibri"/>
              </w:rPr>
              <w:t>13</w:t>
            </w:r>
          </w:p>
        </w:tc>
        <w:tc>
          <w:tcPr>
            <w:tcW w:w="4779" w:type="dxa"/>
          </w:tcPr>
          <w:p w14:paraId="5CE9DC7C" w14:textId="77777777" w:rsidR="00DF2A7E" w:rsidRPr="00CF07D3" w:rsidRDefault="00DF2A7E" w:rsidP="00330909">
            <w:r w:rsidRPr="00CF07D3">
              <w:t>Тема 2.4. Формирование бюджетной (бухгалтерской) отчетности в ГИИС «Электронный бюджет»</w:t>
            </w:r>
          </w:p>
        </w:tc>
        <w:tc>
          <w:tcPr>
            <w:tcW w:w="709" w:type="dxa"/>
            <w:vAlign w:val="center"/>
          </w:tcPr>
          <w:p w14:paraId="12BC6D06" w14:textId="77777777" w:rsidR="00DF2A7E" w:rsidRPr="00CF07D3" w:rsidRDefault="00DF2A7E" w:rsidP="00330909">
            <w:pPr>
              <w:jc w:val="center"/>
              <w:rPr>
                <w:rFonts w:eastAsia="Calibri"/>
                <w:bCs/>
              </w:rPr>
            </w:pPr>
            <w:r w:rsidRPr="00CF07D3">
              <w:rPr>
                <w:rFonts w:eastAsia="Calibri"/>
                <w:bCs/>
              </w:rPr>
              <w:t>8</w:t>
            </w:r>
          </w:p>
        </w:tc>
        <w:tc>
          <w:tcPr>
            <w:tcW w:w="567" w:type="dxa"/>
            <w:vAlign w:val="center"/>
          </w:tcPr>
          <w:p w14:paraId="61AF28D7"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17BE99A6" w14:textId="77777777" w:rsidR="00DF2A7E" w:rsidRPr="00CF07D3" w:rsidRDefault="00DF2A7E" w:rsidP="00330909">
            <w:pPr>
              <w:jc w:val="center"/>
              <w:rPr>
                <w:rFonts w:eastAsia="Calibri"/>
                <w:bCs/>
              </w:rPr>
            </w:pPr>
          </w:p>
        </w:tc>
        <w:tc>
          <w:tcPr>
            <w:tcW w:w="567" w:type="dxa"/>
            <w:vAlign w:val="center"/>
          </w:tcPr>
          <w:p w14:paraId="06192B1B" w14:textId="77777777" w:rsidR="00DF2A7E" w:rsidRPr="00CF07D3" w:rsidRDefault="00DF2A7E" w:rsidP="00330909">
            <w:pPr>
              <w:jc w:val="center"/>
              <w:rPr>
                <w:rFonts w:eastAsia="Calibri"/>
                <w:bCs/>
              </w:rPr>
            </w:pPr>
            <w:r w:rsidRPr="00CF07D3">
              <w:rPr>
                <w:rFonts w:eastAsia="Calibri"/>
                <w:bCs/>
              </w:rPr>
              <w:t>4</w:t>
            </w:r>
          </w:p>
        </w:tc>
        <w:tc>
          <w:tcPr>
            <w:tcW w:w="708" w:type="dxa"/>
            <w:vAlign w:val="center"/>
          </w:tcPr>
          <w:p w14:paraId="0E976E53" w14:textId="77777777" w:rsidR="00DF2A7E" w:rsidRPr="00CF07D3" w:rsidRDefault="00DF2A7E" w:rsidP="00330909">
            <w:pPr>
              <w:jc w:val="center"/>
              <w:rPr>
                <w:rFonts w:eastAsia="Calibri"/>
                <w:bCs/>
              </w:rPr>
            </w:pPr>
            <w:r w:rsidRPr="00CF07D3">
              <w:rPr>
                <w:bCs/>
              </w:rPr>
              <w:t>4</w:t>
            </w:r>
          </w:p>
        </w:tc>
        <w:tc>
          <w:tcPr>
            <w:tcW w:w="1134" w:type="dxa"/>
            <w:vAlign w:val="center"/>
          </w:tcPr>
          <w:p w14:paraId="62700C84"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3D8F22A5" w14:textId="77777777" w:rsidTr="00330909">
        <w:trPr>
          <w:jc w:val="center"/>
        </w:trPr>
        <w:tc>
          <w:tcPr>
            <w:tcW w:w="603" w:type="dxa"/>
            <w:vAlign w:val="center"/>
          </w:tcPr>
          <w:p w14:paraId="44C1266B" w14:textId="77777777" w:rsidR="00DF2A7E" w:rsidRPr="00CF07D3" w:rsidRDefault="00DF2A7E" w:rsidP="00330909">
            <w:pPr>
              <w:spacing w:afterLines="40" w:after="96"/>
              <w:jc w:val="center"/>
              <w:rPr>
                <w:rFonts w:eastAsia="Calibri"/>
              </w:rPr>
            </w:pPr>
            <w:r w:rsidRPr="00CF07D3">
              <w:rPr>
                <w:rFonts w:eastAsia="Calibri"/>
              </w:rPr>
              <w:t>14</w:t>
            </w:r>
          </w:p>
        </w:tc>
        <w:tc>
          <w:tcPr>
            <w:tcW w:w="4779" w:type="dxa"/>
          </w:tcPr>
          <w:p w14:paraId="40EBB069" w14:textId="77777777" w:rsidR="00DF2A7E" w:rsidRPr="00CF07D3" w:rsidRDefault="00DF2A7E" w:rsidP="00330909">
            <w:r w:rsidRPr="00CF07D3">
              <w:t>Тема 2.5. Автоматизация деятельности субъектов централизованного учета</w:t>
            </w:r>
          </w:p>
        </w:tc>
        <w:tc>
          <w:tcPr>
            <w:tcW w:w="709" w:type="dxa"/>
            <w:vAlign w:val="center"/>
          </w:tcPr>
          <w:p w14:paraId="2CDB884F" w14:textId="77777777" w:rsidR="00DF2A7E" w:rsidRPr="00CF07D3" w:rsidRDefault="00DF2A7E" w:rsidP="00330909">
            <w:pPr>
              <w:jc w:val="center"/>
              <w:rPr>
                <w:rFonts w:eastAsia="Calibri"/>
                <w:bCs/>
              </w:rPr>
            </w:pPr>
            <w:r w:rsidRPr="00CF07D3">
              <w:rPr>
                <w:rFonts w:eastAsia="Calibri"/>
                <w:bCs/>
              </w:rPr>
              <w:t>6</w:t>
            </w:r>
          </w:p>
        </w:tc>
        <w:tc>
          <w:tcPr>
            <w:tcW w:w="567" w:type="dxa"/>
            <w:vAlign w:val="center"/>
          </w:tcPr>
          <w:p w14:paraId="7D090235" w14:textId="77777777" w:rsidR="00DF2A7E" w:rsidRPr="00CF07D3" w:rsidRDefault="00DF2A7E" w:rsidP="00330909">
            <w:pPr>
              <w:jc w:val="center"/>
              <w:rPr>
                <w:rFonts w:eastAsia="Calibri"/>
                <w:bCs/>
              </w:rPr>
            </w:pPr>
            <w:r w:rsidRPr="00CF07D3">
              <w:rPr>
                <w:rFonts w:eastAsia="Calibri"/>
                <w:bCs/>
              </w:rPr>
              <w:t>4</w:t>
            </w:r>
          </w:p>
        </w:tc>
        <w:tc>
          <w:tcPr>
            <w:tcW w:w="567" w:type="dxa"/>
            <w:vAlign w:val="center"/>
          </w:tcPr>
          <w:p w14:paraId="5DA69E58" w14:textId="77777777" w:rsidR="00DF2A7E" w:rsidRPr="00CF07D3" w:rsidRDefault="00DF2A7E" w:rsidP="00330909">
            <w:pPr>
              <w:jc w:val="center"/>
              <w:rPr>
                <w:rFonts w:eastAsia="Calibri"/>
                <w:bCs/>
              </w:rPr>
            </w:pPr>
            <w:r w:rsidRPr="00CF07D3">
              <w:rPr>
                <w:rFonts w:eastAsia="Calibri"/>
                <w:bCs/>
              </w:rPr>
              <w:t>2</w:t>
            </w:r>
          </w:p>
        </w:tc>
        <w:tc>
          <w:tcPr>
            <w:tcW w:w="567" w:type="dxa"/>
            <w:vAlign w:val="center"/>
          </w:tcPr>
          <w:p w14:paraId="5C156FCE" w14:textId="77777777" w:rsidR="00DF2A7E" w:rsidRPr="00CF07D3" w:rsidRDefault="00DF2A7E" w:rsidP="00330909">
            <w:pPr>
              <w:jc w:val="center"/>
              <w:rPr>
                <w:rFonts w:eastAsia="Calibri"/>
                <w:bCs/>
              </w:rPr>
            </w:pPr>
            <w:r w:rsidRPr="00CF07D3">
              <w:rPr>
                <w:rFonts w:eastAsia="Calibri"/>
                <w:bCs/>
              </w:rPr>
              <w:t>2</w:t>
            </w:r>
          </w:p>
        </w:tc>
        <w:tc>
          <w:tcPr>
            <w:tcW w:w="708" w:type="dxa"/>
            <w:vAlign w:val="center"/>
          </w:tcPr>
          <w:p w14:paraId="3D6F29DF" w14:textId="77777777" w:rsidR="00DF2A7E" w:rsidRPr="00CF07D3" w:rsidRDefault="00DF2A7E" w:rsidP="00330909">
            <w:pPr>
              <w:jc w:val="center"/>
              <w:rPr>
                <w:rFonts w:eastAsia="Calibri"/>
                <w:bCs/>
              </w:rPr>
            </w:pPr>
            <w:r w:rsidRPr="00CF07D3">
              <w:rPr>
                <w:bCs/>
              </w:rPr>
              <w:t>2</w:t>
            </w:r>
          </w:p>
        </w:tc>
        <w:tc>
          <w:tcPr>
            <w:tcW w:w="1134" w:type="dxa"/>
            <w:vAlign w:val="center"/>
          </w:tcPr>
          <w:p w14:paraId="6CA62966" w14:textId="77777777" w:rsidR="00DF2A7E" w:rsidRPr="00CF07D3" w:rsidRDefault="00DF2A7E" w:rsidP="00330909">
            <w:pPr>
              <w:ind w:left="-115" w:right="-170"/>
              <w:jc w:val="center"/>
              <w:rPr>
                <w:sz w:val="18"/>
                <w:szCs w:val="18"/>
              </w:rPr>
            </w:pPr>
            <w:r w:rsidRPr="00CF07D3">
              <w:rPr>
                <w:sz w:val="18"/>
                <w:szCs w:val="18"/>
              </w:rPr>
              <w:t>тестирование</w:t>
            </w:r>
          </w:p>
        </w:tc>
      </w:tr>
      <w:tr w:rsidR="00DF2A7E" w:rsidRPr="00CF07D3" w14:paraId="6AC04D36" w14:textId="77777777" w:rsidTr="00330909">
        <w:trPr>
          <w:jc w:val="center"/>
        </w:trPr>
        <w:tc>
          <w:tcPr>
            <w:tcW w:w="603" w:type="dxa"/>
            <w:vAlign w:val="center"/>
          </w:tcPr>
          <w:p w14:paraId="3730DFB2" w14:textId="77777777" w:rsidR="00DF2A7E" w:rsidRPr="00CF07D3" w:rsidRDefault="00DF2A7E" w:rsidP="00330909">
            <w:pPr>
              <w:spacing w:afterLines="40" w:after="96"/>
              <w:jc w:val="center"/>
              <w:rPr>
                <w:rFonts w:eastAsia="Calibri"/>
              </w:rPr>
            </w:pPr>
          </w:p>
        </w:tc>
        <w:tc>
          <w:tcPr>
            <w:tcW w:w="4779" w:type="dxa"/>
          </w:tcPr>
          <w:p w14:paraId="69027BA4" w14:textId="77777777" w:rsidR="00DF2A7E" w:rsidRPr="00CF07D3" w:rsidRDefault="00DF2A7E" w:rsidP="00330909">
            <w:pPr>
              <w:rPr>
                <w:rFonts w:eastAsiaTheme="minorEastAsia"/>
                <w:b/>
              </w:rPr>
            </w:pPr>
            <w:r w:rsidRPr="00CF07D3">
              <w:rPr>
                <w:rFonts w:eastAsiaTheme="minorEastAsia"/>
                <w:b/>
              </w:rPr>
              <w:t>ВСЕГО</w:t>
            </w:r>
          </w:p>
        </w:tc>
        <w:tc>
          <w:tcPr>
            <w:tcW w:w="709" w:type="dxa"/>
            <w:vAlign w:val="center"/>
          </w:tcPr>
          <w:p w14:paraId="1F4E2376" w14:textId="77777777" w:rsidR="00DF2A7E" w:rsidRPr="00CF07D3" w:rsidRDefault="00DF2A7E" w:rsidP="00330909">
            <w:pPr>
              <w:jc w:val="center"/>
              <w:rPr>
                <w:rFonts w:eastAsia="Calibri"/>
                <w:b/>
              </w:rPr>
            </w:pPr>
          </w:p>
        </w:tc>
        <w:tc>
          <w:tcPr>
            <w:tcW w:w="567" w:type="dxa"/>
            <w:vAlign w:val="center"/>
          </w:tcPr>
          <w:p w14:paraId="13B33A64" w14:textId="77777777" w:rsidR="00DF2A7E" w:rsidRPr="00CF07D3" w:rsidRDefault="00DF2A7E" w:rsidP="00330909">
            <w:pPr>
              <w:jc w:val="center"/>
              <w:rPr>
                <w:rFonts w:eastAsia="Calibri"/>
                <w:b/>
              </w:rPr>
            </w:pPr>
          </w:p>
        </w:tc>
        <w:tc>
          <w:tcPr>
            <w:tcW w:w="567" w:type="dxa"/>
            <w:vAlign w:val="center"/>
          </w:tcPr>
          <w:p w14:paraId="5DD3BD9B" w14:textId="77777777" w:rsidR="00DF2A7E" w:rsidRPr="00CF07D3" w:rsidRDefault="00DF2A7E" w:rsidP="00330909">
            <w:pPr>
              <w:jc w:val="center"/>
              <w:rPr>
                <w:rFonts w:eastAsia="Calibri"/>
                <w:b/>
              </w:rPr>
            </w:pPr>
          </w:p>
        </w:tc>
        <w:tc>
          <w:tcPr>
            <w:tcW w:w="567" w:type="dxa"/>
            <w:vAlign w:val="center"/>
          </w:tcPr>
          <w:p w14:paraId="1F1DD4C1" w14:textId="77777777" w:rsidR="00DF2A7E" w:rsidRPr="00CF07D3" w:rsidRDefault="00DF2A7E" w:rsidP="00330909">
            <w:pPr>
              <w:jc w:val="center"/>
              <w:rPr>
                <w:rFonts w:eastAsia="Calibri"/>
                <w:b/>
              </w:rPr>
            </w:pPr>
          </w:p>
        </w:tc>
        <w:tc>
          <w:tcPr>
            <w:tcW w:w="708" w:type="dxa"/>
            <w:vAlign w:val="center"/>
          </w:tcPr>
          <w:p w14:paraId="5677A3BD" w14:textId="77777777" w:rsidR="00DF2A7E" w:rsidRPr="00CF07D3" w:rsidRDefault="00DF2A7E" w:rsidP="00330909">
            <w:pPr>
              <w:jc w:val="center"/>
              <w:rPr>
                <w:rFonts w:eastAsia="Calibri"/>
                <w:b/>
              </w:rPr>
            </w:pPr>
          </w:p>
        </w:tc>
        <w:tc>
          <w:tcPr>
            <w:tcW w:w="1134" w:type="dxa"/>
            <w:vAlign w:val="center"/>
          </w:tcPr>
          <w:p w14:paraId="46D16945" w14:textId="77777777" w:rsidR="00DF2A7E" w:rsidRPr="00CF07D3" w:rsidRDefault="00DF2A7E" w:rsidP="00330909">
            <w:pPr>
              <w:jc w:val="center"/>
              <w:rPr>
                <w:sz w:val="18"/>
                <w:szCs w:val="18"/>
              </w:rPr>
            </w:pPr>
          </w:p>
        </w:tc>
      </w:tr>
      <w:tr w:rsidR="00DF2A7E" w:rsidRPr="00CF07D3" w14:paraId="037E1FF8" w14:textId="77777777" w:rsidTr="00330909">
        <w:trPr>
          <w:jc w:val="center"/>
        </w:trPr>
        <w:tc>
          <w:tcPr>
            <w:tcW w:w="603" w:type="dxa"/>
            <w:vAlign w:val="center"/>
          </w:tcPr>
          <w:p w14:paraId="6E5F05F4" w14:textId="77777777" w:rsidR="00DF2A7E" w:rsidRPr="00CF07D3" w:rsidRDefault="00DF2A7E" w:rsidP="00330909">
            <w:pPr>
              <w:spacing w:afterLines="40" w:after="96"/>
              <w:jc w:val="center"/>
              <w:rPr>
                <w:rFonts w:eastAsia="Calibri"/>
              </w:rPr>
            </w:pPr>
          </w:p>
        </w:tc>
        <w:tc>
          <w:tcPr>
            <w:tcW w:w="4779" w:type="dxa"/>
          </w:tcPr>
          <w:p w14:paraId="4E744CB6" w14:textId="77777777" w:rsidR="00DF2A7E" w:rsidRPr="00CF07D3" w:rsidRDefault="00DF2A7E" w:rsidP="00330909">
            <w:pPr>
              <w:rPr>
                <w:rFonts w:eastAsiaTheme="minorEastAsia"/>
                <w:b/>
              </w:rPr>
            </w:pPr>
            <w:r w:rsidRPr="00CF07D3">
              <w:rPr>
                <w:rFonts w:eastAsiaTheme="minorEastAsia"/>
                <w:b/>
              </w:rPr>
              <w:t>Стажировка (при наличии)</w:t>
            </w:r>
          </w:p>
        </w:tc>
        <w:tc>
          <w:tcPr>
            <w:tcW w:w="709" w:type="dxa"/>
            <w:vAlign w:val="center"/>
          </w:tcPr>
          <w:p w14:paraId="5EAFD1AF" w14:textId="77777777" w:rsidR="00DF2A7E" w:rsidRPr="00CF07D3" w:rsidRDefault="00DF2A7E" w:rsidP="00330909">
            <w:pPr>
              <w:jc w:val="center"/>
              <w:rPr>
                <w:rFonts w:eastAsia="Calibri"/>
                <w:b/>
              </w:rPr>
            </w:pPr>
          </w:p>
        </w:tc>
        <w:tc>
          <w:tcPr>
            <w:tcW w:w="567" w:type="dxa"/>
            <w:vAlign w:val="center"/>
          </w:tcPr>
          <w:p w14:paraId="1A0C122D" w14:textId="77777777" w:rsidR="00DF2A7E" w:rsidRPr="00CF07D3" w:rsidRDefault="00DF2A7E" w:rsidP="00330909">
            <w:pPr>
              <w:jc w:val="center"/>
              <w:rPr>
                <w:rFonts w:eastAsia="Calibri"/>
                <w:b/>
              </w:rPr>
            </w:pPr>
          </w:p>
        </w:tc>
        <w:tc>
          <w:tcPr>
            <w:tcW w:w="567" w:type="dxa"/>
            <w:vAlign w:val="center"/>
          </w:tcPr>
          <w:p w14:paraId="5C21F587" w14:textId="77777777" w:rsidR="00DF2A7E" w:rsidRPr="00CF07D3" w:rsidRDefault="00DF2A7E" w:rsidP="00330909">
            <w:pPr>
              <w:jc w:val="center"/>
              <w:rPr>
                <w:rFonts w:eastAsia="Calibri"/>
                <w:b/>
              </w:rPr>
            </w:pPr>
          </w:p>
        </w:tc>
        <w:tc>
          <w:tcPr>
            <w:tcW w:w="567" w:type="dxa"/>
            <w:vAlign w:val="center"/>
          </w:tcPr>
          <w:p w14:paraId="1DD52A31" w14:textId="77777777" w:rsidR="00DF2A7E" w:rsidRPr="00CF07D3" w:rsidRDefault="00DF2A7E" w:rsidP="00330909">
            <w:pPr>
              <w:jc w:val="center"/>
              <w:rPr>
                <w:rFonts w:eastAsia="Calibri"/>
                <w:b/>
              </w:rPr>
            </w:pPr>
          </w:p>
        </w:tc>
        <w:tc>
          <w:tcPr>
            <w:tcW w:w="708" w:type="dxa"/>
            <w:vAlign w:val="center"/>
          </w:tcPr>
          <w:p w14:paraId="15C04DBB" w14:textId="77777777" w:rsidR="00DF2A7E" w:rsidRPr="00CF07D3" w:rsidRDefault="00DF2A7E" w:rsidP="00330909">
            <w:pPr>
              <w:jc w:val="center"/>
              <w:rPr>
                <w:rFonts w:eastAsia="Calibri"/>
                <w:b/>
              </w:rPr>
            </w:pPr>
          </w:p>
        </w:tc>
        <w:tc>
          <w:tcPr>
            <w:tcW w:w="1134" w:type="dxa"/>
            <w:vAlign w:val="center"/>
          </w:tcPr>
          <w:p w14:paraId="0D72ADB1" w14:textId="77777777" w:rsidR="00DF2A7E" w:rsidRPr="00CF07D3" w:rsidRDefault="00DF2A7E" w:rsidP="00330909">
            <w:pPr>
              <w:jc w:val="center"/>
              <w:rPr>
                <w:sz w:val="18"/>
                <w:szCs w:val="18"/>
              </w:rPr>
            </w:pPr>
          </w:p>
        </w:tc>
      </w:tr>
      <w:tr w:rsidR="00DF2A7E" w:rsidRPr="00D24FCD" w14:paraId="1E5E12E3" w14:textId="77777777" w:rsidTr="00330909">
        <w:trPr>
          <w:jc w:val="center"/>
        </w:trPr>
        <w:tc>
          <w:tcPr>
            <w:tcW w:w="603" w:type="dxa"/>
            <w:vAlign w:val="center"/>
          </w:tcPr>
          <w:p w14:paraId="189D1735" w14:textId="77777777" w:rsidR="00DF2A7E" w:rsidRPr="00CF07D3" w:rsidRDefault="00DF2A7E" w:rsidP="00330909">
            <w:pPr>
              <w:spacing w:afterLines="40" w:after="96"/>
              <w:jc w:val="center"/>
              <w:rPr>
                <w:rFonts w:eastAsia="Calibri"/>
              </w:rPr>
            </w:pPr>
          </w:p>
        </w:tc>
        <w:tc>
          <w:tcPr>
            <w:tcW w:w="4779" w:type="dxa"/>
          </w:tcPr>
          <w:p w14:paraId="5D9002E0" w14:textId="77777777" w:rsidR="00DF2A7E" w:rsidRPr="00D24FCD" w:rsidRDefault="00DF2A7E" w:rsidP="00330909">
            <w:pPr>
              <w:rPr>
                <w:rFonts w:eastAsiaTheme="minorEastAsia"/>
                <w:b/>
              </w:rPr>
            </w:pPr>
            <w:r w:rsidRPr="00CF07D3">
              <w:rPr>
                <w:rFonts w:eastAsiaTheme="minorEastAsia"/>
                <w:b/>
              </w:rPr>
              <w:t>Практика (при наличии)</w:t>
            </w:r>
          </w:p>
        </w:tc>
        <w:tc>
          <w:tcPr>
            <w:tcW w:w="709" w:type="dxa"/>
            <w:vAlign w:val="center"/>
          </w:tcPr>
          <w:p w14:paraId="78CB352C" w14:textId="77777777" w:rsidR="00DF2A7E" w:rsidRDefault="00DF2A7E" w:rsidP="00330909">
            <w:pPr>
              <w:jc w:val="center"/>
              <w:rPr>
                <w:rFonts w:eastAsia="Calibri"/>
                <w:b/>
              </w:rPr>
            </w:pPr>
          </w:p>
        </w:tc>
        <w:tc>
          <w:tcPr>
            <w:tcW w:w="567" w:type="dxa"/>
            <w:vAlign w:val="center"/>
          </w:tcPr>
          <w:p w14:paraId="26C3C51C" w14:textId="77777777" w:rsidR="00DF2A7E" w:rsidRPr="00204294" w:rsidRDefault="00DF2A7E" w:rsidP="00330909">
            <w:pPr>
              <w:jc w:val="center"/>
              <w:rPr>
                <w:rFonts w:eastAsia="Calibri"/>
                <w:b/>
              </w:rPr>
            </w:pPr>
          </w:p>
        </w:tc>
        <w:tc>
          <w:tcPr>
            <w:tcW w:w="567" w:type="dxa"/>
            <w:vAlign w:val="center"/>
          </w:tcPr>
          <w:p w14:paraId="3F6D7AD8" w14:textId="77777777" w:rsidR="00DF2A7E" w:rsidRPr="00204294" w:rsidRDefault="00DF2A7E" w:rsidP="00330909">
            <w:pPr>
              <w:jc w:val="center"/>
              <w:rPr>
                <w:rFonts w:eastAsia="Calibri"/>
                <w:b/>
              </w:rPr>
            </w:pPr>
          </w:p>
        </w:tc>
        <w:tc>
          <w:tcPr>
            <w:tcW w:w="567" w:type="dxa"/>
            <w:vAlign w:val="center"/>
          </w:tcPr>
          <w:p w14:paraId="660E88BB" w14:textId="77777777" w:rsidR="00DF2A7E" w:rsidRPr="00204294" w:rsidRDefault="00DF2A7E" w:rsidP="00330909">
            <w:pPr>
              <w:jc w:val="center"/>
              <w:rPr>
                <w:rFonts w:eastAsia="Calibri"/>
                <w:b/>
              </w:rPr>
            </w:pPr>
          </w:p>
        </w:tc>
        <w:tc>
          <w:tcPr>
            <w:tcW w:w="708" w:type="dxa"/>
            <w:vAlign w:val="center"/>
          </w:tcPr>
          <w:p w14:paraId="56A06D16" w14:textId="77777777" w:rsidR="00DF2A7E" w:rsidRPr="00204294" w:rsidRDefault="00DF2A7E" w:rsidP="00330909">
            <w:pPr>
              <w:jc w:val="center"/>
              <w:rPr>
                <w:rFonts w:eastAsia="Calibri"/>
                <w:b/>
              </w:rPr>
            </w:pPr>
          </w:p>
        </w:tc>
        <w:tc>
          <w:tcPr>
            <w:tcW w:w="1134" w:type="dxa"/>
            <w:vAlign w:val="center"/>
          </w:tcPr>
          <w:p w14:paraId="6385C832" w14:textId="77777777" w:rsidR="00DF2A7E" w:rsidRPr="00C95CBA" w:rsidRDefault="00DF2A7E" w:rsidP="00330909">
            <w:pPr>
              <w:jc w:val="center"/>
              <w:rPr>
                <w:sz w:val="18"/>
                <w:szCs w:val="18"/>
              </w:rPr>
            </w:pPr>
          </w:p>
        </w:tc>
      </w:tr>
      <w:tr w:rsidR="00DF2A7E" w:rsidRPr="00D24FCD" w14:paraId="582D34F7" w14:textId="77777777" w:rsidTr="00330909">
        <w:trPr>
          <w:jc w:val="center"/>
        </w:trPr>
        <w:tc>
          <w:tcPr>
            <w:tcW w:w="603" w:type="dxa"/>
            <w:vAlign w:val="center"/>
          </w:tcPr>
          <w:p w14:paraId="1A075773" w14:textId="77777777" w:rsidR="00DF2A7E" w:rsidRPr="00D24FCD" w:rsidRDefault="00DF2A7E" w:rsidP="00330909">
            <w:pPr>
              <w:spacing w:afterLines="40" w:after="96"/>
              <w:jc w:val="center"/>
              <w:rPr>
                <w:rFonts w:eastAsia="Calibri"/>
              </w:rPr>
            </w:pPr>
          </w:p>
        </w:tc>
        <w:tc>
          <w:tcPr>
            <w:tcW w:w="4779" w:type="dxa"/>
          </w:tcPr>
          <w:p w14:paraId="26B2871C" w14:textId="77777777" w:rsidR="00DF2A7E" w:rsidRPr="00D24FCD" w:rsidRDefault="00DF2A7E" w:rsidP="00330909">
            <w:pPr>
              <w:rPr>
                <w:rFonts w:eastAsiaTheme="minorEastAsia"/>
                <w:b/>
              </w:rPr>
            </w:pPr>
            <w:r w:rsidRPr="00D24FCD">
              <w:rPr>
                <w:rFonts w:eastAsiaTheme="minorEastAsia"/>
                <w:b/>
              </w:rPr>
              <w:t>Итоговая аттестация</w:t>
            </w:r>
          </w:p>
        </w:tc>
        <w:tc>
          <w:tcPr>
            <w:tcW w:w="709" w:type="dxa"/>
          </w:tcPr>
          <w:p w14:paraId="29F5F6B8" w14:textId="77777777" w:rsidR="00DF2A7E" w:rsidRPr="00204294" w:rsidRDefault="00DF2A7E" w:rsidP="00330909">
            <w:pPr>
              <w:jc w:val="center"/>
              <w:rPr>
                <w:rFonts w:eastAsiaTheme="minorEastAsia"/>
                <w:b/>
              </w:rPr>
            </w:pPr>
            <w:r>
              <w:rPr>
                <w:rFonts w:eastAsiaTheme="minorEastAsia"/>
                <w:b/>
              </w:rPr>
              <w:t>2</w:t>
            </w:r>
          </w:p>
        </w:tc>
        <w:tc>
          <w:tcPr>
            <w:tcW w:w="567" w:type="dxa"/>
          </w:tcPr>
          <w:p w14:paraId="5C06B780" w14:textId="77777777" w:rsidR="00DF2A7E" w:rsidRPr="00204294" w:rsidRDefault="00DF2A7E" w:rsidP="00330909">
            <w:pPr>
              <w:jc w:val="center"/>
              <w:rPr>
                <w:rFonts w:eastAsiaTheme="minorEastAsia"/>
                <w:b/>
              </w:rPr>
            </w:pPr>
          </w:p>
        </w:tc>
        <w:tc>
          <w:tcPr>
            <w:tcW w:w="567" w:type="dxa"/>
          </w:tcPr>
          <w:p w14:paraId="08BA8E5B" w14:textId="77777777" w:rsidR="00DF2A7E" w:rsidRPr="00204294" w:rsidRDefault="00DF2A7E" w:rsidP="00330909">
            <w:pPr>
              <w:jc w:val="center"/>
              <w:rPr>
                <w:rFonts w:eastAsiaTheme="minorEastAsia"/>
                <w:b/>
              </w:rPr>
            </w:pPr>
          </w:p>
        </w:tc>
        <w:tc>
          <w:tcPr>
            <w:tcW w:w="567" w:type="dxa"/>
          </w:tcPr>
          <w:p w14:paraId="77F3FF43" w14:textId="77777777" w:rsidR="00DF2A7E" w:rsidRPr="00204294" w:rsidRDefault="00DF2A7E" w:rsidP="00330909">
            <w:pPr>
              <w:jc w:val="center"/>
              <w:rPr>
                <w:rFonts w:eastAsiaTheme="minorEastAsia"/>
                <w:b/>
              </w:rPr>
            </w:pPr>
            <w:r>
              <w:rPr>
                <w:rFonts w:eastAsiaTheme="minorEastAsia"/>
                <w:b/>
              </w:rPr>
              <w:t>2</w:t>
            </w:r>
          </w:p>
        </w:tc>
        <w:tc>
          <w:tcPr>
            <w:tcW w:w="708" w:type="dxa"/>
          </w:tcPr>
          <w:p w14:paraId="6694B51C" w14:textId="77777777" w:rsidR="00DF2A7E" w:rsidRPr="00204294" w:rsidRDefault="00DF2A7E" w:rsidP="00330909">
            <w:pPr>
              <w:jc w:val="center"/>
              <w:rPr>
                <w:rFonts w:eastAsiaTheme="minorEastAsia"/>
                <w:b/>
              </w:rPr>
            </w:pPr>
          </w:p>
        </w:tc>
        <w:tc>
          <w:tcPr>
            <w:tcW w:w="1134" w:type="dxa"/>
            <w:vAlign w:val="center"/>
          </w:tcPr>
          <w:p w14:paraId="71F4D21A" w14:textId="77777777" w:rsidR="00DF2A7E" w:rsidRPr="00C95CBA" w:rsidRDefault="00DF2A7E" w:rsidP="00330909">
            <w:pPr>
              <w:ind w:right="-113"/>
              <w:jc w:val="center"/>
              <w:rPr>
                <w:sz w:val="18"/>
                <w:szCs w:val="18"/>
              </w:rPr>
            </w:pPr>
            <w:r w:rsidRPr="00C95CBA">
              <w:rPr>
                <w:sz w:val="18"/>
                <w:szCs w:val="18"/>
              </w:rPr>
              <w:t>Форма итоговой аттестации</w:t>
            </w:r>
          </w:p>
        </w:tc>
      </w:tr>
      <w:tr w:rsidR="00DF2A7E" w:rsidRPr="00D24FCD" w14:paraId="269A1517" w14:textId="77777777" w:rsidTr="00330909">
        <w:trPr>
          <w:jc w:val="center"/>
        </w:trPr>
        <w:tc>
          <w:tcPr>
            <w:tcW w:w="603" w:type="dxa"/>
            <w:vAlign w:val="center"/>
          </w:tcPr>
          <w:p w14:paraId="5955DBF1" w14:textId="77777777" w:rsidR="00DF2A7E" w:rsidRPr="00D24FCD" w:rsidRDefault="00DF2A7E" w:rsidP="00330909">
            <w:pPr>
              <w:spacing w:afterLines="40" w:after="96"/>
              <w:jc w:val="center"/>
              <w:rPr>
                <w:rFonts w:eastAsia="Calibri"/>
              </w:rPr>
            </w:pPr>
          </w:p>
        </w:tc>
        <w:tc>
          <w:tcPr>
            <w:tcW w:w="4779" w:type="dxa"/>
            <w:vAlign w:val="center"/>
          </w:tcPr>
          <w:p w14:paraId="4DE3A230" w14:textId="77777777" w:rsidR="00DF2A7E" w:rsidRPr="00D24FCD" w:rsidRDefault="00DF2A7E" w:rsidP="00330909">
            <w:pPr>
              <w:rPr>
                <w:rFonts w:eastAsia="Calibri"/>
                <w:b/>
                <w:iCs/>
              </w:rPr>
            </w:pPr>
            <w:r w:rsidRPr="00D24FCD">
              <w:rPr>
                <w:rFonts w:eastAsia="Calibri"/>
                <w:b/>
                <w:iCs/>
              </w:rPr>
              <w:t xml:space="preserve">Общая трудоемкость программы </w:t>
            </w:r>
          </w:p>
        </w:tc>
        <w:tc>
          <w:tcPr>
            <w:tcW w:w="709" w:type="dxa"/>
            <w:vAlign w:val="center"/>
          </w:tcPr>
          <w:p w14:paraId="30D1EC05" w14:textId="77777777" w:rsidR="00DF2A7E" w:rsidRPr="00204294" w:rsidRDefault="00DF2A7E" w:rsidP="00330909">
            <w:pPr>
              <w:jc w:val="center"/>
              <w:rPr>
                <w:rFonts w:eastAsia="Calibri"/>
                <w:b/>
              </w:rPr>
            </w:pPr>
            <w:r>
              <w:rPr>
                <w:rFonts w:eastAsia="Calibri"/>
                <w:b/>
              </w:rPr>
              <w:t>72</w:t>
            </w:r>
          </w:p>
        </w:tc>
        <w:tc>
          <w:tcPr>
            <w:tcW w:w="567" w:type="dxa"/>
            <w:vAlign w:val="center"/>
          </w:tcPr>
          <w:p w14:paraId="00585AD4" w14:textId="77777777" w:rsidR="00DF2A7E" w:rsidRPr="00051B66" w:rsidRDefault="00DF2A7E" w:rsidP="00330909">
            <w:pPr>
              <w:ind w:right="-108"/>
              <w:jc w:val="center"/>
              <w:rPr>
                <w:rFonts w:eastAsia="Calibri"/>
                <w:b/>
                <w:lang w:val="en-US"/>
              </w:rPr>
            </w:pPr>
            <w:r>
              <w:rPr>
                <w:rFonts w:eastAsia="Calibri"/>
                <w:b/>
              </w:rPr>
              <w:t>4</w:t>
            </w:r>
            <w:r>
              <w:rPr>
                <w:rFonts w:eastAsia="Calibri"/>
                <w:b/>
                <w:lang w:val="en-US"/>
              </w:rPr>
              <w:t>2</w:t>
            </w:r>
          </w:p>
        </w:tc>
        <w:tc>
          <w:tcPr>
            <w:tcW w:w="567" w:type="dxa"/>
            <w:vAlign w:val="center"/>
          </w:tcPr>
          <w:p w14:paraId="58A136C7" w14:textId="77777777" w:rsidR="00DF2A7E" w:rsidRPr="00204294" w:rsidRDefault="00DF2A7E" w:rsidP="00330909">
            <w:pPr>
              <w:jc w:val="center"/>
              <w:rPr>
                <w:rFonts w:eastAsia="Calibri"/>
                <w:b/>
              </w:rPr>
            </w:pPr>
            <w:r>
              <w:rPr>
                <w:rFonts w:eastAsia="Calibri"/>
                <w:b/>
              </w:rPr>
              <w:t>18</w:t>
            </w:r>
          </w:p>
        </w:tc>
        <w:tc>
          <w:tcPr>
            <w:tcW w:w="567" w:type="dxa"/>
            <w:vAlign w:val="center"/>
          </w:tcPr>
          <w:p w14:paraId="3BBF603D" w14:textId="77777777" w:rsidR="00DF2A7E" w:rsidRPr="00204294" w:rsidRDefault="00DF2A7E" w:rsidP="00330909">
            <w:pPr>
              <w:jc w:val="center"/>
              <w:rPr>
                <w:rFonts w:eastAsia="Calibri"/>
                <w:b/>
              </w:rPr>
            </w:pPr>
            <w:r>
              <w:rPr>
                <w:rFonts w:eastAsia="Calibri"/>
                <w:b/>
              </w:rPr>
              <w:t>24</w:t>
            </w:r>
          </w:p>
        </w:tc>
        <w:tc>
          <w:tcPr>
            <w:tcW w:w="708" w:type="dxa"/>
            <w:vAlign w:val="center"/>
          </w:tcPr>
          <w:p w14:paraId="37DBD442" w14:textId="77777777" w:rsidR="00DF2A7E" w:rsidRPr="00204294" w:rsidRDefault="00DF2A7E" w:rsidP="00330909">
            <w:pPr>
              <w:jc w:val="center"/>
              <w:rPr>
                <w:rFonts w:eastAsia="Calibri"/>
                <w:b/>
              </w:rPr>
            </w:pPr>
            <w:r>
              <w:rPr>
                <w:rFonts w:eastAsia="Calibri"/>
                <w:b/>
              </w:rPr>
              <w:t>30</w:t>
            </w:r>
          </w:p>
        </w:tc>
        <w:tc>
          <w:tcPr>
            <w:tcW w:w="1134" w:type="dxa"/>
            <w:vAlign w:val="center"/>
          </w:tcPr>
          <w:p w14:paraId="076AC87D" w14:textId="77777777" w:rsidR="00DF2A7E" w:rsidRPr="00D24FCD" w:rsidRDefault="00DF2A7E" w:rsidP="00330909">
            <w:pPr>
              <w:jc w:val="center"/>
              <w:rPr>
                <w:rFonts w:eastAsia="Calibri"/>
                <w:i/>
              </w:rPr>
            </w:pPr>
          </w:p>
        </w:tc>
      </w:tr>
    </w:tbl>
    <w:p w14:paraId="0027D73F" w14:textId="77777777" w:rsidR="00DF2A7E" w:rsidRPr="00D24FCD" w:rsidRDefault="00DF2A7E" w:rsidP="00DF2A7E">
      <w:pPr>
        <w:jc w:val="center"/>
        <w:rPr>
          <w:bCs/>
          <w:sz w:val="16"/>
          <w:szCs w:val="16"/>
        </w:rPr>
      </w:pPr>
    </w:p>
    <w:sectPr w:rsidR="00DF2A7E" w:rsidRPr="00D24F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B98E" w14:textId="77777777" w:rsidR="00C95969" w:rsidRDefault="00C95969" w:rsidP="00DF2A7E">
      <w:r>
        <w:separator/>
      </w:r>
    </w:p>
  </w:endnote>
  <w:endnote w:type="continuationSeparator" w:id="0">
    <w:p w14:paraId="435059C7" w14:textId="77777777" w:rsidR="00C95969" w:rsidRDefault="00C95969" w:rsidP="00DF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D05F" w14:textId="77777777" w:rsidR="00C95969" w:rsidRDefault="00C95969" w:rsidP="00DF2A7E">
      <w:r>
        <w:separator/>
      </w:r>
    </w:p>
  </w:footnote>
  <w:footnote w:type="continuationSeparator" w:id="0">
    <w:p w14:paraId="1971D351" w14:textId="77777777" w:rsidR="00C95969" w:rsidRDefault="00C95969" w:rsidP="00DF2A7E">
      <w:r>
        <w:continuationSeparator/>
      </w:r>
    </w:p>
  </w:footnote>
  <w:footnote w:id="1">
    <w:p w14:paraId="1337FE2D" w14:textId="77777777" w:rsidR="00DF2A7E" w:rsidRDefault="00DF2A7E" w:rsidP="00DF2A7E">
      <w:pPr>
        <w:pStyle w:val="a5"/>
      </w:pPr>
      <w:r>
        <w:rPr>
          <w:rStyle w:val="a6"/>
        </w:rPr>
        <w:footnoteRef/>
      </w:r>
      <w:r>
        <w:t xml:space="preserve"> </w:t>
      </w:r>
      <w:r w:rsidRPr="00E34297">
        <w:t>C применением дистанционных образовательных технологий и электронного обучения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7E"/>
    <w:rsid w:val="00020390"/>
    <w:rsid w:val="00B035A6"/>
    <w:rsid w:val="00C95969"/>
    <w:rsid w:val="00D56B04"/>
    <w:rsid w:val="00DF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2E5E"/>
  <w15:chartTrackingRefBased/>
  <w15:docId w15:val="{BA2E8E4F-5ABF-4230-8F16-6CB5BF0A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A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7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Знак1 Знак1 Знак,Текст сноски Знак Знак1 Знак,Текст сноски Знак1 Знак Знак Знак Знак Знак,F Знак"/>
    <w:basedOn w:val="a0"/>
    <w:link w:val="a5"/>
    <w:uiPriority w:val="99"/>
    <w:locked/>
    <w:rsid w:val="00DF2A7E"/>
    <w:rPr>
      <w:rFonts w:ascii="Times New Roman" w:eastAsia="Times New Roman" w:hAnsi="Times New Roman" w:cs="Times New Roman"/>
      <w:sz w:val="20"/>
      <w:szCs w:val="20"/>
    </w:rPr>
  </w:style>
  <w:style w:type="paragraph" w:styleId="a5">
    <w:name w:val="footnote text"/>
    <w:aliases w:val="Текст сноски Знак1 Знак1,Текст сноски Знак Знак Знак1,Текст сноски Знак1 Знак Знак,Текст сноски Знак Знак Знак Знак,Знак1 Знак1,Текст сноски Знак Знак1,Текст сноски Знак1 Знак Знак Знак Знак,Знак6,F,Текст сноски1,Текст сноски Знак Знак Знак"/>
    <w:basedOn w:val="a"/>
    <w:link w:val="a4"/>
    <w:uiPriority w:val="99"/>
    <w:unhideWhenUsed/>
    <w:rsid w:val="00DF2A7E"/>
    <w:rPr>
      <w:sz w:val="20"/>
      <w:szCs w:val="20"/>
      <w:lang w:eastAsia="en-US"/>
    </w:rPr>
  </w:style>
  <w:style w:type="character" w:customStyle="1" w:styleId="1">
    <w:name w:val="Текст сноски Знак1"/>
    <w:basedOn w:val="a0"/>
    <w:uiPriority w:val="99"/>
    <w:semiHidden/>
    <w:rsid w:val="00DF2A7E"/>
    <w:rPr>
      <w:rFonts w:ascii="Times New Roman" w:eastAsia="Times New Roman" w:hAnsi="Times New Roman" w:cs="Times New Roman"/>
      <w:sz w:val="20"/>
      <w:szCs w:val="20"/>
      <w:lang w:eastAsia="ru-RU"/>
    </w:rPr>
  </w:style>
  <w:style w:type="character" w:styleId="a6">
    <w:name w:val="footnote reference"/>
    <w:uiPriority w:val="99"/>
    <w:semiHidden/>
    <w:unhideWhenUsed/>
    <w:rsid w:val="00DF2A7E"/>
    <w:rPr>
      <w:vertAlign w:val="superscript"/>
    </w:rPr>
  </w:style>
  <w:style w:type="table" w:customStyle="1" w:styleId="2">
    <w:name w:val="Сетка таблицы2"/>
    <w:basedOn w:val="a1"/>
    <w:next w:val="a3"/>
    <w:rsid w:val="00DF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Данченко Ирина Олеговна</dc:creator>
  <cp:keywords/>
  <dc:description/>
  <cp:lastModifiedBy>Ткаченко Елена Сергеевна</cp:lastModifiedBy>
  <cp:revision>3</cp:revision>
  <dcterms:created xsi:type="dcterms:W3CDTF">2025-07-15T10:43:00Z</dcterms:created>
  <dcterms:modified xsi:type="dcterms:W3CDTF">2025-07-16T11:00:00Z</dcterms:modified>
</cp:coreProperties>
</file>