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645561" w:rsidRPr="00645561">
        <w:rPr>
          <w:rFonts w:ascii="Times New Roman" w:hAnsi="Times New Roman" w:cs="Times New Roman"/>
          <w:sz w:val="24"/>
          <w:szCs w:val="24"/>
        </w:rPr>
        <w:t>Государственный финансовый контроль и цифровое казначейство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45561" w:rsidRPr="00645561">
        <w:rPr>
          <w:rFonts w:ascii="Times New Roman" w:hAnsi="Times New Roman" w:cs="Times New Roman"/>
          <w:sz w:val="24"/>
          <w:szCs w:val="24"/>
        </w:rPr>
        <w:t>Государственный финансовый контроль и цифровое казначейство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645561">
        <w:rPr>
          <w:rFonts w:ascii="Times New Roman" w:hAnsi="Times New Roman" w:cs="Times New Roman"/>
          <w:sz w:val="24"/>
          <w:szCs w:val="24"/>
        </w:rPr>
        <w:t>38.03.01 Экономика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45561">
        <w:rPr>
          <w:rFonts w:ascii="Times New Roman" w:hAnsi="Times New Roman" w:cs="Times New Roman"/>
          <w:sz w:val="24"/>
          <w:szCs w:val="24"/>
          <w:lang w:val="en-US"/>
        </w:rPr>
        <w:t>Cash management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45561">
        <w:rPr>
          <w:rFonts w:ascii="Times New Roman" w:hAnsi="Times New Roman" w:cs="Times New Roman"/>
          <w:sz w:val="24"/>
          <w:szCs w:val="24"/>
          <w:lang w:val="en-US"/>
        </w:rPr>
        <w:t xml:space="preserve">Cash management </w:t>
      </w:r>
      <w:r w:rsidRPr="00645561">
        <w:rPr>
          <w:rFonts w:ascii="Times New Roman" w:hAnsi="Times New Roman" w:cs="Times New Roman"/>
          <w:sz w:val="24"/>
          <w:szCs w:val="24"/>
        </w:rPr>
        <w:t>в</w:t>
      </w:r>
      <w:r w:rsidRPr="00645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5561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645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5561">
        <w:rPr>
          <w:rFonts w:ascii="Times New Roman" w:hAnsi="Times New Roman" w:cs="Times New Roman"/>
          <w:sz w:val="24"/>
          <w:szCs w:val="24"/>
        </w:rPr>
        <w:t>секторе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ESG-контроль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4556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5561">
        <w:rPr>
          <w:rFonts w:ascii="Times New Roman" w:hAnsi="Times New Roman" w:cs="Times New Roman"/>
          <w:sz w:val="24"/>
          <w:szCs w:val="24"/>
        </w:rPr>
        <w:t>-технологии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Аудит эффективности в секторе государственного управления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Бюджетный процесс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Внутренний финансовый аудит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Государственный контроль в финансово-бюджетной сфере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Казначейские технологии в государственном секторе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Казначейский учет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Контрактный аудит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Контроль в государственных коммерческих организациях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Контрольная и экспертно-аналитическая работа органов государственного финансового контроля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Корпоративное казначейство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4556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45561">
        <w:rPr>
          <w:rFonts w:ascii="Times New Roman" w:hAnsi="Times New Roman" w:cs="Times New Roman"/>
          <w:sz w:val="24"/>
          <w:szCs w:val="24"/>
        </w:rPr>
        <w:t xml:space="preserve"> факторы в сфере экономики и финансов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Лидерство в многофункциональных командах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Математика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Международно-правовое регулирование оборота финансовых средств, валюты и ценных бумаг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банковского менеджмента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работы с базами данных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Персональная финансовая экосистема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Политология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легализации доходов, полученных преступным путем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 xml:space="preserve">Программирование на языках </w:t>
      </w:r>
      <w:proofErr w:type="spellStart"/>
      <w:r w:rsidRPr="0064556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5561">
        <w:rPr>
          <w:rFonts w:ascii="Times New Roman" w:hAnsi="Times New Roman" w:cs="Times New Roman"/>
          <w:sz w:val="24"/>
          <w:szCs w:val="24"/>
        </w:rPr>
        <w:t xml:space="preserve"> и SQL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lastRenderedPageBreak/>
        <w:t>Система государственного и муниципального управления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Статистика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Страхование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Теория и история государственного финансового контроля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Технологии развития эмоционального интеллекта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64556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645561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Управление государственными и муниципальными расходами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Управление казначейскими рисками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Управление финансовыми активами в банках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Учет в банках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Учетно-аналитические технологии в государственном секторе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Философия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Финансовый контроль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Финансы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645561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Цифровизация контроля в финансово-бюджетной сфере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Цифровое казначейство (практикум)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Цифровые казначейские системы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D04FD2" w:rsidRPr="00645561" w:rsidRDefault="00D04FD2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4FD2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Электронный бюджет (практикум)</w:t>
      </w:r>
    </w:p>
    <w:p w:rsidR="00645561" w:rsidRPr="00645561" w:rsidRDefault="00645561" w:rsidP="006455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5561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sectPr w:rsidR="00645561" w:rsidRPr="0064556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645561"/>
    <w:rsid w:val="00854CF9"/>
    <w:rsid w:val="00892523"/>
    <w:rsid w:val="00973579"/>
    <w:rsid w:val="0098039A"/>
    <w:rsid w:val="00AD0E72"/>
    <w:rsid w:val="00AF0767"/>
    <w:rsid w:val="00B47692"/>
    <w:rsid w:val="00B61F2B"/>
    <w:rsid w:val="00D04FD2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0E6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2025-04-21T08:07:00Z</dcterms:created>
  <dcterms:modified xsi:type="dcterms:W3CDTF">2025-04-21T08:29:00Z</dcterms:modified>
</cp:coreProperties>
</file>