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6B204078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 программой по специальности 38.05.02 «Таможенное дело»,</w:t>
      </w:r>
    </w:p>
    <w:p w14:paraId="4F562E88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направленность «Внешняя торговля, таможенное и валютное</w:t>
      </w:r>
    </w:p>
    <w:p w14:paraId="384409D3" w14:textId="09EC75C3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регулирование», 202</w:t>
      </w:r>
      <w:r w:rsidR="004035F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приема</w:t>
      </w:r>
    </w:p>
    <w:p w14:paraId="54C61F6B" w14:textId="1EC90D95" w:rsidR="00D81524" w:rsidRDefault="00D81524" w:rsidP="009F6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65C58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0A416CE5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0AFB474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64E9A669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Правовое регулирование экономической деятельности</w:t>
      </w:r>
    </w:p>
    <w:p w14:paraId="72A1F883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4AC7A8C8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68A2EFC6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Философия</w:t>
      </w:r>
    </w:p>
    <w:p w14:paraId="4DD5671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Второй иностранный язык</w:t>
      </w:r>
    </w:p>
    <w:p w14:paraId="0EE0568A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4F64B1AA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6759BA02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Математика</w:t>
      </w:r>
    </w:p>
    <w:p w14:paraId="7841BA83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0C9D20FD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030744E2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Статистика</w:t>
      </w:r>
    </w:p>
    <w:p w14:paraId="48EA43B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Таможенная статистика</w:t>
      </w:r>
    </w:p>
    <w:p w14:paraId="13AF31D1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4316DAB8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Финансы</w:t>
      </w:r>
    </w:p>
    <w:p w14:paraId="5ED19CBC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Менеджмент</w:t>
      </w:r>
    </w:p>
    <w:p w14:paraId="2A76B49C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26FB961F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</w:t>
      </w:r>
    </w:p>
    <w:p w14:paraId="24093352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 xml:space="preserve">Экономическая география и </w:t>
      </w:r>
      <w:proofErr w:type="spellStart"/>
      <w:r w:rsidRPr="004035F0"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  <w:r w:rsidRPr="004035F0">
        <w:rPr>
          <w:rFonts w:ascii="Times New Roman" w:hAnsi="Times New Roman" w:cs="Times New Roman"/>
          <w:sz w:val="28"/>
          <w:szCs w:val="28"/>
        </w:rPr>
        <w:t xml:space="preserve"> мира</w:t>
      </w:r>
    </w:p>
    <w:p w14:paraId="1002A2C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Экономический потенциал таможенных территорий России</w:t>
      </w:r>
    </w:p>
    <w:p w14:paraId="502AE1BD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Право евразийской экономической интеграции (на английском языке)</w:t>
      </w:r>
    </w:p>
    <w:p w14:paraId="1822F3C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Экономические основы внешнеторговой деятельности</w:t>
      </w:r>
    </w:p>
    <w:p w14:paraId="0FEE7375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Международное контрактное право</w:t>
      </w:r>
    </w:p>
    <w:p w14:paraId="49D00D65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Право Всемирной торговой организации (на английском языке)</w:t>
      </w:r>
    </w:p>
    <w:p w14:paraId="5CDAB1C0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Основы таможенного дела</w:t>
      </w:r>
    </w:p>
    <w:p w14:paraId="4CE1EEB0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Таможенное регулирование внешнеэкономической деятельности</w:t>
      </w:r>
    </w:p>
    <w:p w14:paraId="128EAAE9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Таможенные операции</w:t>
      </w:r>
    </w:p>
    <w:p w14:paraId="063F5F60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Таможенные процедуры</w:t>
      </w:r>
    </w:p>
    <w:p w14:paraId="483A983A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Валютный контроль</w:t>
      </w:r>
    </w:p>
    <w:p w14:paraId="0AEEC550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Таможенные институты защиты прав интеллектуальной собственности</w:t>
      </w:r>
    </w:p>
    <w:p w14:paraId="72D5D750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Налогообложение внешнеторговых организаций</w:t>
      </w:r>
    </w:p>
    <w:p w14:paraId="10B218A5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lastRenderedPageBreak/>
        <w:t>Ценообразование таможенной стоимости и трансфертное ценообразование во внешней торговле</w:t>
      </w:r>
    </w:p>
    <w:p w14:paraId="1B6819BB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Практикум по определению страны происхождения товара</w:t>
      </w:r>
    </w:p>
    <w:p w14:paraId="03AFDFB9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Практикум по исчислению таможенных платежей</w:t>
      </w:r>
    </w:p>
    <w:p w14:paraId="0D2665F2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Таможенное декларирование</w:t>
      </w:r>
    </w:p>
    <w:p w14:paraId="4845AA7D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Товароведение и экспертиза в таможенном деле продовольственных и непродовольственных товаров</w:t>
      </w:r>
    </w:p>
    <w:p w14:paraId="33AA67A9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Таможенный контроль</w:t>
      </w:r>
    </w:p>
    <w:p w14:paraId="2B57879A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Технологии таможенного контроля</w:t>
      </w:r>
    </w:p>
    <w:p w14:paraId="57F9E42E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Таможенные преступления и правонарушения</w:t>
      </w:r>
    </w:p>
    <w:p w14:paraId="28B38C42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Современные методы таможенного администрирования и система прослеживаемости</w:t>
      </w:r>
    </w:p>
    <w:p w14:paraId="471CF7C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Информационные таможенные технологии</w:t>
      </w:r>
    </w:p>
    <w:p w14:paraId="3D59EF52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Технологии электронной таможни</w:t>
      </w:r>
    </w:p>
    <w:p w14:paraId="3E3F03D1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Основы документооборота в таможенных органах</w:t>
      </w:r>
    </w:p>
    <w:p w14:paraId="28E0DB0B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Торгово-экономические отношения и цепочки добавленной стоимости</w:t>
      </w:r>
    </w:p>
    <w:p w14:paraId="553FF86E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Таможенное сопровождение бизнеса и управление цепями поставок</w:t>
      </w:r>
    </w:p>
    <w:p w14:paraId="122A8016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Практикум по таможенному сопровождению грузов и оформлению внешнеторговой документации</w:t>
      </w:r>
    </w:p>
    <w:p w14:paraId="74450926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Аудит и внутренний контроль</w:t>
      </w:r>
    </w:p>
    <w:p w14:paraId="177CFA15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Анализ и оценка рисков</w:t>
      </w:r>
    </w:p>
    <w:p w14:paraId="3092B419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Система управления рисками в области таможенного дела</w:t>
      </w:r>
    </w:p>
    <w:p w14:paraId="0713ECF7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5F0">
        <w:rPr>
          <w:rFonts w:ascii="Times New Roman" w:hAnsi="Times New Roman" w:cs="Times New Roman"/>
          <w:sz w:val="28"/>
          <w:szCs w:val="28"/>
        </w:rPr>
        <w:t>Посттаможенный</w:t>
      </w:r>
      <w:proofErr w:type="spellEnd"/>
      <w:r w:rsidRPr="004035F0">
        <w:rPr>
          <w:rFonts w:ascii="Times New Roman" w:hAnsi="Times New Roman" w:cs="Times New Roman"/>
          <w:sz w:val="28"/>
          <w:szCs w:val="28"/>
        </w:rPr>
        <w:t xml:space="preserve"> аудит и контроль</w:t>
      </w:r>
    </w:p>
    <w:p w14:paraId="35BE4376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Основы проектной работы в сфере внешней торговли и таможенного дела</w:t>
      </w:r>
    </w:p>
    <w:p w14:paraId="5F2ED105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Проектная работа в товароведении и экспертизе в таможенной сфере</w:t>
      </w:r>
    </w:p>
    <w:p w14:paraId="22158DC7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Проектная работа в контрольно-аналитической сфере таможенного дела</w:t>
      </w:r>
    </w:p>
    <w:p w14:paraId="2FECC06B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Проектная работа в сфере таможенно-логистического сопровождения бизнеса</w:t>
      </w:r>
    </w:p>
    <w:p w14:paraId="464FD2A6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Практический курс профессионально-ориентированного перевода</w:t>
      </w:r>
    </w:p>
    <w:p w14:paraId="7F50FD66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Устный последовательный перевод</w:t>
      </w:r>
    </w:p>
    <w:p w14:paraId="61161CC0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Практический курс перевода: реферирование и аннотирование</w:t>
      </w:r>
    </w:p>
    <w:p w14:paraId="1BAA0614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Второй иностранный язык (профессиональный)</w:t>
      </w:r>
    </w:p>
    <w:p w14:paraId="64B7DCB1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Второй иностранный язык специальный и культура речи</w:t>
      </w:r>
    </w:p>
    <w:p w14:paraId="7C9A71AD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Основы подготовки к сдаче международных экзаменов</w:t>
      </w:r>
    </w:p>
    <w:p w14:paraId="36B4ADC3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Таможенное право Евразийского экономического союза</w:t>
      </w:r>
    </w:p>
    <w:p w14:paraId="4C7AD9D8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Таможенное право Европейского союза</w:t>
      </w:r>
    </w:p>
    <w:p w14:paraId="59B29C83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lastRenderedPageBreak/>
        <w:t>Практикум "Международные торговые переговоры" (на англ. языке)</w:t>
      </w:r>
    </w:p>
    <w:p w14:paraId="342B35BE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Информационные торговые системы в международном бизнесе (на английском языке)</w:t>
      </w:r>
    </w:p>
    <w:p w14:paraId="78B97FEE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Практика применения информационных и торговых систем в международном предпринимательстве (на английском языке)</w:t>
      </w:r>
    </w:p>
    <w:p w14:paraId="7F6DB95B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Ценообразование на мировых товарных рынках (на английском языке)</w:t>
      </w:r>
    </w:p>
    <w:p w14:paraId="2799B2B1" w14:textId="77777777" w:rsidR="004035F0" w:rsidRPr="004035F0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p w14:paraId="221AC122" w14:textId="29C8F187" w:rsidR="006C1B2C" w:rsidRPr="006C1B2C" w:rsidRDefault="004035F0" w:rsidP="004035F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F0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4035F0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4035F0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sectPr w:rsidR="006C1B2C" w:rsidRPr="006C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06F15"/>
    <w:multiLevelType w:val="hybridMultilevel"/>
    <w:tmpl w:val="A3FEE71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4035F0"/>
    <w:rsid w:val="006C1B2C"/>
    <w:rsid w:val="00835B6A"/>
    <w:rsid w:val="009F6900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2026-03-31T12:19:00Z</dcterms:created>
  <dcterms:modified xsi:type="dcterms:W3CDTF">2026-03-31T12:19:00Z</dcterms:modified>
</cp:coreProperties>
</file>