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F0" w:rsidRDefault="00A34D72" w:rsidP="00A34D72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5BA">
        <w:rPr>
          <w:rFonts w:ascii="Times New Roman" w:hAnsi="Times New Roman" w:cs="Times New Roman"/>
          <w:sz w:val="28"/>
          <w:szCs w:val="28"/>
        </w:rPr>
        <w:t>Бухгалтерский учет, анализ и аудит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теория.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основы бухгалтерского учета и аудита.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Финансы бизнеса.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и налогообложение.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бухгалтерского учета.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финансовый учет.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управленческий учет.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Бухгалтерская финансовая отчетность.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по бухгалтерскому учету.</w:t>
      </w:r>
    </w:p>
    <w:p w:rsidR="00A34D72" w:rsidRDefault="00A34D72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анализ.</w:t>
      </w:r>
    </w:p>
    <w:p w:rsidR="00A34D72" w:rsidRDefault="00A9700D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анализ финансово-хозяйственной деятельности.</w:t>
      </w:r>
    </w:p>
    <w:p w:rsidR="00A9700D" w:rsidRDefault="00A9700D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стандарты финансовой отчетности.</w:t>
      </w:r>
    </w:p>
    <w:p w:rsidR="00A9700D" w:rsidRDefault="00A9700D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аудита.</w:t>
      </w:r>
    </w:p>
    <w:p w:rsidR="00FD5CB9" w:rsidRPr="00A34D72" w:rsidRDefault="00FD5CB9" w:rsidP="00A34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финансовой отчетности и корпоративный финансовый контроль.</w:t>
      </w:r>
      <w:bookmarkStart w:id="0" w:name="_GoBack"/>
      <w:bookmarkEnd w:id="0"/>
    </w:p>
    <w:p w:rsidR="00A34D72" w:rsidRDefault="00A34D72"/>
    <w:sectPr w:rsidR="00A3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04C7A"/>
    <w:multiLevelType w:val="hybridMultilevel"/>
    <w:tmpl w:val="602E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72"/>
    <w:rsid w:val="007700F0"/>
    <w:rsid w:val="00A34D72"/>
    <w:rsid w:val="00A9700D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2025-03-20T08:05:00Z</dcterms:created>
  <dcterms:modified xsi:type="dcterms:W3CDTF">2025-03-20T08:28:00Z</dcterms:modified>
</cp:coreProperties>
</file>