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Msolistnumbermrcssattr"/>
        <w:shd w:val="clear" w:color="auto" w:fill="FFFFFF"/>
        <w:spacing w:lineRule="auto" w:line="240" w:beforeAutospacing="0" w:before="0" w:afterAutospacing="0" w:after="0"/>
        <w:jc w:val="center"/>
        <w:rPr/>
      </w:pPr>
      <w:r>
        <w:rPr>
          <w:b/>
          <w:bCs/>
          <w:color w:val="2C2D2E"/>
          <w:sz w:val="32"/>
          <w:szCs w:val="32"/>
        </w:rPr>
        <w:t>Приоритетные направления исследований Кафедры финансовых рынков и финансового инжиниринга</w:t>
      </w:r>
    </w:p>
    <w:p>
      <w:pPr>
        <w:pStyle w:val="Msolistnumbermrcssattr"/>
        <w:shd w:val="clear" w:color="auto" w:fill="FFFFFF"/>
        <w:spacing w:lineRule="auto" w:line="240" w:beforeAutospacing="0" w:before="0" w:afterAutospacing="0" w:after="0"/>
        <w:jc w:val="center"/>
        <w:rPr/>
      </w:pPr>
      <w:r>
        <w:rPr>
          <w:b/>
          <w:bCs/>
          <w:color w:val="2C2D2E"/>
          <w:sz w:val="32"/>
          <w:szCs w:val="32"/>
        </w:rPr>
        <w:t>(специальность 5.2.4. «Финансы»):</w:t>
      </w:r>
    </w:p>
    <w:p>
      <w:pPr>
        <w:pStyle w:val="Msolistnumbermrcssattr"/>
        <w:shd w:val="clear" w:color="auto" w:fill="FFFFFF"/>
        <w:spacing w:lineRule="auto" w:line="240" w:beforeAutospacing="0" w:before="0" w:afterAutospacing="0" w:after="0"/>
        <w:jc w:val="center"/>
        <w:rPr>
          <w:b/>
          <w:b/>
          <w:bCs/>
          <w:color w:val="2C2D2E"/>
          <w:sz w:val="32"/>
          <w:szCs w:val="32"/>
        </w:rPr>
      </w:pPr>
      <w:r>
        <w:rPr/>
      </w:r>
    </w:p>
    <w:p>
      <w:pPr>
        <w:pStyle w:val="Msolistnumbermrcssattr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Институциональная структура рынков ценных бумаг в России и мире</w:t>
      </w:r>
    </w:p>
    <w:p>
      <w:pPr>
        <w:pStyle w:val="Msolistnumbermrcssattr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Финансовый рынок и экономическое развитие</w:t>
      </w:r>
    </w:p>
    <w:p>
      <w:pPr>
        <w:pStyle w:val="Msolistnumbermrcssattr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Развитие торговой и расчетной инфраструктуры фондового рынка</w:t>
      </w:r>
    </w:p>
    <w:p>
      <w:pPr>
        <w:pStyle w:val="Msolistnumbermrcssattr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Использование производных финансовых инструментов для управления рисками и  доходностью</w:t>
      </w:r>
    </w:p>
    <w:p>
      <w:pPr>
        <w:pStyle w:val="Msolistnumbermrcssattr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Кризисы на финансовых рынках</w:t>
      </w:r>
    </w:p>
    <w:p>
      <w:pPr>
        <w:pStyle w:val="Msolistnumbermrcssattr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Технологии операций с ценными бумагами</w:t>
      </w:r>
    </w:p>
    <w:p>
      <w:pPr>
        <w:pStyle w:val="Msolistnumbermrcssattr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Финансовый рынок и проблемы устойчивого развития (зеленые финансы)</w:t>
      </w:r>
    </w:p>
    <w:p>
      <w:pPr>
        <w:pStyle w:val="Msolistnumbermrcssattr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Финансовый рынок и региональное развитие</w:t>
      </w:r>
    </w:p>
    <w:p>
      <w:pPr>
        <w:pStyle w:val="Msolistnumbermrcssattr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Проблемы развития накопительной пенсионной системы</w:t>
      </w:r>
    </w:p>
    <w:p>
      <w:pPr>
        <w:pStyle w:val="Msolistnumbermrcssattr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Влияние цифровых активов на развитие финансового рынка</w:t>
      </w:r>
    </w:p>
    <w:p>
      <w:pPr>
        <w:pStyle w:val="Msolistnumbermrcssattr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Конструирование новых финансовых инструментов (финансовый инжиниринг)</w:t>
      </w:r>
    </w:p>
    <w:p>
      <w:pPr>
        <w:pStyle w:val="Msolistnumbermrcssattr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Обеспечение финансового суверенитета и финансовой безопасности</w:t>
      </w:r>
    </w:p>
    <w:p>
      <w:pPr>
        <w:pStyle w:val="ListParagraph"/>
        <w:spacing w:lineRule="auto" w:line="360"/>
        <w:ind w:left="644" w:hanging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istParagraph"/>
        <w:spacing w:lineRule="auto" w:line="240"/>
        <w:ind w:left="644" w:hanging="0"/>
        <w:jc w:val="center"/>
        <w:rPr/>
      </w:pPr>
      <w:r>
        <w:rPr>
          <w:b/>
          <w:bCs/>
          <w:sz w:val="32"/>
          <w:szCs w:val="32"/>
        </w:rPr>
        <w:t>Темы диссертаций, предложенные  стратегическими партнерами Финансового университета: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/>
        <w:ind w:left="644" w:hanging="928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оптимальных стратегий инвестирования с учетом меняющейся волатильности цен акций компаний и других финансовых инструментов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/>
        <w:ind w:left="644" w:hanging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механизмов обеспечения финансового суверенитета России на рынке ценных бумаг  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 w:before="0"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kern w:val="0"/>
          <w:sz w:val="28"/>
          <w:szCs w:val="28"/>
          <w14:ligatures w14:val="none"/>
        </w:rPr>
        <w:t xml:space="preserve">Разработка принципов формирования портфелей ценных бумаг с учетом рисков, свойственных различным возрастным группам будущих пенсионеров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 w:before="0"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Разработка подходов к таксономии финансовых инструментов в контексте цифровизации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/>
        <w:ind w:left="644" w:hanging="928"/>
        <w:rPr>
          <w:sz w:val="28"/>
          <w:szCs w:val="28"/>
        </w:rPr>
      </w:pPr>
      <w:r>
        <w:rPr>
          <w:sz w:val="28"/>
          <w:szCs w:val="28"/>
        </w:rPr>
        <w:t>Исследование трансформации рынка ценных бумаг в контексте токенизации активов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/>
        <w:ind w:left="284" w:hanging="568"/>
        <w:jc w:val="both"/>
        <w:rPr>
          <w:sz w:val="28"/>
          <w:szCs w:val="28"/>
        </w:rPr>
      </w:pPr>
      <w:r>
        <w:rPr>
          <w:sz w:val="28"/>
          <w:szCs w:val="28"/>
        </w:rPr>
        <w:t>Развитие модели рынка ценных бумаг в условиях экспансии цифровых платформ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 w:before="0"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теории и методов хеджирования рыночных рисков с помощью биржевых и внебиржевых финансовых инструментов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 w:before="0"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Исследование влияния финансовых рынков на экономическое развитие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 w:before="0"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Совершенствование моделей оценки взаимосвязи финансового развития и экономического роста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 w:before="0"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теоретических и методологических основ оценки влияния финансовых рынков на экономическую динамику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 w:before="0"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Разработка инструментов и механизмов финансирования  перехода к устойчивому развитию в рамках </w:t>
      </w:r>
      <w:r>
        <w:rPr>
          <w:rFonts w:cs="Times New Roman" w:ascii="Times New Roman" w:hAnsi="Times New Roman"/>
          <w:sz w:val="28"/>
          <w:szCs w:val="28"/>
          <w:lang w:val="en-US"/>
        </w:rPr>
        <w:t>ESG</w:t>
      </w:r>
      <w:r>
        <w:rPr>
          <w:rFonts w:cs="Times New Roman" w:ascii="Times New Roman" w:hAnsi="Times New Roman"/>
          <w:sz w:val="28"/>
          <w:szCs w:val="28"/>
        </w:rPr>
        <w:t>-повестки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 w:before="0"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Исследование проблемы оптимального управления риском при наличии обязательств.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 w:before="0"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теории и методов хеджирования платежных обязательств на неполных финансовых рынках с учетом транзакционных издержек.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360" w:before="0"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Разработка новых стохастических моделей финансовых инструментов (облигаций, опционов и т.п.).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030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c030d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styleId="Msolistnumbermrcssattr" w:customStyle="1">
    <w:name w:val="msolistnumber_mr_css_attr"/>
    <w:basedOn w:val="Normal"/>
    <w:qFormat/>
    <w:rsid w:val="006c030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LibreOffice/7.0.6.2$Linux_X86_64 LibreOffice_project/00$Build-2</Application>
  <AppVersion>15.0000</AppVersion>
  <Pages>2</Pages>
  <Words>276</Words>
  <Characters>2025</Characters>
  <CharactersWithSpaces>2255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2024-10-26T07:35:00Z</dcterms:created>
  <dc:creator>Тимофей Рубцов</dc:creator>
  <dc:description/>
  <dc:language>ru-RU</dc:language>
  <cp:lastModifiedBy/>
  <dcterms:modified xsi:type="dcterms:W3CDTF">2025-03-21T16:05:02Z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