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7E" w:rsidRDefault="003E1D7E" w:rsidP="003E1D7E">
      <w:pPr>
        <w:pStyle w:val="2"/>
        <w:spacing w:before="0" w:after="375" w:line="295" w:lineRule="atLeast"/>
        <w:rPr>
          <w:color w:val="000000"/>
          <w:sz w:val="45"/>
          <w:szCs w:val="45"/>
        </w:rPr>
      </w:pPr>
      <w:r>
        <w:rPr>
          <w:b/>
          <w:bCs/>
          <w:color w:val="000000"/>
          <w:sz w:val="45"/>
          <w:szCs w:val="45"/>
        </w:rPr>
        <w:t>Выпускные квалификационные работы</w:t>
      </w:r>
    </w:p>
    <w:p w:rsidR="003E1D7E" w:rsidRPr="003E1D7E" w:rsidRDefault="003E1D7E" w:rsidP="003E1D7E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r w:rsidRPr="003E1D7E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Сроки подготовки ВКР магистров очной формы обучения</w:t>
      </w:r>
    </w:p>
    <w:tbl>
      <w:tblPr>
        <w:tblW w:w="14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9"/>
        <w:gridCol w:w="6896"/>
      </w:tblGrid>
      <w:tr w:rsidR="00466D21" w:rsidRPr="00466D21" w:rsidTr="00466D21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 руководителя выпускной квалификационной работы (ВКР)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 2023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​Закрепление темы ВКР за студентами и назначение руководителей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​до 15 декабря 2023​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​Утверждение задания на ВКР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​до 30 декабря 2023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​Предоставление научному руководителю первой главы ВКР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​до 20 января 2025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научному руководителю второй главы ВКР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 марта 2025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​Предоставление текста научной статьи руководителю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​до 19 марта 2025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научному руководителю полного текста ВКР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 мая 2025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предварительной защиты ВКР 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 в рамках НИС в 8 модуле (по расписанию)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​Работа над замечаниями, уточнение информационной и текстовой части ВКР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​до 17 мая 2025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электронной версии ВКР на информационно-образовательном портале с отчетом в системе "</w:t>
            </w:r>
            <w:proofErr w:type="spellStart"/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17 мая 2025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​Размещение отзыва руководителя, рецензии, справки о внедрении результатов ВКР в практическую деятельность организации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</w:t>
            </w:r>
            <w:r w:rsidR="0050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утвержденным графиком защит, не позднее чем за 5 дней до проведения защиты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​Подготовка к защите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​в со</w:t>
            </w:r>
            <w:r w:rsidR="0050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утвержденным графиком защит</w:t>
            </w:r>
          </w:p>
        </w:tc>
      </w:tr>
      <w:tr w:rsidR="00466D21" w:rsidRPr="00466D21" w:rsidTr="00466D21">
        <w:tc>
          <w:tcPr>
            <w:tcW w:w="80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​Защита ВКР</w:t>
            </w:r>
          </w:p>
        </w:tc>
        <w:tc>
          <w:tcPr>
            <w:tcW w:w="689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66D21" w:rsidRPr="00466D21" w:rsidRDefault="00466D21" w:rsidP="004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</w:t>
            </w:r>
            <w:r w:rsidR="0050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4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утвержденным графиком защит</w:t>
            </w:r>
          </w:p>
        </w:tc>
      </w:tr>
    </w:tbl>
    <w:p w:rsidR="00466D21" w:rsidRPr="00466D21" w:rsidRDefault="00466D21" w:rsidP="00466D21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 ​​</w:t>
      </w:r>
    </w:p>
    <w:p w:rsidR="006F2997" w:rsidRDefault="00504051" w:rsidP="003E1D7E">
      <w:pPr>
        <w:ind w:right="7057"/>
      </w:pPr>
    </w:p>
    <w:p w:rsidR="00466D21" w:rsidRDefault="00466D21" w:rsidP="00466D21">
      <w:pPr>
        <w:pStyle w:val="1"/>
        <w:spacing w:before="148" w:beforeAutospacing="0" w:after="148" w:afterAutospacing="0" w:line="295" w:lineRule="atLeast"/>
        <w:rPr>
          <w:rFonts w:ascii="Arial" w:hAnsi="Arial" w:cs="Arial"/>
          <w:b w:val="0"/>
          <w:bCs w:val="0"/>
          <w:color w:val="007D8C"/>
          <w:sz w:val="32"/>
          <w:szCs w:val="32"/>
        </w:rPr>
      </w:pPr>
      <w:r>
        <w:rPr>
          <w:rFonts w:ascii="Arial" w:hAnsi="Arial" w:cs="Arial"/>
          <w:b w:val="0"/>
          <w:bCs w:val="0"/>
          <w:color w:val="007D8C"/>
          <w:sz w:val="32"/>
          <w:szCs w:val="32"/>
        </w:rPr>
        <w:t>Сроки подготовки ВКР магистров заочной формы обучения​</w:t>
      </w:r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6705"/>
      </w:tblGrid>
      <w:tr w:rsidR="0010318C" w:rsidRPr="0010318C" w:rsidTr="0010318C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 работы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Сроки</w:t>
            </w:r>
          </w:p>
        </w:tc>
      </w:tr>
      <w:tr w:rsidR="0010318C" w:rsidRPr="0010318C" w:rsidTr="0010318C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​Выбор темы выпускной квалификационной работы (ВКР)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15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декабря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10318C" w:rsidRPr="0010318C" w:rsidTr="0010318C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​Закрепление темы ВКР за студентами и назначение руководителей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​до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января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2024</w:t>
            </w:r>
          </w:p>
        </w:tc>
      </w:tr>
      <w:tr w:rsidR="0010318C" w:rsidRPr="0010318C" w:rsidTr="0010318C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​Утверждение задания на ВКР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февраля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2024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научному руководителю первой главы ВКР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28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июня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Практическая реализация. Предоставление научному руководителю второй главы ВКР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09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ноября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научному руководителю полного текста ВКР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 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декабря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​Работа над замечаниями руководителя ВКР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​с 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декабря по 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декабря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Размещение электронной версии ВКР на информационно-образовательном портале с отчетом в системе "</w:t>
            </w:r>
            <w:proofErr w:type="spellStart"/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Антиплагиат</w:t>
            </w:r>
            <w:proofErr w:type="spellEnd"/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 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января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​Подготовка к предзащите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​до 1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января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</w:t>
            </w: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Предзащита ВКР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</w:t>
            </w: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 w:rsidRPr="0010318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января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​Работа над замечаниями, уточнение информационной и текстовой части ВКР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​до 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января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​Размещение отзыва руководителя, рецензии, справки о внедрении результатов ВКР в практическую деятельность организации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соответствии с утвержденным графиком защит, не позднее чем за 5 ней до даты защиты ВКР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​Подготовка к защите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​в со</w:t>
            </w:r>
            <w:r w:rsidR="0050405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тветствии с утвержденным графиком защит</w:t>
            </w:r>
          </w:p>
        </w:tc>
      </w:tr>
      <w:tr w:rsidR="0010318C" w:rsidRPr="0010318C" w:rsidTr="0010318C">
        <w:tc>
          <w:tcPr>
            <w:tcW w:w="80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Защита ВКР</w:t>
            </w:r>
          </w:p>
        </w:tc>
        <w:tc>
          <w:tcPr>
            <w:tcW w:w="694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0318C" w:rsidRPr="0010318C" w:rsidRDefault="0010318C" w:rsidP="0010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со</w:t>
            </w:r>
            <w:r w:rsidR="0050405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r w:rsidRPr="0010318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тветствии с утвержденным графиком защит</w:t>
            </w:r>
          </w:p>
        </w:tc>
      </w:tr>
    </w:tbl>
    <w:p w:rsidR="00466D21" w:rsidRDefault="00466D21" w:rsidP="0010318C">
      <w:pPr>
        <w:ind w:right="7057"/>
      </w:pPr>
    </w:p>
    <w:sectPr w:rsidR="00466D21" w:rsidSect="0010318C">
      <w:pgSz w:w="16838" w:h="11906" w:orient="landscape"/>
      <w:pgMar w:top="1276" w:right="563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1D"/>
    <w:rsid w:val="0010318C"/>
    <w:rsid w:val="003E1D7E"/>
    <w:rsid w:val="00466D21"/>
    <w:rsid w:val="00504051"/>
    <w:rsid w:val="006F2880"/>
    <w:rsid w:val="008E541D"/>
    <w:rsid w:val="009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A814"/>
  <w15:chartTrackingRefBased/>
  <w15:docId w15:val="{09126D1F-8725-49BB-915D-9D720715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1D7E"/>
    <w:rPr>
      <w:b/>
      <w:bCs/>
    </w:rPr>
  </w:style>
  <w:style w:type="paragraph" w:styleId="a4">
    <w:name w:val="Normal (Web)"/>
    <w:basedOn w:val="a"/>
    <w:uiPriority w:val="99"/>
    <w:semiHidden/>
    <w:unhideWhenUsed/>
    <w:rsid w:val="003E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1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Ивановна</dc:creator>
  <cp:keywords/>
  <dc:description/>
  <cp:lastModifiedBy>Иванова Людмила Ивановна</cp:lastModifiedBy>
  <cp:revision>4</cp:revision>
  <dcterms:created xsi:type="dcterms:W3CDTF">2025-05-06T06:35:00Z</dcterms:created>
  <dcterms:modified xsi:type="dcterms:W3CDTF">2025-05-06T07:07:00Z</dcterms:modified>
</cp:coreProperties>
</file>