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1820F" w14:textId="77777777" w:rsidR="00DE62BC" w:rsidRPr="00DE62BC" w:rsidRDefault="00DE62BC" w:rsidP="00DE62BC">
      <w:pPr>
        <w:jc w:val="center"/>
        <w:rPr>
          <w:sz w:val="28"/>
          <w:szCs w:val="28"/>
        </w:rPr>
      </w:pPr>
      <w:r w:rsidRPr="00DE62BC">
        <w:rPr>
          <w:sz w:val="28"/>
          <w:szCs w:val="28"/>
        </w:rPr>
        <w:t xml:space="preserve">Программа </w:t>
      </w:r>
    </w:p>
    <w:p w14:paraId="54C84E3E" w14:textId="489165F7" w:rsidR="00DE62BC" w:rsidRDefault="00DE62BC" w:rsidP="00DE62B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повышения квалификации </w:t>
      </w:r>
    </w:p>
    <w:p w14:paraId="60EBACDC" w14:textId="77777777" w:rsidR="00DE62BC" w:rsidRPr="00AC0415" w:rsidRDefault="00DE62BC" w:rsidP="00DE62BC">
      <w:pPr>
        <w:jc w:val="center"/>
        <w:rPr>
          <w:rFonts w:eastAsia="Calibri"/>
          <w:bCs/>
          <w:sz w:val="28"/>
          <w:szCs w:val="28"/>
          <w:lang w:eastAsia="ru-RU"/>
        </w:rPr>
      </w:pPr>
      <w:r w:rsidRPr="00AC0415">
        <w:rPr>
          <w:rFonts w:eastAsia="Calibri"/>
          <w:bCs/>
          <w:sz w:val="28"/>
          <w:szCs w:val="28"/>
          <w:lang w:eastAsia="ru-RU"/>
        </w:rPr>
        <w:t>«</w:t>
      </w:r>
      <w:r w:rsidRPr="00AC0415">
        <w:rPr>
          <w:rFonts w:eastAsia="Calibri"/>
          <w:bCs/>
          <w:color w:val="000000"/>
          <w:sz w:val="28"/>
          <w:szCs w:val="28"/>
          <w:lang w:eastAsia="ru-RU"/>
        </w:rPr>
        <w:t>Бухгалтерский учет на платформе 1С: Предприятие</w:t>
      </w:r>
      <w:r w:rsidRPr="00AC0415">
        <w:rPr>
          <w:rFonts w:eastAsia="Calibri"/>
          <w:bCs/>
          <w:sz w:val="28"/>
          <w:szCs w:val="28"/>
          <w:lang w:eastAsia="ru-RU"/>
        </w:rPr>
        <w:t>»</w:t>
      </w:r>
      <w:bookmarkStart w:id="0" w:name="_Hlk98852545"/>
      <w:bookmarkEnd w:id="0"/>
    </w:p>
    <w:p w14:paraId="2736498B" w14:textId="0DE73E50" w:rsidR="00AC3A30" w:rsidRDefault="00AC3A30" w:rsidP="00DE62BC">
      <w:pPr>
        <w:jc w:val="center"/>
      </w:pPr>
    </w:p>
    <w:p w14:paraId="67939580" w14:textId="3C65D01B" w:rsidR="00DE62BC" w:rsidRPr="00DE62BC" w:rsidRDefault="00DE62BC" w:rsidP="00DE62BC">
      <w:pPr>
        <w:ind w:firstLine="426"/>
        <w:jc w:val="both"/>
        <w:rPr>
          <w:sz w:val="24"/>
          <w:szCs w:val="24"/>
        </w:rPr>
      </w:pPr>
      <w:r w:rsidRPr="00DE62BC">
        <w:rPr>
          <w:sz w:val="24"/>
          <w:szCs w:val="24"/>
        </w:rPr>
        <w:t xml:space="preserve">Тема 1. </w:t>
      </w:r>
      <w:r w:rsidRPr="00DE62BC">
        <w:rPr>
          <w:sz w:val="24"/>
          <w:szCs w:val="24"/>
        </w:rPr>
        <w:t>Характеристика программы «1</w:t>
      </w:r>
      <w:proofErr w:type="gramStart"/>
      <w:r w:rsidRPr="00DE62BC">
        <w:rPr>
          <w:sz w:val="24"/>
          <w:szCs w:val="24"/>
        </w:rPr>
        <w:t>С:Предприятие</w:t>
      </w:r>
      <w:proofErr w:type="gramEnd"/>
      <w:r w:rsidRPr="00DE62BC">
        <w:rPr>
          <w:sz w:val="24"/>
          <w:szCs w:val="24"/>
        </w:rPr>
        <w:t>». Начало работы с программой. Настройка параметров учета.</w:t>
      </w:r>
    </w:p>
    <w:p w14:paraId="23DB3C26" w14:textId="08F13AF0" w:rsidR="00DE62BC" w:rsidRPr="00DE62BC" w:rsidRDefault="00DE62BC" w:rsidP="00DE62BC">
      <w:pPr>
        <w:ind w:firstLine="426"/>
        <w:jc w:val="both"/>
        <w:rPr>
          <w:sz w:val="24"/>
          <w:szCs w:val="24"/>
        </w:rPr>
      </w:pPr>
      <w:r w:rsidRPr="00DE62BC">
        <w:rPr>
          <w:sz w:val="24"/>
          <w:szCs w:val="24"/>
        </w:rPr>
        <w:t xml:space="preserve">Тема 2. </w:t>
      </w:r>
      <w:r w:rsidRPr="00DE62BC">
        <w:rPr>
          <w:sz w:val="24"/>
          <w:szCs w:val="24"/>
        </w:rPr>
        <w:t>Учет денежных средств организации на расчетном счете в банке. Учет кассовых операций.</w:t>
      </w:r>
    </w:p>
    <w:p w14:paraId="2C9F3FD1" w14:textId="588C3245" w:rsidR="00DE62BC" w:rsidRPr="00DE62BC" w:rsidRDefault="00DE62BC" w:rsidP="00DE62BC">
      <w:pPr>
        <w:ind w:firstLine="426"/>
        <w:jc w:val="both"/>
        <w:rPr>
          <w:sz w:val="24"/>
          <w:szCs w:val="24"/>
        </w:rPr>
      </w:pPr>
      <w:r w:rsidRPr="00DE62BC">
        <w:rPr>
          <w:sz w:val="24"/>
          <w:szCs w:val="24"/>
        </w:rPr>
        <w:t xml:space="preserve">Тема 3. </w:t>
      </w:r>
      <w:r w:rsidRPr="00DE62BC">
        <w:rPr>
          <w:sz w:val="24"/>
          <w:szCs w:val="24"/>
        </w:rPr>
        <w:t>Учет расчетов с подотчетными лицами. Расчет заработной платы. Кадровый учет.</w:t>
      </w:r>
    </w:p>
    <w:p w14:paraId="74600FBC" w14:textId="78C2A30D" w:rsidR="00DE62BC" w:rsidRPr="00DE62BC" w:rsidRDefault="00DE62BC" w:rsidP="00DE62BC">
      <w:pPr>
        <w:ind w:firstLine="426"/>
        <w:jc w:val="both"/>
        <w:rPr>
          <w:sz w:val="24"/>
          <w:szCs w:val="24"/>
        </w:rPr>
      </w:pPr>
      <w:r w:rsidRPr="00DE62BC">
        <w:rPr>
          <w:sz w:val="24"/>
          <w:szCs w:val="24"/>
        </w:rPr>
        <w:t xml:space="preserve">Тема 4. </w:t>
      </w:r>
      <w:r w:rsidRPr="00DE62BC">
        <w:rPr>
          <w:sz w:val="24"/>
          <w:szCs w:val="24"/>
        </w:rPr>
        <w:t>Учет материалов и их перемещение. Учет товаров и услуг. Выпуск и реализация продукции.</w:t>
      </w:r>
    </w:p>
    <w:p w14:paraId="2448A532" w14:textId="0A9C5102" w:rsidR="00DE62BC" w:rsidRPr="00DE62BC" w:rsidRDefault="00DE62BC" w:rsidP="00DE62BC">
      <w:pPr>
        <w:ind w:firstLine="426"/>
        <w:jc w:val="both"/>
        <w:rPr>
          <w:sz w:val="24"/>
          <w:szCs w:val="24"/>
        </w:rPr>
      </w:pPr>
      <w:r w:rsidRPr="00DE62BC">
        <w:rPr>
          <w:sz w:val="24"/>
          <w:szCs w:val="24"/>
        </w:rPr>
        <w:t xml:space="preserve">Тема 5. </w:t>
      </w:r>
      <w:r w:rsidRPr="00DE62BC">
        <w:rPr>
          <w:sz w:val="24"/>
          <w:szCs w:val="24"/>
        </w:rPr>
        <w:t>Учет основных средств.</w:t>
      </w:r>
    </w:p>
    <w:p w14:paraId="7B4E33C3" w14:textId="5EC0E5A5" w:rsidR="00DE62BC" w:rsidRPr="00DE62BC" w:rsidRDefault="00DE62BC" w:rsidP="00DE62BC">
      <w:pPr>
        <w:ind w:firstLine="426"/>
        <w:jc w:val="both"/>
        <w:rPr>
          <w:sz w:val="24"/>
          <w:szCs w:val="24"/>
        </w:rPr>
      </w:pPr>
      <w:r w:rsidRPr="00DE62BC">
        <w:rPr>
          <w:sz w:val="24"/>
          <w:szCs w:val="24"/>
        </w:rPr>
        <w:t xml:space="preserve">Тема 6. </w:t>
      </w:r>
      <w:r w:rsidRPr="00DE62BC">
        <w:rPr>
          <w:sz w:val="24"/>
          <w:szCs w:val="24"/>
        </w:rPr>
        <w:t>Операции, завершающие месяц. Формирование бухгалтерской отчетности и составление баланса в программе 1С: Предприятие.</w:t>
      </w:r>
    </w:p>
    <w:sectPr w:rsidR="00DE62BC" w:rsidRPr="00DE62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2BC"/>
    <w:rsid w:val="00AC3A30"/>
    <w:rsid w:val="00DE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E168E"/>
  <w15:chartTrackingRefBased/>
  <w15:docId w15:val="{64C47327-360F-48AC-A6CE-FCA69406C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2B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108</dc:creator>
  <cp:keywords/>
  <dc:description/>
  <cp:lastModifiedBy>108</cp:lastModifiedBy>
  <cp:revision>1</cp:revision>
  <dcterms:created xsi:type="dcterms:W3CDTF">2026-10-12T08:40:00Z</dcterms:created>
  <dcterms:modified xsi:type="dcterms:W3CDTF">2026-10-12T08:44:00Z</dcterms:modified>
</cp:coreProperties>
</file>