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EBDF6" w14:textId="516F3D7F" w:rsidR="00D51E5E" w:rsidRDefault="00BB401D" w:rsidP="00D51E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1E5E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</w:t>
      </w:r>
    </w:p>
    <w:p w14:paraId="169A9183" w14:textId="77777777" w:rsidR="00D51E5E" w:rsidRPr="00D51E5E" w:rsidRDefault="00D51E5E" w:rsidP="00D51E5E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1E5E">
        <w:rPr>
          <w:rFonts w:ascii="Times New Roman" w:hAnsi="Times New Roman" w:cs="Times New Roman"/>
          <w:b/>
          <w:bCs/>
          <w:sz w:val="28"/>
          <w:szCs w:val="28"/>
        </w:rPr>
        <w:t>Тема 1. Основы финансового лизинга: от теории к практике</w:t>
      </w:r>
    </w:p>
    <w:p w14:paraId="42CD0DE8" w14:textId="77777777" w:rsidR="00D51E5E" w:rsidRPr="00D51E5E" w:rsidRDefault="00D51E5E" w:rsidP="00D51E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E5E">
        <w:rPr>
          <w:rFonts w:ascii="Times New Roman" w:hAnsi="Times New Roman" w:cs="Times New Roman"/>
          <w:sz w:val="28"/>
          <w:szCs w:val="28"/>
        </w:rPr>
        <w:t>Базовые понятия и современные тенденции развития лизинга в России. Роль лизинга в реализации национальных проектов технологического суверенитета. Механизмы государственной поддержки лизинга. Основные отличия лизинга от аренды. Сравнение лизинга с альтернативными формами финансирования и его значение для малого и среднего бизнеса. Лизинг как современная форма кредитования. Преимущества лизинга как инструмента обновления основных фондов. Особенности различных форм лизинга (возвратный, прямой, раздельный, сублизинг).</w:t>
      </w:r>
    </w:p>
    <w:p w14:paraId="127613F3" w14:textId="77777777" w:rsidR="00D51E5E" w:rsidRPr="00D51E5E" w:rsidRDefault="00D51E5E" w:rsidP="00D51E5E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1E5E">
        <w:rPr>
          <w:rFonts w:ascii="Times New Roman" w:hAnsi="Times New Roman" w:cs="Times New Roman"/>
          <w:b/>
          <w:bCs/>
          <w:sz w:val="28"/>
          <w:szCs w:val="28"/>
        </w:rPr>
        <w:t>Тема 2. Правовое регулирование финансового лизинга</w:t>
      </w:r>
    </w:p>
    <w:p w14:paraId="56E80DF8" w14:textId="77777777" w:rsidR="00D51E5E" w:rsidRPr="00D51E5E" w:rsidRDefault="00D51E5E" w:rsidP="00D51E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E5E">
        <w:rPr>
          <w:rFonts w:ascii="Times New Roman" w:hAnsi="Times New Roman" w:cs="Times New Roman"/>
          <w:sz w:val="28"/>
          <w:szCs w:val="28"/>
        </w:rPr>
        <w:t>Конвенция о международном финансовом лизинге. Права и обязанности сторон по договору международного финансового лизинга. Положения Гражданского кодекса РФ и Федерального закона "О финансовой аренде (лизинге)". Права и обязанности участников договора лизинга. Договорные отношения и распределение рисков между субъектами лизинговых отношений. Права и обязанности лизингополучателя, лизингодателя и продавца по договору финансового лизинга.</w:t>
      </w:r>
    </w:p>
    <w:p w14:paraId="2A56A5F6" w14:textId="77777777" w:rsidR="00D51E5E" w:rsidRPr="00D51E5E" w:rsidRDefault="00D51E5E" w:rsidP="00D51E5E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1E5E">
        <w:rPr>
          <w:rFonts w:ascii="Times New Roman" w:hAnsi="Times New Roman" w:cs="Times New Roman"/>
          <w:b/>
          <w:bCs/>
          <w:sz w:val="28"/>
          <w:szCs w:val="28"/>
        </w:rPr>
        <w:t>Тема 3. Финансовая составляющая лизинговых сделок</w:t>
      </w:r>
    </w:p>
    <w:p w14:paraId="5929A44F" w14:textId="77777777" w:rsidR="00D51E5E" w:rsidRPr="00D51E5E" w:rsidRDefault="00D51E5E" w:rsidP="00D51E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E5E">
        <w:rPr>
          <w:rFonts w:ascii="Times New Roman" w:hAnsi="Times New Roman" w:cs="Times New Roman"/>
          <w:sz w:val="28"/>
          <w:szCs w:val="28"/>
        </w:rPr>
        <w:t>Особенности расчета лизинговых платежей с учетом стоимости денег во времени. Применение Excel в анализе лизинговых платежей. Факторы, оказывающие влияние на величину лизинговых платежей. Методы определения размера лизинговых платежей. График лизинговых платежей.</w:t>
      </w:r>
    </w:p>
    <w:p w14:paraId="3AF63D2C" w14:textId="77777777" w:rsidR="00D51E5E" w:rsidRPr="00D51E5E" w:rsidRDefault="00D51E5E" w:rsidP="00D51E5E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1E5E">
        <w:rPr>
          <w:rFonts w:ascii="Times New Roman" w:hAnsi="Times New Roman" w:cs="Times New Roman"/>
          <w:b/>
          <w:bCs/>
          <w:sz w:val="28"/>
          <w:szCs w:val="28"/>
        </w:rPr>
        <w:t>Тема 4. Структурирование лизинговой сделки и управление рисками</w:t>
      </w:r>
    </w:p>
    <w:p w14:paraId="1395A218" w14:textId="77777777" w:rsidR="00D51E5E" w:rsidRPr="00D51E5E" w:rsidRDefault="00D51E5E" w:rsidP="00D51E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E5E">
        <w:rPr>
          <w:rFonts w:ascii="Times New Roman" w:hAnsi="Times New Roman" w:cs="Times New Roman"/>
          <w:sz w:val="28"/>
          <w:szCs w:val="28"/>
        </w:rPr>
        <w:t>Практические аспекты подготовки и заключения лизинговых сделок. Критерии выбора лизингодателя и оценки лизинговых продуктов. Методы управления рисками в лизинговых сделках. Страхование предмета лизинга и распределение ответственности между участниками лизинговой сделки. Оперативная и финансовая аренда: риски лизингодателя и лизингополучателя. Применение метода реальных опционов в управлении рисками лизинговых сделок.</w:t>
      </w:r>
    </w:p>
    <w:p w14:paraId="14B402F0" w14:textId="77777777" w:rsidR="00D51E5E" w:rsidRPr="00D51E5E" w:rsidRDefault="00D51E5E" w:rsidP="00D51E5E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1E5E">
        <w:rPr>
          <w:rFonts w:ascii="Times New Roman" w:hAnsi="Times New Roman" w:cs="Times New Roman"/>
          <w:b/>
          <w:bCs/>
          <w:sz w:val="28"/>
          <w:szCs w:val="28"/>
        </w:rPr>
        <w:t>Тема 5. Оценка эффективности и перспективы развития лизинга</w:t>
      </w:r>
    </w:p>
    <w:p w14:paraId="18146254" w14:textId="58E17D8A" w:rsidR="00110A69" w:rsidRPr="00D51E5E" w:rsidRDefault="00D51E5E" w:rsidP="00D51E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E5E">
        <w:rPr>
          <w:rFonts w:ascii="Times New Roman" w:hAnsi="Times New Roman" w:cs="Times New Roman"/>
          <w:sz w:val="28"/>
          <w:szCs w:val="28"/>
        </w:rPr>
        <w:t>Факторы, влияющие на стоимость лизинга и его конкурентоспособность. Методы оценки привлекательности лизинговых сделок для всех участников лизинговых отношений. Оценка эффективности лизинговой сделки и альтернативных вариантов финансирования. Современные тенденции развития лизингового рынка в России и за рубежом. Цифровизация лизингового бизнеса. Возможности использования лизинга для модернизации экономики.</w:t>
      </w:r>
    </w:p>
    <w:sectPr w:rsidR="00110A69" w:rsidRPr="00D51E5E" w:rsidSect="00D51E5E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E5E"/>
    <w:rsid w:val="00046759"/>
    <w:rsid w:val="00110A69"/>
    <w:rsid w:val="00442B32"/>
    <w:rsid w:val="007A64CC"/>
    <w:rsid w:val="00882EBA"/>
    <w:rsid w:val="00AA7855"/>
    <w:rsid w:val="00BB401D"/>
    <w:rsid w:val="00CA137C"/>
    <w:rsid w:val="00D5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09B16"/>
  <w15:chartTrackingRefBased/>
  <w15:docId w15:val="{2C4E2601-7403-4401-8C61-86AAE99B3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1E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1E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1E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1E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1E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1E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1E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1E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1E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1E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1E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1E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1E5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51E5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51E5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51E5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51E5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51E5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1E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51E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1E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1E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1E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1E5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51E5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51E5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51E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51E5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51E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351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Валова Екатерина Геннадьевна</dc:creator>
  <cp:keywords/>
  <dc:description/>
  <cp:lastModifiedBy>Валова Екатерина Геннадьевна</cp:lastModifiedBy>
  <cp:revision>2</cp:revision>
  <dcterms:created xsi:type="dcterms:W3CDTF">2026-07-30T13:57:00Z</dcterms:created>
  <dcterms:modified xsi:type="dcterms:W3CDTF">2026-07-30T14:31:00Z</dcterms:modified>
</cp:coreProperties>
</file>