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B2" w:rsidRDefault="00D10AB2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Учебные предметы, курсы, дисциплины (модули), предусмотренные</w:t>
      </w:r>
    </w:p>
    <w:p w:rsidR="00035C95" w:rsidRDefault="008D4721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721">
        <w:rPr>
          <w:rFonts w:ascii="Times New Roman" w:hAnsi="Times New Roman" w:cs="Times New Roman"/>
          <w:sz w:val="24"/>
          <w:szCs w:val="24"/>
        </w:rPr>
        <w:t xml:space="preserve">образовательной программой </w:t>
      </w:r>
      <w:r w:rsidR="00035C95" w:rsidRPr="008D4721">
        <w:rPr>
          <w:rFonts w:ascii="Times New Roman" w:hAnsi="Times New Roman" w:cs="Times New Roman"/>
          <w:sz w:val="24"/>
          <w:szCs w:val="24"/>
        </w:rPr>
        <w:t>по направлению подготовки</w:t>
      </w:r>
    </w:p>
    <w:p w:rsidR="00035C95" w:rsidRDefault="00C73DED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6C7110">
        <w:rPr>
          <w:rFonts w:ascii="Times New Roman" w:hAnsi="Times New Roman" w:cs="Times New Roman"/>
          <w:sz w:val="24"/>
          <w:szCs w:val="24"/>
        </w:rPr>
        <w:t>.04.01</w:t>
      </w:r>
      <w:r w:rsidR="00035C95" w:rsidRPr="00035C95">
        <w:rPr>
          <w:rFonts w:ascii="Times New Roman" w:hAnsi="Times New Roman" w:cs="Times New Roman"/>
          <w:sz w:val="24"/>
          <w:szCs w:val="24"/>
        </w:rPr>
        <w:t xml:space="preserve"> </w:t>
      </w:r>
      <w:r w:rsidR="006C7110">
        <w:rPr>
          <w:rFonts w:ascii="Times New Roman" w:hAnsi="Times New Roman" w:cs="Times New Roman"/>
          <w:sz w:val="24"/>
          <w:szCs w:val="24"/>
        </w:rPr>
        <w:t>–</w:t>
      </w:r>
      <w:r w:rsidR="00035C95" w:rsidRPr="00035C95">
        <w:rPr>
          <w:rFonts w:ascii="Times New Roman" w:hAnsi="Times New Roman" w:cs="Times New Roman"/>
          <w:sz w:val="24"/>
          <w:szCs w:val="24"/>
        </w:rPr>
        <w:t xml:space="preserve"> </w:t>
      </w:r>
      <w:r w:rsidR="006C7110">
        <w:rPr>
          <w:rFonts w:ascii="Times New Roman" w:hAnsi="Times New Roman" w:cs="Times New Roman"/>
          <w:sz w:val="24"/>
          <w:szCs w:val="24"/>
        </w:rPr>
        <w:t>Экономика,</w:t>
      </w:r>
    </w:p>
    <w:p w:rsidR="001D1EAC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035C95">
        <w:rPr>
          <w:rFonts w:ascii="Times New Roman" w:hAnsi="Times New Roman" w:cs="Times New Roman"/>
          <w:sz w:val="24"/>
          <w:szCs w:val="24"/>
        </w:rPr>
        <w:t>аправленность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</w:t>
      </w:r>
      <w:r w:rsidRPr="00035C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C95" w:rsidRDefault="00035C95" w:rsidP="00035C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C95">
        <w:rPr>
          <w:rFonts w:ascii="Times New Roman" w:hAnsi="Times New Roman" w:cs="Times New Roman"/>
          <w:sz w:val="24"/>
          <w:szCs w:val="24"/>
        </w:rPr>
        <w:t>"</w:t>
      </w:r>
      <w:r w:rsidR="00B47D73" w:rsidRPr="00B47D73">
        <w:t xml:space="preserve"> </w:t>
      </w:r>
      <w:r w:rsidR="00B47D73" w:rsidRPr="00B47D73">
        <w:rPr>
          <w:rFonts w:ascii="Times New Roman" w:hAnsi="Times New Roman" w:cs="Times New Roman"/>
          <w:sz w:val="24"/>
          <w:szCs w:val="24"/>
        </w:rPr>
        <w:t>Налоги. Бухгалтерский учет. Налоговый консалтинг</w:t>
      </w:r>
      <w:r w:rsidR="00B47D73">
        <w:rPr>
          <w:rFonts w:ascii="Times New Roman" w:hAnsi="Times New Roman" w:cs="Times New Roman"/>
          <w:sz w:val="24"/>
          <w:szCs w:val="24"/>
        </w:rPr>
        <w:t>.</w:t>
      </w:r>
      <w:r w:rsidRPr="00035C95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721" w:rsidRDefault="00A73E4B" w:rsidP="00D10A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B147FC">
        <w:rPr>
          <w:rFonts w:ascii="Times New Roman" w:hAnsi="Times New Roman" w:cs="Times New Roman"/>
          <w:sz w:val="24"/>
          <w:szCs w:val="24"/>
        </w:rPr>
        <w:t>5</w:t>
      </w:r>
      <w:r w:rsidR="00ED0063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A47471" w:rsidRDefault="00A47471" w:rsidP="00A47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47471">
        <w:rPr>
          <w:rFonts w:ascii="Times New Roman" w:hAnsi="Times New Roman" w:cs="Times New Roman"/>
          <w:sz w:val="24"/>
          <w:szCs w:val="24"/>
        </w:rPr>
        <w:t xml:space="preserve">Национальная экономика </w:t>
      </w:r>
    </w:p>
    <w:p w:rsidR="00CA196B" w:rsidRDefault="00CA196B" w:rsidP="00A4747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A196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CA196B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Налоги и предпринимательство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Современные тенденции международного налогообложения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Актуальные вопросы бухгалтерского учета и отчетности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Оптимизация налоговых показателей учета и отчетности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Налоговые риски в системе риск-менеджмента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Налогообложение финансово-кредитных институтов</w:t>
      </w:r>
    </w:p>
    <w:p w:rsid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Современная идеология и технология налогового администрирования</w:t>
      </w:r>
    </w:p>
    <w:p w:rsidR="00F838B0" w:rsidRDefault="00F838B0" w:rsidP="00F838B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38B0">
        <w:rPr>
          <w:rFonts w:ascii="Times New Roman" w:hAnsi="Times New Roman" w:cs="Times New Roman"/>
          <w:sz w:val="24"/>
          <w:szCs w:val="24"/>
        </w:rPr>
        <w:t>Особенности налогообложения организаций по видам экономической деятельности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 xml:space="preserve">Международное налоговое планирование </w:t>
      </w:r>
      <w:proofErr w:type="spellStart"/>
      <w:r w:rsidRPr="00B47D73">
        <w:rPr>
          <w:rFonts w:ascii="Times New Roman" w:hAnsi="Times New Roman" w:cs="Times New Roman"/>
          <w:sz w:val="24"/>
          <w:szCs w:val="24"/>
        </w:rPr>
        <w:t>мультинациональных</w:t>
      </w:r>
      <w:proofErr w:type="spellEnd"/>
      <w:r w:rsidRPr="00B47D73">
        <w:rPr>
          <w:rFonts w:ascii="Times New Roman" w:hAnsi="Times New Roman" w:cs="Times New Roman"/>
          <w:sz w:val="24"/>
          <w:szCs w:val="24"/>
        </w:rPr>
        <w:t xml:space="preserve"> компаний и бенефициаров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Бизнес аналитика и анализ финансово-экономической деятельности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Практика принятия профессиональных суждений при формировании отчетности по МСФО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Методы борьбы с уклонением от налогообложения</w:t>
      </w:r>
    </w:p>
    <w:p w:rsid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Международные налоговые соглашения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Аналитические методы обеспечения налогового мониторинга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Статистика финансов</w:t>
      </w:r>
    </w:p>
    <w:p w:rsid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Конвергенция права в налоговом законодательстве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Современные формы и методы налогового консультирования</w:t>
      </w:r>
    </w:p>
    <w:p w:rsid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Архитектоника налоговых споров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Налоговое консультирование в условиях реорганизации, банкротства, слияний и поглощений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:rsidR="00B47D73" w:rsidRP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Расчетно-графический анализ финансовых и налоговых данных</w:t>
      </w:r>
    </w:p>
    <w:p w:rsidR="00B47D73" w:rsidRDefault="00B47D73" w:rsidP="00B47D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7D73">
        <w:rPr>
          <w:rFonts w:ascii="Times New Roman" w:hAnsi="Times New Roman" w:cs="Times New Roman"/>
          <w:sz w:val="24"/>
          <w:szCs w:val="24"/>
        </w:rPr>
        <w:t>Финансовый консалтинг</w:t>
      </w:r>
    </w:p>
    <w:p w:rsidR="00B47D73" w:rsidRPr="00CA196B" w:rsidRDefault="00B47D73" w:rsidP="00B47D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47D73" w:rsidRPr="00CA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668F7"/>
    <w:rsid w:val="001D1EAC"/>
    <w:rsid w:val="002D5294"/>
    <w:rsid w:val="00322077"/>
    <w:rsid w:val="0045726F"/>
    <w:rsid w:val="00490A12"/>
    <w:rsid w:val="00574FCE"/>
    <w:rsid w:val="006136E2"/>
    <w:rsid w:val="006C7110"/>
    <w:rsid w:val="00700255"/>
    <w:rsid w:val="00801F2F"/>
    <w:rsid w:val="008D4721"/>
    <w:rsid w:val="009952BA"/>
    <w:rsid w:val="00A47471"/>
    <w:rsid w:val="00A73E4B"/>
    <w:rsid w:val="00A90944"/>
    <w:rsid w:val="00B147FC"/>
    <w:rsid w:val="00B16745"/>
    <w:rsid w:val="00B47D73"/>
    <w:rsid w:val="00B9644C"/>
    <w:rsid w:val="00C131AD"/>
    <w:rsid w:val="00C73DED"/>
    <w:rsid w:val="00C74FBB"/>
    <w:rsid w:val="00CA196B"/>
    <w:rsid w:val="00CC4C70"/>
    <w:rsid w:val="00D10AB2"/>
    <w:rsid w:val="00D61062"/>
    <w:rsid w:val="00D92F63"/>
    <w:rsid w:val="00DF68DB"/>
    <w:rsid w:val="00E8552D"/>
    <w:rsid w:val="00ED0063"/>
    <w:rsid w:val="00EF559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B79B1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Борисова Екатерина Владимировна</cp:lastModifiedBy>
  <cp:revision>30</cp:revision>
  <dcterms:created xsi:type="dcterms:W3CDTF">2024-03-20T07:41:00Z</dcterms:created>
  <dcterms:modified xsi:type="dcterms:W3CDTF">2025-04-18T10:31:00Z</dcterms:modified>
</cp:coreProperties>
</file>