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D3E" w:rsidRDefault="00F939FF">
      <w:pPr>
        <w:jc w:val="center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 xml:space="preserve"> Федеральное государственное образовательное бюджетное учреждение</w:t>
      </w:r>
    </w:p>
    <w:p w:rsidR="00D23D3E" w:rsidRDefault="00F939F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D23D3E" w:rsidRDefault="00F939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D23D3E" w:rsidRDefault="00F939F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Российской Федерации»</w:t>
      </w:r>
    </w:p>
    <w:p w:rsidR="00D23D3E" w:rsidRDefault="00F93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D23D3E" w:rsidRDefault="00D23D3E">
      <w:pPr>
        <w:tabs>
          <w:tab w:val="left" w:pos="709"/>
          <w:tab w:val="left" w:pos="993"/>
        </w:tabs>
        <w:spacing w:line="360" w:lineRule="auto"/>
        <w:ind w:firstLine="567"/>
        <w:rPr>
          <w:sz w:val="28"/>
          <w:szCs w:val="28"/>
        </w:rPr>
      </w:pPr>
    </w:p>
    <w:p w:rsidR="00B074FF" w:rsidRDefault="00B074FF" w:rsidP="00B074FF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гуманитарных наук</w:t>
      </w:r>
    </w:p>
    <w:p w:rsidR="00B074FF" w:rsidRDefault="00B074FF" w:rsidP="00B074FF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Факультета социальных наук и массовых коммуникаций</w:t>
      </w:r>
    </w:p>
    <w:p w:rsidR="00D23D3E" w:rsidRDefault="00F939FF">
      <w:pPr>
        <w:tabs>
          <w:tab w:val="left" w:pos="0"/>
          <w:tab w:val="left" w:pos="28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D23D3E" w:rsidRDefault="00F939FF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УТВЕРЖДАЮ</w:t>
      </w:r>
    </w:p>
    <w:p w:rsidR="00D23D3E" w:rsidRDefault="00F939FF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Проректор по учебной </w:t>
      </w:r>
    </w:p>
    <w:p w:rsidR="00D23D3E" w:rsidRDefault="00F939FF">
      <w:pPr>
        <w:spacing w:after="417"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и методической работе</w:t>
      </w:r>
    </w:p>
    <w:p w:rsidR="00D23D3E" w:rsidRDefault="00F939FF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_______________Е.А. Каменева</w:t>
      </w:r>
    </w:p>
    <w:p w:rsidR="00D23D3E" w:rsidRDefault="00D23D3E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</w:p>
    <w:p w:rsidR="00D23D3E" w:rsidRDefault="00F939FF">
      <w:pPr>
        <w:tabs>
          <w:tab w:val="left" w:pos="8490"/>
        </w:tabs>
        <w:spacing w:after="730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«_</w:t>
      </w:r>
      <w:r w:rsidR="00794884">
        <w:rPr>
          <w:spacing w:val="10"/>
          <w:sz w:val="28"/>
          <w:szCs w:val="28"/>
          <w:lang w:eastAsia="ru-RU"/>
        </w:rPr>
        <w:t>23» апреля_</w:t>
      </w:r>
      <w:r>
        <w:rPr>
          <w:spacing w:val="10"/>
          <w:sz w:val="28"/>
          <w:szCs w:val="28"/>
          <w:lang w:eastAsia="ru-RU"/>
        </w:rPr>
        <w:t xml:space="preserve"> 2024 г.</w:t>
      </w:r>
    </w:p>
    <w:p w:rsidR="00B074FF" w:rsidRDefault="00F939FF" w:rsidP="00B074F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Деникин А.В., Деникина З.Д.</w:t>
      </w:r>
      <w:bookmarkStart w:id="0" w:name="_GoBack"/>
      <w:bookmarkEnd w:id="0"/>
    </w:p>
    <w:p w:rsidR="00EF706F" w:rsidRDefault="00B074FF" w:rsidP="00EF706F">
      <w:pPr>
        <w:spacing w:line="360" w:lineRule="auto"/>
        <w:jc w:val="center"/>
        <w:rPr>
          <w:b/>
          <w:bCs/>
          <w:sz w:val="32"/>
          <w:szCs w:val="32"/>
        </w:rPr>
      </w:pPr>
      <w:r w:rsidRPr="00B074FF">
        <w:rPr>
          <w:b/>
          <w:bCs/>
          <w:iCs/>
          <w:sz w:val="28"/>
          <w:szCs w:val="28"/>
        </w:rPr>
        <w:t xml:space="preserve"> </w:t>
      </w:r>
      <w:r w:rsidR="00EF706F">
        <w:rPr>
          <w:b/>
          <w:bCs/>
          <w:sz w:val="32"/>
          <w:szCs w:val="32"/>
        </w:rPr>
        <w:t>История и философия науки</w:t>
      </w:r>
    </w:p>
    <w:p w:rsidR="00B074FF" w:rsidRDefault="00B074FF" w:rsidP="00B074F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Программа кандидатского экзамена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по научным специальностям</w:t>
      </w:r>
      <w:r w:rsidR="00B074FF"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1.2.2 - Математическое моделирование, численные методы и комплексы программ; 2.3.6 - </w:t>
      </w:r>
      <w:r w:rsidRPr="008D655B">
        <w:rPr>
          <w:sz w:val="28"/>
          <w:szCs w:val="28"/>
        </w:rPr>
        <w:t>Методы и системы защиты информации, информационная безопасность;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>5.1.2 - Публично-правовые (государственно-правовые) науки;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5.1.3 – </w:t>
      </w:r>
      <w:proofErr w:type="spellStart"/>
      <w:proofErr w:type="gramStart"/>
      <w:r>
        <w:rPr>
          <w:sz w:val="28"/>
          <w:szCs w:val="28"/>
        </w:rPr>
        <w:t>Частно</w:t>
      </w:r>
      <w:proofErr w:type="spellEnd"/>
      <w:r>
        <w:rPr>
          <w:sz w:val="28"/>
          <w:szCs w:val="28"/>
        </w:rPr>
        <w:t>-правовые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цивилистические</w:t>
      </w:r>
      <w:proofErr w:type="spellEnd"/>
      <w:r>
        <w:rPr>
          <w:sz w:val="28"/>
          <w:szCs w:val="28"/>
        </w:rPr>
        <w:t>) науки;</w:t>
      </w:r>
    </w:p>
    <w:p w:rsidR="00EF706F" w:rsidRDefault="00EF706F" w:rsidP="00EF706F">
      <w:pPr>
        <w:jc w:val="center"/>
        <w:rPr>
          <w:sz w:val="28"/>
          <w:szCs w:val="28"/>
        </w:rPr>
      </w:pPr>
      <w:r>
        <w:rPr>
          <w:sz w:val="28"/>
          <w:szCs w:val="28"/>
        </w:rPr>
        <w:t>5.4.2 - Экономическая социология; 5.4.3 - Демография; 5.4.7 - Социология управления; 5.5.2 - Политические институты, процессы, технологии; 5.7.7 - Социальная и политическая философия.</w:t>
      </w:r>
    </w:p>
    <w:p w:rsidR="00B074FF" w:rsidRDefault="00B074FF">
      <w:pPr>
        <w:suppressAutoHyphens w:val="0"/>
        <w:autoSpaceDE w:val="0"/>
        <w:autoSpaceDN w:val="0"/>
        <w:adjustRightInd w:val="0"/>
        <w:spacing w:line="276" w:lineRule="auto"/>
        <w:jc w:val="both"/>
        <w:rPr>
          <w:i/>
          <w:iCs/>
          <w:sz w:val="16"/>
          <w:szCs w:val="16"/>
        </w:rPr>
      </w:pPr>
    </w:p>
    <w:p w:rsidR="00B074FF" w:rsidRPr="00B074FF" w:rsidRDefault="005400FD" w:rsidP="00B074FF">
      <w:pPr>
        <w:jc w:val="center"/>
        <w:rPr>
          <w:rFonts w:eastAsia="Calibri"/>
          <w:i/>
          <w:lang w:eastAsia="en-US"/>
        </w:rPr>
      </w:pPr>
      <w:r>
        <w:rPr>
          <w:i/>
        </w:rPr>
        <w:t>Рекомендовано Ученым советом Ф</w:t>
      </w:r>
      <w:r w:rsidR="00B074FF" w:rsidRPr="00B074FF">
        <w:rPr>
          <w:i/>
        </w:rPr>
        <w:t>акультета</w:t>
      </w:r>
    </w:p>
    <w:p w:rsidR="00B074FF" w:rsidRPr="00B074FF" w:rsidRDefault="00B074FF" w:rsidP="00B074FF">
      <w:pPr>
        <w:jc w:val="center"/>
        <w:rPr>
          <w:i/>
          <w:kern w:val="2"/>
        </w:rPr>
      </w:pPr>
      <w:r w:rsidRPr="00B074FF">
        <w:rPr>
          <w:i/>
        </w:rPr>
        <w:t>социальных наук и массовых коммуникаций</w:t>
      </w:r>
    </w:p>
    <w:p w:rsidR="00B074FF" w:rsidRPr="00B074FF" w:rsidRDefault="00B074FF" w:rsidP="00B074FF">
      <w:pPr>
        <w:jc w:val="center"/>
        <w:rPr>
          <w:b/>
          <w:bCs/>
        </w:rPr>
      </w:pPr>
      <w:r w:rsidRPr="00B074FF">
        <w:rPr>
          <w:iCs/>
        </w:rPr>
        <w:t>(</w:t>
      </w:r>
      <w:r w:rsidR="005400FD">
        <w:rPr>
          <w:i/>
        </w:rPr>
        <w:t>протокол № 42 от 16 апреля</w:t>
      </w:r>
      <w:r w:rsidRPr="00B074FF">
        <w:rPr>
          <w:i/>
        </w:rPr>
        <w:t xml:space="preserve"> 2024 г.</w:t>
      </w:r>
      <w:r w:rsidRPr="00B074FF">
        <w:rPr>
          <w:iCs/>
        </w:rPr>
        <w:t>)</w:t>
      </w:r>
    </w:p>
    <w:p w:rsidR="00B074FF" w:rsidRPr="00B074FF" w:rsidRDefault="00B074FF" w:rsidP="00B074FF">
      <w:pPr>
        <w:ind w:right="284" w:firstLine="380"/>
        <w:jc w:val="center"/>
        <w:rPr>
          <w:i/>
          <w:iCs/>
        </w:rPr>
      </w:pPr>
    </w:p>
    <w:p w:rsidR="00B074FF" w:rsidRPr="00B074FF" w:rsidRDefault="00ED1F8E" w:rsidP="00B074FF">
      <w:pPr>
        <w:ind w:right="284" w:firstLine="380"/>
        <w:jc w:val="center"/>
        <w:rPr>
          <w:i/>
          <w:iCs/>
        </w:rPr>
      </w:pPr>
      <w:r>
        <w:rPr>
          <w:i/>
          <w:iCs/>
        </w:rPr>
        <w:t xml:space="preserve">Одобрено </w:t>
      </w:r>
      <w:proofErr w:type="gramStart"/>
      <w:r>
        <w:rPr>
          <w:i/>
          <w:iCs/>
        </w:rPr>
        <w:t xml:space="preserve">Советом </w:t>
      </w:r>
      <w:r w:rsidR="00B074FF" w:rsidRPr="00B074FF">
        <w:rPr>
          <w:i/>
          <w:iCs/>
        </w:rPr>
        <w:t xml:space="preserve"> кафедры</w:t>
      </w:r>
      <w:proofErr w:type="gramEnd"/>
      <w:r w:rsidR="00B074FF" w:rsidRPr="00B074FF">
        <w:rPr>
          <w:i/>
          <w:iCs/>
        </w:rPr>
        <w:t xml:space="preserve"> гуманитарных наук</w:t>
      </w:r>
    </w:p>
    <w:p w:rsidR="00B074FF" w:rsidRPr="00B074FF" w:rsidRDefault="00B074FF" w:rsidP="00B074FF">
      <w:pPr>
        <w:jc w:val="center"/>
        <w:rPr>
          <w:i/>
          <w:iCs/>
        </w:rPr>
      </w:pPr>
      <w:r w:rsidRPr="00B074FF">
        <w:rPr>
          <w:i/>
          <w:iCs/>
        </w:rPr>
        <w:t>Факультета социальных наук и массовых коммуникаций</w:t>
      </w:r>
    </w:p>
    <w:p w:rsidR="00B074FF" w:rsidRDefault="00B074FF" w:rsidP="00B074FF">
      <w:pPr>
        <w:spacing w:line="360" w:lineRule="auto"/>
        <w:jc w:val="center"/>
        <w:rPr>
          <w:i/>
        </w:rPr>
      </w:pPr>
      <w:r w:rsidRPr="00B074FF">
        <w:rPr>
          <w:i/>
          <w:iCs/>
        </w:rPr>
        <w:t>(протокол № 06</w:t>
      </w:r>
      <w:r w:rsidRPr="00B074FF">
        <w:rPr>
          <w:i/>
        </w:rPr>
        <w:t xml:space="preserve"> от «11» апреля 2024)</w:t>
      </w:r>
    </w:p>
    <w:p w:rsidR="00B074FF" w:rsidRDefault="00B074FF" w:rsidP="00B074FF">
      <w:pPr>
        <w:spacing w:line="360" w:lineRule="auto"/>
        <w:jc w:val="center"/>
        <w:rPr>
          <w:b/>
          <w:bCs/>
          <w:sz w:val="28"/>
          <w:szCs w:val="28"/>
        </w:rPr>
      </w:pPr>
    </w:p>
    <w:p w:rsidR="00B074FF" w:rsidRDefault="00B074FF" w:rsidP="00B074F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– 2024</w:t>
      </w:r>
    </w:p>
    <w:p w:rsidR="005400FD" w:rsidRDefault="005400FD" w:rsidP="00B074FF">
      <w:pPr>
        <w:spacing w:line="360" w:lineRule="auto"/>
        <w:jc w:val="center"/>
        <w:rPr>
          <w:b/>
          <w:bCs/>
          <w:sz w:val="28"/>
          <w:szCs w:val="28"/>
        </w:rPr>
      </w:pPr>
    </w:p>
    <w:p w:rsidR="00D23D3E" w:rsidRDefault="00D23D3E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D23D3E" w:rsidRDefault="00F939FF">
      <w:pPr>
        <w:spacing w:line="360" w:lineRule="auto"/>
        <w:ind w:left="360"/>
        <w:jc w:val="center"/>
        <w:rPr>
          <w:kern w:val="2"/>
        </w:rPr>
      </w:pPr>
      <w:r>
        <w:rPr>
          <w:rFonts w:eastAsia="Calibri"/>
          <w:color w:val="000000"/>
          <w:lang w:bidi="ru-RU"/>
        </w:rPr>
        <w:lastRenderedPageBreak/>
        <w:t>СОДЕРЖАНИЕ</w:t>
      </w:r>
    </w:p>
    <w:p w:rsidR="00D23D3E" w:rsidRDefault="00D23D3E">
      <w:pPr>
        <w:tabs>
          <w:tab w:val="left" w:pos="709"/>
          <w:tab w:val="left" w:pos="993"/>
        </w:tabs>
        <w:autoSpaceDE w:val="0"/>
        <w:autoSpaceDN w:val="0"/>
        <w:jc w:val="center"/>
        <w:rPr>
          <w:rFonts w:eastAsia="Calibri"/>
          <w:color w:val="000000"/>
          <w:lang w:bidi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</w:pPr>
            <w:r>
              <w:t xml:space="preserve">Требования к результатам освоения программы аспирантуры </w:t>
            </w:r>
          </w:p>
          <w:p w:rsidR="00D23D3E" w:rsidRDefault="00F939FF">
            <w:pPr>
              <w:tabs>
                <w:tab w:val="left" w:pos="709"/>
                <w:tab w:val="left" w:pos="993"/>
              </w:tabs>
            </w:pPr>
            <w:r>
              <w:t>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rPr>
                <w:b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</w:pPr>
            <w:r>
              <w:t>Содержание программы кандидатского экзамена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iCs/>
                <w:color w:val="000000"/>
                <w:lang w:bidi="ru-RU"/>
              </w:rPr>
              <w:t>Учебно-методическое и информационное обеспечение, включающее нормативные правовые документы, рекомендуемая литература и Интернет-ресурсы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3</w:t>
            </w:r>
          </w:p>
        </w:tc>
      </w:tr>
      <w:tr w:rsidR="00D23D3E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Критерии оценки </w:t>
            </w:r>
          </w:p>
          <w:p w:rsidR="00D23D3E" w:rsidRDefault="00D23D3E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5</w:t>
            </w:r>
          </w:p>
        </w:tc>
      </w:tr>
      <w:tr w:rsidR="00D23D3E">
        <w:trPr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  <w:r>
              <w:rPr>
                <w:rStyle w:val="a5"/>
                <w:color w:val="auto"/>
                <w:u w:val="none"/>
              </w:rPr>
              <w:t>Приложение к программе кандидатского экзамена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Default="00F939FF" w:rsidP="00EF706F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EF706F">
              <w:rPr>
                <w:lang w:bidi="ru-RU"/>
              </w:rPr>
              <w:t>7</w:t>
            </w:r>
          </w:p>
        </w:tc>
      </w:tr>
    </w:tbl>
    <w:p w:rsidR="00D23D3E" w:rsidRDefault="00D23D3E">
      <w:pPr>
        <w:pStyle w:val="11"/>
      </w:pPr>
    </w:p>
    <w:p w:rsidR="00D23D3E" w:rsidRDefault="00D23D3E">
      <w:pPr>
        <w:pStyle w:val="11"/>
      </w:pPr>
    </w:p>
    <w:p w:rsidR="00D23D3E" w:rsidRDefault="00D23D3E">
      <w:pPr>
        <w:pStyle w:val="11"/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EF706F" w:rsidRDefault="00EF706F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D23D3E">
      <w:pPr>
        <w:jc w:val="center"/>
        <w:rPr>
          <w:rStyle w:val="a6"/>
          <w:b w:val="0"/>
          <w:color w:val="0070C0"/>
        </w:rPr>
      </w:pPr>
    </w:p>
    <w:p w:rsidR="00D23D3E" w:rsidRDefault="00F939FF">
      <w:pPr>
        <w:pStyle w:val="afc"/>
        <w:numPr>
          <w:ilvl w:val="0"/>
          <w:numId w:val="1"/>
        </w:numPr>
        <w:tabs>
          <w:tab w:val="left" w:pos="540"/>
        </w:tabs>
        <w:ind w:left="0"/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Требования к результатам освоения программы аспирантуры 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экзамен.</w:t>
      </w:r>
    </w:p>
    <w:p w:rsidR="00D23D3E" w:rsidRDefault="00D23D3E">
      <w:pPr>
        <w:shd w:val="clear" w:color="auto" w:fill="FFFFFF"/>
        <w:tabs>
          <w:tab w:val="left" w:pos="399"/>
        </w:tabs>
        <w:suppressAutoHyphens w:val="0"/>
        <w:jc w:val="center"/>
        <w:rPr>
          <w:rStyle w:val="32"/>
          <w:rFonts w:eastAsia="SimSun"/>
          <w:bCs w:val="0"/>
          <w:sz w:val="28"/>
          <w:szCs w:val="28"/>
        </w:rPr>
      </w:pPr>
    </w:p>
    <w:p w:rsidR="00D23D3E" w:rsidRDefault="00F939FF">
      <w:pPr>
        <w:pStyle w:val="afc"/>
        <w:shd w:val="clear" w:color="auto" w:fill="FFFFFF"/>
        <w:tabs>
          <w:tab w:val="left" w:pos="399"/>
        </w:tabs>
        <w:suppressAutoHyphens w:val="0"/>
        <w:rPr>
          <w:rFonts w:eastAsia="SimSun"/>
          <w:spacing w:val="10"/>
          <w:sz w:val="28"/>
          <w:szCs w:val="28"/>
        </w:rPr>
      </w:pPr>
      <w:r>
        <w:rPr>
          <w:rFonts w:eastAsia="SimSun"/>
          <w:b/>
          <w:spacing w:val="10"/>
          <w:sz w:val="32"/>
          <w:szCs w:val="32"/>
        </w:rPr>
        <w:t xml:space="preserve">                                                                           </w:t>
      </w:r>
    </w:p>
    <w:tbl>
      <w:tblPr>
        <w:tblStyle w:val="afa"/>
        <w:tblW w:w="5243" w:type="pct"/>
        <w:tblInd w:w="-147" w:type="dxa"/>
        <w:tblLook w:val="04A0" w:firstRow="1" w:lastRow="0" w:firstColumn="1" w:lastColumn="0" w:noHBand="0" w:noVBand="1"/>
      </w:tblPr>
      <w:tblGrid>
        <w:gridCol w:w="1653"/>
        <w:gridCol w:w="2442"/>
        <w:gridCol w:w="2262"/>
        <w:gridCol w:w="3588"/>
      </w:tblGrid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b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Код компетенции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Наименование компетенции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Индикаторы достижения компетенции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Результаты обучения (умения и знания), соотнесенные с компетенциями/индикаторами достижения компетенции</w:t>
            </w:r>
          </w:p>
        </w:tc>
      </w:tr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t>ОНК-1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</w:rPr>
              <w:t>Способность к критическому анализу и оценке научных достижений, генерированию новых идей в научно-исследовательской и профессиональной деятельности (ОНК-1)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1. Проводит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CF731E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CF731E">
              <w:rPr>
                <w:rFonts w:ascii="Times New Roman" w:hAnsi="Times New Roman"/>
              </w:rPr>
              <w:t>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2. Определяет проблему, подлежащую разработке или доработке в связи с изменившимися условиями.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3. Формулирует гипотезу исследования, определяет способы ее подтверждения.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4. Демонстрирует применение методологии и </w:t>
            </w:r>
            <w:r w:rsidRPr="00CF731E">
              <w:rPr>
                <w:rFonts w:ascii="Times New Roman" w:hAnsi="Times New Roman"/>
              </w:rPr>
              <w:lastRenderedPageBreak/>
              <w:t>методов теоретических и экспериментальных научных исследований.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CF731E">
              <w:rPr>
                <w:rFonts w:ascii="Times New Roman" w:hAnsi="Times New Roman"/>
              </w:rPr>
              <w:t xml:space="preserve">методов и способов </w:t>
            </w:r>
            <w:proofErr w:type="gramStart"/>
            <w:r w:rsidRPr="00CF731E">
              <w:rPr>
                <w:rFonts w:ascii="Times New Roman" w:hAnsi="Times New Roman"/>
              </w:rPr>
              <w:t>проведения  всестороннего</w:t>
            </w:r>
            <w:proofErr w:type="gramEnd"/>
            <w:r w:rsidRPr="00CF731E">
              <w:rPr>
                <w:rFonts w:ascii="Times New Roman" w:hAnsi="Times New Roman"/>
              </w:rPr>
              <w:t xml:space="preserve"> анализа и обоснованной оценки научных достижений в отдельной области знания/области деятельности на основе доступных источников  информации.</w:t>
            </w:r>
          </w:p>
          <w:p w:rsidR="00D23D3E" w:rsidRPr="00CF731E" w:rsidRDefault="00F939FF">
            <w:pPr>
              <w:rPr>
                <w:rFonts w:ascii="Times New Roman" w:hAnsi="Times New Roman"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>умения:</w:t>
            </w:r>
            <w:r w:rsidRPr="00CF731E">
              <w:rPr>
                <w:rFonts w:ascii="Times New Roman" w:hAnsi="Times New Roman"/>
                <w:b/>
                <w:i/>
              </w:rPr>
              <w:t xml:space="preserve"> </w:t>
            </w:r>
            <w:r w:rsidRPr="00CF731E">
              <w:rPr>
                <w:rFonts w:ascii="Times New Roman" w:hAnsi="Times New Roman"/>
              </w:rPr>
              <w:t xml:space="preserve">проводить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CF731E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CF731E">
              <w:rPr>
                <w:rFonts w:ascii="Times New Roman" w:hAnsi="Times New Roman"/>
              </w:rPr>
              <w:t>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 определения проблемы, подлежащей разработке или доработке в связи с изменившимися условиями.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определить проблему, подлежащую разработке или доработке в связи с изменившимися условиями.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формулировки гипотезы исследования, определения способов ее подтверждения.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формулировать гипотезу исследования, определять способы ее подтверждения.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D23D3E">
            <w:pPr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приемов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 xml:space="preserve">демонстрации </w:t>
            </w:r>
            <w:r w:rsidRPr="00CF731E">
              <w:rPr>
                <w:rFonts w:ascii="Times New Roman" w:hAnsi="Times New Roman"/>
              </w:rPr>
              <w:lastRenderedPageBreak/>
              <w:t>применение методологии и методов теоретических и экспериментальных научных исследований.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демонстрировать применение методологии и методов теоретических и экспериментальных научных исследований.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23D3E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731E">
              <w:rPr>
                <w:rFonts w:ascii="Times New Roman" w:hAnsi="Times New Roman"/>
                <w:b/>
                <w:lang w:eastAsia="en-US"/>
              </w:rPr>
              <w:lastRenderedPageBreak/>
              <w:t>ОНК-3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3E" w:rsidRPr="00CF731E" w:rsidRDefault="00F939FF">
            <w:pPr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  <w:r w:rsidRPr="00CF731E">
              <w:rPr>
                <w:rFonts w:ascii="Times New Roman" w:hAnsi="Times New Roman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мировоззрения, генерировать новые идеи при решении исследовательских и практических задач (ОНК-3)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1. Разрабатывает программу научного исследования, планирует необходимые кадровые, материальные, финансовые, временные, информационные и иные ресурсы, анализирует и проводит оценку возможных рисков.</w:t>
            </w: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 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2. Работает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 xml:space="preserve">3. Разрабатывает инновационные методики и методы исследования для их последующего применения в научно-исследовательской </w:t>
            </w:r>
            <w:r w:rsidRPr="00CF731E">
              <w:rPr>
                <w:rFonts w:ascii="Times New Roman" w:hAnsi="Times New Roman"/>
              </w:rPr>
              <w:lastRenderedPageBreak/>
              <w:t xml:space="preserve">деятельности. 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4. Проводит научное исследование и демонстрирует способность к реализации его результатов на практике.</w:t>
            </w: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D23D3E">
            <w:pPr>
              <w:jc w:val="both"/>
              <w:rPr>
                <w:rFonts w:ascii="Times New Roman" w:hAnsi="Times New Roman"/>
              </w:rPr>
            </w:pPr>
          </w:p>
          <w:p w:rsidR="00D23D3E" w:rsidRPr="00CF731E" w:rsidRDefault="00F939FF">
            <w:pPr>
              <w:jc w:val="both"/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</w:rPr>
              <w:t>5.Разрабатывает рекомендации и предложения по использованию полученных результатов в развитии теории и на практике.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CF731E">
              <w:rPr>
                <w:rFonts w:ascii="Times New Roman" w:hAnsi="Times New Roman"/>
              </w:rPr>
              <w:t>методов и способов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разработки программ научного исследования, планирования необходимых кадровых, материальных, финансовых, временных, информационных и иных ресурсов, анализа и проведения оценки возможных рисков.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программу научного исследования, планировать необходимые кадровые, материальные, финансовые, временные, информационные и иные ресурсы, анализировать и проводить оценку возможных рисков.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 работы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работать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разработки инновационных методик и методов исследования для их последующего применения в научно-исследовательской деятельности.</w:t>
            </w:r>
          </w:p>
          <w:p w:rsidR="00D23D3E" w:rsidRPr="00CF731E" w:rsidRDefault="00D23D3E">
            <w:pPr>
              <w:rPr>
                <w:rFonts w:ascii="Times New Roman" w:hAnsi="Times New Roman"/>
                <w:b/>
                <w:kern w:val="2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 xml:space="preserve">разрабатывать </w:t>
            </w:r>
            <w:r w:rsidRPr="00CF731E">
              <w:rPr>
                <w:rFonts w:ascii="Times New Roman" w:hAnsi="Times New Roman"/>
              </w:rPr>
              <w:lastRenderedPageBreak/>
              <w:t>инновационные методики и методы исследования для их последующего применения в научно-исследовательской деятельности.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методики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проведения научного исследования и демонстрации способности к реализации его результатов на практике.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проводить научное исследование и демонстрировать способность к реализации его результатов на практике.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D23D3E" w:rsidRPr="00CF731E" w:rsidRDefault="00F939FF">
            <w:pPr>
              <w:rPr>
                <w:rFonts w:ascii="Times New Roman" w:hAnsi="Times New Roman"/>
                <w:b/>
                <w:kern w:val="2"/>
              </w:rPr>
            </w:pPr>
            <w:r w:rsidRPr="00CF731E">
              <w:rPr>
                <w:rFonts w:ascii="Times New Roman" w:hAnsi="Times New Roman"/>
                <w:b/>
              </w:rPr>
              <w:t xml:space="preserve">знания: </w:t>
            </w:r>
            <w:r w:rsidRPr="00CF731E">
              <w:rPr>
                <w:rFonts w:ascii="Times New Roman" w:hAnsi="Times New Roman"/>
              </w:rPr>
              <w:t>приемов и способов</w:t>
            </w:r>
            <w:r w:rsidRPr="00CF731E">
              <w:rPr>
                <w:rFonts w:ascii="Times New Roman" w:hAnsi="Times New Roman"/>
                <w:b/>
              </w:rPr>
              <w:t xml:space="preserve"> </w:t>
            </w:r>
            <w:r w:rsidRPr="00CF731E">
              <w:rPr>
                <w:rFonts w:ascii="Times New Roman" w:hAnsi="Times New Roman"/>
              </w:rPr>
              <w:t>разработки рекомендаций и предложений по использованию полученных результатов в развитии теории и на практике.</w:t>
            </w:r>
          </w:p>
          <w:p w:rsidR="00D23D3E" w:rsidRPr="00CF731E" w:rsidRDefault="00F939FF">
            <w:pPr>
              <w:rPr>
                <w:rFonts w:ascii="Times New Roman" w:hAnsi="Times New Roman"/>
                <w:b/>
              </w:rPr>
            </w:pPr>
            <w:r w:rsidRPr="00CF731E">
              <w:rPr>
                <w:rFonts w:ascii="Times New Roman" w:hAnsi="Times New Roman"/>
                <w:b/>
              </w:rPr>
              <w:t xml:space="preserve">умения: </w:t>
            </w:r>
            <w:r w:rsidRPr="00CF731E">
              <w:rPr>
                <w:rFonts w:ascii="Times New Roman" w:hAnsi="Times New Roman"/>
              </w:rPr>
              <w:t>разрабатывать рекомендации и предложения по использованию полученных результатов в развитии теории и на практике.</w:t>
            </w:r>
          </w:p>
          <w:p w:rsidR="00D23D3E" w:rsidRPr="00CF731E" w:rsidRDefault="00D23D3E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D23D3E" w:rsidRDefault="00D23D3E">
      <w:pPr>
        <w:tabs>
          <w:tab w:val="left" w:pos="0"/>
        </w:tabs>
        <w:spacing w:line="360" w:lineRule="auto"/>
        <w:rPr>
          <w:b/>
          <w:color w:val="000000"/>
          <w:sz w:val="28"/>
          <w:szCs w:val="28"/>
          <w:lang w:eastAsia="ru-RU"/>
        </w:rPr>
      </w:pPr>
    </w:p>
    <w:p w:rsidR="00D23D3E" w:rsidRDefault="00F939FF">
      <w:pPr>
        <w:tabs>
          <w:tab w:val="left" w:pos="0"/>
        </w:tabs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2.Содержание программы кандидатского экзамена</w:t>
      </w:r>
    </w:p>
    <w:p w:rsidR="00D23D3E" w:rsidRDefault="00F939FF">
      <w:pPr>
        <w:pStyle w:val="ae"/>
        <w:spacing w:after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1. Специфика социально-гуманитарных наук.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Единство и различие естественнонаучного и социально-гуманитарного знания. Дискуссии о соотношении естественнонаучной и гуманитарной культур. Дискуссия об объективности гуманитарного знания: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 и П. </w:t>
      </w:r>
      <w:proofErr w:type="spellStart"/>
      <w:r>
        <w:rPr>
          <w:sz w:val="28"/>
          <w:szCs w:val="28"/>
        </w:rPr>
        <w:t>Рикер</w:t>
      </w:r>
      <w:proofErr w:type="spellEnd"/>
      <w:r>
        <w:rPr>
          <w:sz w:val="28"/>
          <w:szCs w:val="28"/>
        </w:rPr>
        <w:t xml:space="preserve"> о соотношении «наук о духе» (понимание) с «науками о природе» (объяснение). Идеалы научности в естествознании и социально-гуманитарном знании. Научный универсализм и гуманитарный идеал. Роль аксиологического компонента в социально-гуманитарном комплексе.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ценностей и их роль в социально-гуманитарном познании. Основные философские теории ценности. Ценности и оценка. Ценность и значимость. Ценность и благо. Оппозиция «действительность - ценности» (Г.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ценности в социальном знании. Ценность и норма. Ценность и идеал. Необходимость ценностной нейтральности в социальных исследованиях. Ценностные регуляторы социально-гуманитарного знания. </w:t>
      </w:r>
    </w:p>
    <w:p w:rsidR="00D23D3E" w:rsidRDefault="00F939F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Взаимодействие социально-гуманитарного и философского знания: </w:t>
      </w:r>
      <w:r>
        <w:rPr>
          <w:sz w:val="28"/>
          <w:szCs w:val="28"/>
        </w:rPr>
        <w:lastRenderedPageBreak/>
        <w:t xml:space="preserve">философия, история, социология, культурология, политология и психология. </w:t>
      </w:r>
      <w:r>
        <w:rPr>
          <w:bCs/>
          <w:sz w:val="28"/>
          <w:szCs w:val="28"/>
        </w:rPr>
        <w:t>Философия и история. Философия истории. Специфические черты исторической науки. Понятие «исторический факт». Философская оценка законов истории.</w:t>
      </w:r>
    </w:p>
    <w:p w:rsidR="00D23D3E" w:rsidRDefault="00F939F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Социальная философия и социология. Повышение роли социологического знания в современную эпоху.</w:t>
      </w:r>
      <w:r>
        <w:rPr>
          <w:sz w:val="28"/>
          <w:szCs w:val="28"/>
        </w:rPr>
        <w:t xml:space="preserve"> Социология знания (М. Шелер) и социология науки (Л. </w:t>
      </w:r>
      <w:proofErr w:type="spellStart"/>
      <w:r>
        <w:rPr>
          <w:sz w:val="28"/>
          <w:szCs w:val="28"/>
        </w:rPr>
        <w:t>Флек</w:t>
      </w:r>
      <w:proofErr w:type="spellEnd"/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Знанецкий</w:t>
      </w:r>
      <w:proofErr w:type="spellEnd"/>
      <w:r>
        <w:rPr>
          <w:sz w:val="28"/>
          <w:szCs w:val="28"/>
        </w:rPr>
        <w:t>, Р. Мертон). Связь научного сообщества со стилями мышления, гуманитарные ориентации ученых.</w:t>
      </w:r>
      <w:r>
        <w:rPr>
          <w:bCs/>
          <w:sz w:val="28"/>
          <w:szCs w:val="28"/>
        </w:rPr>
        <w:t xml:space="preserve"> Социология и социальное проектирование.  Проблемы становления гражданского общества в России.  Интеграция экономических и социологических знаний.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Философия культуры и культурология. Культура техногенной цивилизации: формирование объектно-предметного отношения к человеку, социальным общностям как условие </w:t>
      </w:r>
      <w:proofErr w:type="spellStart"/>
      <w:r>
        <w:rPr>
          <w:sz w:val="28"/>
          <w:szCs w:val="28"/>
        </w:rPr>
        <w:t>конституирования</w:t>
      </w:r>
      <w:proofErr w:type="spellEnd"/>
      <w:r>
        <w:rPr>
          <w:sz w:val="28"/>
          <w:szCs w:val="28"/>
        </w:rPr>
        <w:t xml:space="preserve"> социально-гуманитарных наук. Современный философский дискурс политических отношений.   Философия политики; статус политики на Востоке и на Западе. Аналитическая философия права: Дж. </w:t>
      </w:r>
      <w:proofErr w:type="spellStart"/>
      <w:r>
        <w:rPr>
          <w:sz w:val="28"/>
          <w:szCs w:val="28"/>
        </w:rPr>
        <w:t>Роулз</w:t>
      </w:r>
      <w:proofErr w:type="spellEnd"/>
      <w:r>
        <w:rPr>
          <w:sz w:val="28"/>
          <w:szCs w:val="28"/>
        </w:rPr>
        <w:t xml:space="preserve">, Р. Дворкин, Дж. </w:t>
      </w:r>
      <w:proofErr w:type="spellStart"/>
      <w:r>
        <w:rPr>
          <w:sz w:val="28"/>
          <w:szCs w:val="28"/>
        </w:rPr>
        <w:t>Рац</w:t>
      </w:r>
      <w:proofErr w:type="spellEnd"/>
      <w:r>
        <w:rPr>
          <w:sz w:val="28"/>
          <w:szCs w:val="28"/>
        </w:rPr>
        <w:t xml:space="preserve">. Развитие принципа приоритета права над благом - создание систематизированной </w:t>
      </w:r>
      <w:proofErr w:type="spellStart"/>
      <w:r>
        <w:rPr>
          <w:sz w:val="28"/>
          <w:szCs w:val="28"/>
        </w:rPr>
        <w:t>деонтологической</w:t>
      </w:r>
      <w:proofErr w:type="spellEnd"/>
      <w:r>
        <w:rPr>
          <w:sz w:val="28"/>
          <w:szCs w:val="28"/>
        </w:rPr>
        <w:t xml:space="preserve"> альтернативы утилитаризму. Анализ моральных обязательств выполнения законов в обществе.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права: генезис, категории, становление правовых отношений; их философский анализ. Право и справедливость.</w:t>
      </w:r>
    </w:p>
    <w:p w:rsidR="00D23D3E" w:rsidRDefault="00F939F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</w:p>
    <w:p w:rsidR="00D23D3E" w:rsidRDefault="00F939FF">
      <w:pPr>
        <w:jc w:val="center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 xml:space="preserve"> 2. Объект, предмет и субъект социально-гуманитарного знания.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как объектная область исследования социальных и гуманитарных наук. Общефилософские подходы к трактовке понятий «общество» и «социальное». Социальное как форма сущего и должного. Социальность как фундаментальное свойство общества и условие единства социального и гуманитарного познания. Отношения человека и общества, их связи и взаимодействия как главный предметный компонент социально-гуманитарного знания.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сознания как реальность гуманитарных наук. Текстовый и диалогический характер гуманитарного знания.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Исторический характер субъекта гуманитарного познания.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, Х.-Г.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 xml:space="preserve"> о родстве предмета гуманитарных наук с познающим субъектом. Субъект гуманитарного познания и менталитет общества.  Роль опыта, ценностных установок, воли и знания субъекта. Объективное и экзистенциальное.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Трансцендентальный и эмпирический субъект познания. Ю. </w:t>
      </w:r>
      <w:proofErr w:type="spellStart"/>
      <w:r>
        <w:rPr>
          <w:sz w:val="28"/>
          <w:szCs w:val="28"/>
        </w:rPr>
        <w:t>Хабермас</w:t>
      </w:r>
      <w:proofErr w:type="spellEnd"/>
      <w:r>
        <w:rPr>
          <w:sz w:val="28"/>
          <w:szCs w:val="28"/>
        </w:rPr>
        <w:t xml:space="preserve"> о пересмотре классического понимания субъекта. Понятие коммуникативной рациональности. Поиск основания знания в диалоге наличных эмпирических индивидов. Идеи о диалоге М. Бахтина. Понятие «коллективного субъекта». Диспозиции «субъект - объект» и «субъект – мыслительный коллектив - </w:t>
      </w:r>
      <w:r>
        <w:rPr>
          <w:sz w:val="28"/>
          <w:szCs w:val="28"/>
        </w:rPr>
        <w:lastRenderedPageBreak/>
        <w:t>объект».</w:t>
      </w:r>
    </w:p>
    <w:p w:rsidR="00D23D3E" w:rsidRDefault="00F939FF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3D3E" w:rsidRDefault="00F939F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3.  Социально-гуманитарное знание в контексте типов научной рациональности.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Развитие социально-гуманитарного знания в период классического этапа европейской науки.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 о государстве и политической власти Платона и Аристотеля. Содержание социально-гуманитарных знаний в Средние века. Эпоха Возрождения - расширение и углубление социально-гуманитарной проблематики: антропоцентризм, гуманизм, новые учения о государстве, утопическое сознание, власть и общество.  Социальные идеи Н. Макиавелли, Т.  Кампанеллы, Т.  Мора. Антропология и этика протестантизма - основа практики самоопределяющегося в экономике и политике человека. </w:t>
      </w:r>
      <w:r>
        <w:rPr>
          <w:b/>
          <w:bCs/>
          <w:sz w:val="28"/>
          <w:szCs w:val="28"/>
        </w:rPr>
        <w:t xml:space="preserve">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социально-гуманитарного знания в Х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в.: учение о естественноисторической природе человека, общества, государства, неотчуждаемых правах личности, разделении властей. Теории «общественного договора» и «естественных прав человека», их роль в становлении социально-политических наук. Концепция гражданского общества в трудах просветителей Х1Х в. Концепции философии истории, прогресса, географического детерминизма. Немецкая классическая философия как источник социально-гуманитарного знания. Гегелевская концепция философии истории. Формирование классической политической экономии.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позитивистской программы развития социального знания.  Идея эволюции, эволюционизм во взглядах на общество. Принцип историзма. Позитивизм. О. Конт: представление о развитии социальной реальности. Г. Спенсер: развитие общества как целостного организма - особая фаза эволюции мира. Проблемы социально-гуманитарного познания в логическом позитивизме. 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Марксизм как явление европейской культуры. Марксистская политическая экономия как составная часть мировой экономической мысли. С. Кьеркегор: экзистенциальный вызов гегельянству. Х1Х век - век истории. Формирование основных европейских политических идеологий.  Социально-гуманитарное знание в России. Русские историки.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Философия культуры в системе философского знания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в.: </w:t>
      </w:r>
      <w:proofErr w:type="spellStart"/>
      <w:r>
        <w:rPr>
          <w:sz w:val="28"/>
          <w:szCs w:val="28"/>
        </w:rPr>
        <w:t>прогрессизм</w:t>
      </w:r>
      <w:proofErr w:type="spellEnd"/>
      <w:r>
        <w:rPr>
          <w:sz w:val="28"/>
          <w:szCs w:val="28"/>
        </w:rPr>
        <w:t xml:space="preserve">, детерминизм, символизм. </w:t>
      </w:r>
    </w:p>
    <w:p w:rsidR="00D23D3E" w:rsidRDefault="00F939FF">
      <w:pPr>
        <w:pStyle w:val="ae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Преобразование социально-гуманитарного знания в период неклассической науки в Западной Европе. </w:t>
      </w:r>
      <w:r>
        <w:rPr>
          <w:sz w:val="28"/>
          <w:szCs w:val="28"/>
        </w:rPr>
        <w:t xml:space="preserve">Кризис мировоззренческих установок классического рационализма. Новые философские основания науки, нормы и идеалы исследования. Неклассическая рациональность и новые подходы к предмету социально-гуманитарного знания. Критика культа разума и проблема иррационального.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Традиция понимания предмета «наук о духе» в философии жизни (В. </w:t>
      </w:r>
      <w:proofErr w:type="spellStart"/>
      <w:r>
        <w:rPr>
          <w:bCs/>
          <w:sz w:val="28"/>
          <w:szCs w:val="28"/>
        </w:rPr>
        <w:t>Дильтей</w:t>
      </w:r>
      <w:proofErr w:type="spellEnd"/>
      <w:r>
        <w:rPr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Баденская</w:t>
      </w:r>
      <w:proofErr w:type="spellEnd"/>
      <w:r>
        <w:rPr>
          <w:sz w:val="28"/>
          <w:szCs w:val="28"/>
        </w:rPr>
        <w:t xml:space="preserve"> школа (В.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) о связи ценностного </w:t>
      </w:r>
      <w:r>
        <w:rPr>
          <w:sz w:val="28"/>
          <w:szCs w:val="28"/>
        </w:rPr>
        <w:lastRenderedPageBreak/>
        <w:t xml:space="preserve">и рационального в социально-гуманитарном знании. "Описательная психология" В. </w:t>
      </w:r>
      <w:proofErr w:type="spellStart"/>
      <w:r>
        <w:rPr>
          <w:sz w:val="28"/>
          <w:szCs w:val="28"/>
        </w:rPr>
        <w:t>Дильтея</w:t>
      </w:r>
      <w:proofErr w:type="spellEnd"/>
      <w:r>
        <w:rPr>
          <w:sz w:val="28"/>
          <w:szCs w:val="28"/>
        </w:rPr>
        <w:t xml:space="preserve"> как теоретическая и методологическая основа гуманитарного знания. Критика "исторического разума": исследование условий и границ исторического знания. Понимание как метод познания духовных явлений. Способность к   </w:t>
      </w:r>
      <w:proofErr w:type="spellStart"/>
      <w:r>
        <w:rPr>
          <w:sz w:val="28"/>
          <w:szCs w:val="28"/>
        </w:rPr>
        <w:t>эмпати</w:t>
      </w:r>
      <w:proofErr w:type="spellEnd"/>
      <w:r>
        <w:rPr>
          <w:sz w:val="28"/>
          <w:szCs w:val="28"/>
        </w:rPr>
        <w:t xml:space="preserve"> как условие понимания.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"Философия жизни" Г. </w:t>
      </w:r>
      <w:proofErr w:type="spellStart"/>
      <w:r>
        <w:rPr>
          <w:sz w:val="28"/>
          <w:szCs w:val="28"/>
        </w:rPr>
        <w:t>Зиммеля</w:t>
      </w:r>
      <w:proofErr w:type="spellEnd"/>
      <w:r>
        <w:rPr>
          <w:sz w:val="28"/>
          <w:szCs w:val="28"/>
        </w:rPr>
        <w:t>. "Жизнь" как источник внутренних конфликтов. Самоограничение жизни. Витальный и "</w:t>
      </w:r>
      <w:proofErr w:type="spellStart"/>
      <w:r>
        <w:rPr>
          <w:sz w:val="28"/>
          <w:szCs w:val="28"/>
        </w:rPr>
        <w:t>трансвитальный</w:t>
      </w:r>
      <w:proofErr w:type="spellEnd"/>
      <w:r>
        <w:rPr>
          <w:sz w:val="28"/>
          <w:szCs w:val="28"/>
        </w:rPr>
        <w:t xml:space="preserve">" уровень. "Более жизнь" и "более-чем-жизнь" как формы культуры. Трансформация "философии жизни" в философию культуры и истории. Предмет истории - эволюция культурных форм.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А. Бергсона. Специфика человеческого бытия. Космическая миссия человека. Учение о "творческой эволюции". Сознание в модусе свободы. Социально-этическое и религиозное учение Бергсона. Понятия "закрытого" и "открытого" общества. Представление о двух источниках морали и религии.    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Феноменологический проект гуманитарного знания. Критика </w:t>
      </w:r>
      <w:proofErr w:type="spellStart"/>
      <w:r>
        <w:rPr>
          <w:sz w:val="28"/>
          <w:szCs w:val="28"/>
        </w:rPr>
        <w:t>историцизма</w:t>
      </w:r>
      <w:proofErr w:type="spellEnd"/>
      <w:r>
        <w:rPr>
          <w:sz w:val="28"/>
          <w:szCs w:val="28"/>
        </w:rPr>
        <w:t xml:space="preserve"> и натурализма Э.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. Трансцендентальный идеализм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Понятие "чистого" сознания и его   </w:t>
      </w:r>
      <w:proofErr w:type="spellStart"/>
      <w:r>
        <w:rPr>
          <w:sz w:val="28"/>
          <w:szCs w:val="28"/>
        </w:rPr>
        <w:t>интенциональности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Ноэзис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ноэма</w:t>
      </w:r>
      <w:proofErr w:type="spellEnd"/>
      <w:r>
        <w:rPr>
          <w:sz w:val="28"/>
          <w:szCs w:val="28"/>
        </w:rPr>
        <w:t xml:space="preserve">. Онтологическое понимание истины и интуитивизм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Смысл требования: "Назад, к самим предметам". Проблема </w:t>
      </w:r>
      <w:proofErr w:type="spellStart"/>
      <w:r>
        <w:rPr>
          <w:sz w:val="28"/>
          <w:szCs w:val="28"/>
        </w:rPr>
        <w:t>интерсубъективности</w:t>
      </w:r>
      <w:proofErr w:type="spellEnd"/>
      <w:r>
        <w:rPr>
          <w:sz w:val="28"/>
          <w:szCs w:val="28"/>
        </w:rPr>
        <w:t xml:space="preserve"> и историчности.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феноменологического метода в фундаментальной онтологии М.  Хайдеггера. Расхождение с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: от бытия сознания к бытию как таковому. "Онтология возможна только как феноменология". Человеческое бытие как "бытие-в-мире". Бытие и сущее. Истина как "открытость бытия".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"Феноменология восприятия" М. Мерло-</w:t>
      </w:r>
      <w:proofErr w:type="spellStart"/>
      <w:r>
        <w:rPr>
          <w:sz w:val="28"/>
          <w:szCs w:val="28"/>
        </w:rPr>
        <w:t>Понти</w:t>
      </w:r>
      <w:proofErr w:type="spellEnd"/>
      <w:r>
        <w:rPr>
          <w:sz w:val="28"/>
          <w:szCs w:val="28"/>
        </w:rPr>
        <w:t xml:space="preserve">. Пересмотр понятия </w:t>
      </w:r>
      <w:proofErr w:type="spellStart"/>
      <w:r>
        <w:rPr>
          <w:sz w:val="28"/>
          <w:szCs w:val="28"/>
        </w:rPr>
        <w:t>интенциальности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Гуссерля</w:t>
      </w:r>
      <w:proofErr w:type="spellEnd"/>
      <w:r>
        <w:rPr>
          <w:sz w:val="28"/>
          <w:szCs w:val="28"/>
        </w:rPr>
        <w:t xml:space="preserve">. Понятие "коррелятивности". Применение феноменологического метода в этике (М. Шелер), эстетике (Р. </w:t>
      </w:r>
      <w:proofErr w:type="spellStart"/>
      <w:r>
        <w:rPr>
          <w:sz w:val="28"/>
          <w:szCs w:val="28"/>
        </w:rPr>
        <w:t>Ингарден</w:t>
      </w:r>
      <w:proofErr w:type="spellEnd"/>
      <w:r>
        <w:rPr>
          <w:sz w:val="28"/>
          <w:szCs w:val="28"/>
        </w:rPr>
        <w:t xml:space="preserve">), социологии (А. </w:t>
      </w:r>
      <w:proofErr w:type="spellStart"/>
      <w:r>
        <w:rPr>
          <w:sz w:val="28"/>
          <w:szCs w:val="28"/>
        </w:rPr>
        <w:t>Шюц</w:t>
      </w:r>
      <w:proofErr w:type="spellEnd"/>
      <w:r>
        <w:rPr>
          <w:sz w:val="28"/>
          <w:szCs w:val="28"/>
        </w:rPr>
        <w:t>), религии (Р. Отто).   Феноменологическая проблематика в культурологических исследованиях первой половины ХХ века. Пражский лингвистический кружок.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философии психоанализа в формировании стиля современного политологического и культурологического мышления. "Аналитическая психология" К.-Г. Юнга.  Архетип и символ. Многоплановость психики человека ("Персона", "Тень", "</w:t>
      </w:r>
      <w:proofErr w:type="spellStart"/>
      <w:r>
        <w:rPr>
          <w:sz w:val="28"/>
          <w:szCs w:val="28"/>
        </w:rPr>
        <w:t>Анима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Анимус</w:t>
      </w:r>
      <w:proofErr w:type="spellEnd"/>
      <w:r>
        <w:rPr>
          <w:sz w:val="28"/>
          <w:szCs w:val="28"/>
        </w:rPr>
        <w:t xml:space="preserve">", "Самость"). Теория "психологических типов". Экстраверт и </w:t>
      </w:r>
      <w:proofErr w:type="spellStart"/>
      <w:r>
        <w:rPr>
          <w:sz w:val="28"/>
          <w:szCs w:val="28"/>
        </w:rPr>
        <w:t>интраверт</w:t>
      </w:r>
      <w:proofErr w:type="spellEnd"/>
      <w:r>
        <w:rPr>
          <w:sz w:val="28"/>
          <w:szCs w:val="28"/>
        </w:rPr>
        <w:t xml:space="preserve">. 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"Индивидуальная психология" А.  Адлера.  Психоистория Э. Эриксона.  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"Гуманистический психоанализ" Э. </w:t>
      </w:r>
      <w:proofErr w:type="spellStart"/>
      <w:r>
        <w:rPr>
          <w:sz w:val="28"/>
          <w:szCs w:val="28"/>
        </w:rPr>
        <w:t>Фромма</w:t>
      </w:r>
      <w:proofErr w:type="spellEnd"/>
      <w:r>
        <w:rPr>
          <w:sz w:val="28"/>
          <w:szCs w:val="28"/>
        </w:rPr>
        <w:t xml:space="preserve">. Критика биологизма Фрейда. Понятие "социального характера". Гуманистическая этика как прикладная наука искусства жить. Психоанализ и религия. Культурологический психоанализ и современность. Методологическое значение категории «архетип», «архетипическое», «коллективное </w:t>
      </w:r>
      <w:r>
        <w:rPr>
          <w:sz w:val="28"/>
          <w:szCs w:val="28"/>
        </w:rPr>
        <w:lastRenderedPageBreak/>
        <w:t xml:space="preserve">бессознательное» для социально-гуманитарных наук.  Архетип и менталитет.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Учение Ф. </w:t>
      </w:r>
      <w:proofErr w:type="spellStart"/>
      <w:r>
        <w:rPr>
          <w:sz w:val="28"/>
          <w:szCs w:val="28"/>
        </w:rPr>
        <w:t>Шлейермахера</w:t>
      </w:r>
      <w:proofErr w:type="spellEnd"/>
      <w:r>
        <w:rPr>
          <w:sz w:val="28"/>
          <w:szCs w:val="28"/>
        </w:rPr>
        <w:t xml:space="preserve"> как общая теория понимания и интерпретации смыслов. Задача создания универсальной герменевтики социально-гуманитарного знания. Цель герменевтики - понять текст автора лучше, чем сам автор, выявить его скрытые смыслы. Диалог и герменевтический круг.  Понимание как эпистемологическая проблема. Две линии развития герменевтики - как теории интерпретации (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) и как способа философствования (Х.-Г. </w:t>
      </w:r>
      <w:proofErr w:type="spellStart"/>
      <w:r>
        <w:rPr>
          <w:sz w:val="28"/>
          <w:szCs w:val="28"/>
        </w:rPr>
        <w:t>Гадамер</w:t>
      </w:r>
      <w:proofErr w:type="spellEnd"/>
      <w:r>
        <w:rPr>
          <w:sz w:val="28"/>
          <w:szCs w:val="28"/>
        </w:rPr>
        <w:t>). Понимание как "опыт" - "опыт истории", "опыт искусства", "опыт жизни". Язык как игра. Традиция, "предрассудки" и "</w:t>
      </w:r>
      <w:proofErr w:type="spellStart"/>
      <w:r>
        <w:rPr>
          <w:sz w:val="28"/>
          <w:szCs w:val="28"/>
        </w:rPr>
        <w:t>предпонимание</w:t>
      </w:r>
      <w:proofErr w:type="spellEnd"/>
      <w:r>
        <w:rPr>
          <w:sz w:val="28"/>
          <w:szCs w:val="28"/>
        </w:rPr>
        <w:t xml:space="preserve">". Диалог как теоретическая проблема гуманитарных наук, стратегия диалогичности (диалог культур).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Феноменологическая герменевтика П. </w:t>
      </w:r>
      <w:proofErr w:type="spellStart"/>
      <w:r>
        <w:rPr>
          <w:sz w:val="28"/>
          <w:szCs w:val="28"/>
        </w:rPr>
        <w:t>Рикера</w:t>
      </w:r>
      <w:proofErr w:type="spellEnd"/>
      <w:r>
        <w:rPr>
          <w:sz w:val="28"/>
          <w:szCs w:val="28"/>
        </w:rPr>
        <w:t xml:space="preserve">. Символичность культурного творчества. Герменевтика как интерпретация </w:t>
      </w:r>
      <w:r>
        <w:rPr>
          <w:bCs/>
          <w:sz w:val="28"/>
          <w:szCs w:val="28"/>
        </w:rPr>
        <w:t>символов.</w:t>
      </w:r>
      <w:r>
        <w:rPr>
          <w:sz w:val="28"/>
          <w:szCs w:val="28"/>
        </w:rPr>
        <w:t xml:space="preserve"> Многозначность символа и "конфликт интерпретаций". Человек как субъект культурно-исторического творчества. Истолкование как способ включения индивида в контекст культуры.  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герменевтики как онтологии в работах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. Трансцендентальная прагматика К.-О. </w:t>
      </w:r>
      <w:proofErr w:type="spellStart"/>
      <w:r>
        <w:rPr>
          <w:sz w:val="28"/>
          <w:szCs w:val="28"/>
        </w:rPr>
        <w:t>Апеля</w:t>
      </w:r>
      <w:proofErr w:type="spellEnd"/>
      <w:r>
        <w:rPr>
          <w:sz w:val="28"/>
          <w:szCs w:val="28"/>
        </w:rPr>
        <w:t xml:space="preserve">: понятия идеального и реального коммуникационного сообщества.  Значение "лингвистического поворота" философии.  </w:t>
      </w:r>
    </w:p>
    <w:p w:rsidR="00D23D3E" w:rsidRDefault="00F939FF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Структуралистская версия гуманитарных наук. Структурализм и теория культуры.  Основные понятия и принципы философии языка (язык, речь, диалог, знак, понимание). Прагматическая герменевтика Р. </w:t>
      </w:r>
      <w:proofErr w:type="spellStart"/>
      <w:r>
        <w:rPr>
          <w:sz w:val="28"/>
          <w:szCs w:val="28"/>
        </w:rPr>
        <w:t>Рорти</w:t>
      </w:r>
      <w:proofErr w:type="spellEnd"/>
      <w:r>
        <w:rPr>
          <w:sz w:val="28"/>
          <w:szCs w:val="28"/>
        </w:rPr>
        <w:t xml:space="preserve">. От эпистемологии к герменевтике. Философия без отражения.  Поиск "новых способов говорить". Зависимость интерпретаций "текста" от потребностей толкователя. Социум как общение.       </w:t>
      </w:r>
    </w:p>
    <w:p w:rsidR="00D23D3E" w:rsidRDefault="00F939FF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История в свете герменевтики. Основные методологические идеи «исторической школы»: истина в историческом познании, принцип комплексности, системности. Интерпретация исторических фактов. Роль исторических аналогий и параллелей. Смысл истории. Глобальная история или история как дискретный процесс. Историзм и </w:t>
      </w:r>
      <w:proofErr w:type="spellStart"/>
      <w:r>
        <w:rPr>
          <w:sz w:val="28"/>
          <w:szCs w:val="28"/>
        </w:rPr>
        <w:t>историцизм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e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Структурализм о возможности универсального кода культуры. Русский структурализм. Г. 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>: «слово как архетип культуры».  Границы возможности применения методов лингвистического структурализма в методологии социально-гуманитарных наук.</w:t>
      </w:r>
    </w:p>
    <w:p w:rsidR="00D23D3E" w:rsidRDefault="00F939FF">
      <w:pPr>
        <w:pStyle w:val="ae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Постнеклассический</w:t>
      </w:r>
      <w:proofErr w:type="spellEnd"/>
      <w:r>
        <w:rPr>
          <w:bCs/>
          <w:sz w:val="28"/>
          <w:szCs w:val="28"/>
        </w:rPr>
        <w:t xml:space="preserve"> этап развития социально-гуманитарного знания.  </w:t>
      </w:r>
    </w:p>
    <w:p w:rsidR="00D23D3E" w:rsidRDefault="00F939FF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новых направлений в социально-гуманитарном знании: </w:t>
      </w:r>
      <w:proofErr w:type="spellStart"/>
      <w:r>
        <w:rPr>
          <w:sz w:val="28"/>
          <w:szCs w:val="28"/>
        </w:rPr>
        <w:t>этнометодологическое</w:t>
      </w:r>
      <w:proofErr w:type="spellEnd"/>
      <w:r>
        <w:rPr>
          <w:sz w:val="28"/>
          <w:szCs w:val="28"/>
        </w:rPr>
        <w:t xml:space="preserve">, психологическое, социально-экспериментальное, компаративистское. Признаки новой парадигмы – сближение с естественнонаучными дисциплинами, преодоление разрыва между научным и </w:t>
      </w:r>
      <w:proofErr w:type="spellStart"/>
      <w:r>
        <w:rPr>
          <w:sz w:val="28"/>
          <w:szCs w:val="28"/>
        </w:rPr>
        <w:t>вненаучным</w:t>
      </w:r>
      <w:proofErr w:type="spellEnd"/>
      <w:r>
        <w:rPr>
          <w:sz w:val="28"/>
          <w:szCs w:val="28"/>
        </w:rPr>
        <w:t>, рациональным и эмпирическим знанием, возникновение «мягких» (</w:t>
      </w:r>
      <w:proofErr w:type="spellStart"/>
      <w:r>
        <w:rPr>
          <w:sz w:val="28"/>
          <w:szCs w:val="28"/>
        </w:rPr>
        <w:t>недуальных</w:t>
      </w:r>
      <w:proofErr w:type="spellEnd"/>
      <w:r>
        <w:rPr>
          <w:sz w:val="28"/>
          <w:szCs w:val="28"/>
        </w:rPr>
        <w:t xml:space="preserve">) методологий, расширение </w:t>
      </w:r>
      <w:proofErr w:type="spellStart"/>
      <w:r>
        <w:rPr>
          <w:sz w:val="28"/>
          <w:szCs w:val="28"/>
        </w:rPr>
        <w:t>внутринаучной</w:t>
      </w:r>
      <w:proofErr w:type="spellEnd"/>
      <w:r>
        <w:rPr>
          <w:sz w:val="28"/>
          <w:szCs w:val="28"/>
        </w:rPr>
        <w:t xml:space="preserve"> рефлексии в гуманитарных науках.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Постмодернизм в философии. Постструктурализм. (Ж. </w:t>
      </w:r>
      <w:proofErr w:type="spellStart"/>
      <w:r>
        <w:rPr>
          <w:sz w:val="28"/>
          <w:szCs w:val="28"/>
        </w:rPr>
        <w:t>Бодрийяр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Делез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, Ж.Ф. </w:t>
      </w:r>
      <w:proofErr w:type="spellStart"/>
      <w:r>
        <w:rPr>
          <w:sz w:val="28"/>
          <w:szCs w:val="28"/>
        </w:rPr>
        <w:t>Лиотар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М.Фуко</w:t>
      </w:r>
      <w:proofErr w:type="spellEnd"/>
      <w:r>
        <w:rPr>
          <w:sz w:val="28"/>
          <w:szCs w:val="28"/>
        </w:rPr>
        <w:t xml:space="preserve">). Современная ситуация - плюрализм философских дискурсов. </w:t>
      </w:r>
      <w:proofErr w:type="spellStart"/>
      <w:r>
        <w:rPr>
          <w:sz w:val="28"/>
          <w:szCs w:val="28"/>
        </w:rPr>
        <w:t>Антикартезианская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антикантианская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революции. Разработка новой модели философствования.       </w:t>
      </w:r>
    </w:p>
    <w:p w:rsidR="00D23D3E" w:rsidRDefault="00D23D3E">
      <w:pPr>
        <w:pStyle w:val="ae"/>
        <w:spacing w:after="0"/>
        <w:jc w:val="center"/>
        <w:rPr>
          <w:b/>
          <w:bCs/>
          <w:sz w:val="28"/>
          <w:szCs w:val="28"/>
        </w:rPr>
      </w:pPr>
    </w:p>
    <w:p w:rsidR="00D23D3E" w:rsidRDefault="00F939FF">
      <w:pPr>
        <w:pStyle w:val="ae"/>
        <w:spacing w:after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4. Социальное знание и социальное познание.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Методологические программы социально-гуманитарного познания.</w:t>
      </w:r>
    </w:p>
    <w:p w:rsidR="00D23D3E" w:rsidRDefault="00F939FF">
      <w:pPr>
        <w:pStyle w:val="ae"/>
        <w:tabs>
          <w:tab w:val="left" w:pos="11"/>
        </w:tabs>
        <w:spacing w:after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программы социально-гуманитарного познания Специфика социального познания и его методов. Методы гуманитарных наук: описание, объяснение, понимание, диалог, </w:t>
      </w:r>
      <w:proofErr w:type="spellStart"/>
      <w:r>
        <w:rPr>
          <w:sz w:val="28"/>
          <w:szCs w:val="28"/>
        </w:rPr>
        <w:t>полилог</w:t>
      </w:r>
      <w:proofErr w:type="spellEnd"/>
      <w:r>
        <w:rPr>
          <w:sz w:val="28"/>
          <w:szCs w:val="28"/>
        </w:rPr>
        <w:t xml:space="preserve">, индивидуализация. </w:t>
      </w:r>
      <w:proofErr w:type="spellStart"/>
      <w:r>
        <w:rPr>
          <w:sz w:val="28"/>
          <w:szCs w:val="28"/>
        </w:rPr>
        <w:t>Общезначимость</w:t>
      </w:r>
      <w:proofErr w:type="spellEnd"/>
      <w:r>
        <w:rPr>
          <w:sz w:val="28"/>
          <w:szCs w:val="28"/>
        </w:rPr>
        <w:t xml:space="preserve"> и объективность методов гуманитарных наук как проблема.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характер методологии гуманитарных наук. Дискуссии о методологии социально-гуманитарного познания. </w:t>
      </w:r>
      <w:proofErr w:type="spellStart"/>
      <w:r>
        <w:rPr>
          <w:sz w:val="28"/>
          <w:szCs w:val="28"/>
        </w:rPr>
        <w:t>Плюрализация</w:t>
      </w:r>
      <w:proofErr w:type="spellEnd"/>
      <w:r>
        <w:rPr>
          <w:sz w:val="28"/>
          <w:szCs w:val="28"/>
        </w:rPr>
        <w:t xml:space="preserve"> социальных методологий. Противопоставление идеографического и </w:t>
      </w:r>
      <w:proofErr w:type="spellStart"/>
      <w:r>
        <w:rPr>
          <w:sz w:val="28"/>
          <w:szCs w:val="28"/>
        </w:rPr>
        <w:t>номотетического</w:t>
      </w:r>
      <w:proofErr w:type="spellEnd"/>
      <w:r>
        <w:rPr>
          <w:sz w:val="28"/>
          <w:szCs w:val="28"/>
        </w:rPr>
        <w:t xml:space="preserve"> методов (В.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социальных наук и «понимающая социология» М. Вебера. Категория «идеальный тип», проблема объективности социальной методологии и постулат «свободы от оценки».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Ценностный мир социально-гуманитарного знания. Универсальные ценности против их плюрализма (в позиции Г. </w:t>
      </w:r>
      <w:proofErr w:type="spellStart"/>
      <w:r>
        <w:rPr>
          <w:sz w:val="28"/>
          <w:szCs w:val="28"/>
        </w:rPr>
        <w:t>Риккерта</w:t>
      </w:r>
      <w:proofErr w:type="spellEnd"/>
      <w:r>
        <w:rPr>
          <w:sz w:val="28"/>
          <w:szCs w:val="28"/>
        </w:rPr>
        <w:t xml:space="preserve"> и. М. Вебера). Религиозные, этические, эстетические, культурно-исторические ориентиры социально-гуманитарного знания. Мера гуманитарности знания как мера человеческих смыслов науки. Текст, контекст, гипертекст - элементы гуманитарного знания. Текст и личность. М. Бахтин о специфике гуманитарной деятельности как работе с текстом. Тексты истории.   Проблема понимания текста культуры.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роли социально-гуманитарного знания в информационную эпоху: проблемы «человек и компьютер», «человек и информационная система», «мышление и виртуальность», объективность информации и субъективность ее восприятия человеком, диалогический характер отношения между человеком и информационными устройствами.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исторической реконструкции как особый тип теоретического знания об уникальных исторических процессах. Специфика методологии исторического материализма (общество как естественноисторический процесс, практика, общественное бытие и общественное сознание, экономический базис).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Методология социально-гуманитарного знания в философии постмодернизма. Радикальный плюрализм философских дискурсов.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Этика дискурса (К.-О. </w:t>
      </w:r>
      <w:proofErr w:type="spellStart"/>
      <w:r>
        <w:rPr>
          <w:sz w:val="28"/>
          <w:szCs w:val="28"/>
        </w:rPr>
        <w:t>Апель</w:t>
      </w:r>
      <w:proofErr w:type="spellEnd"/>
      <w:r>
        <w:rPr>
          <w:sz w:val="28"/>
          <w:szCs w:val="28"/>
        </w:rPr>
        <w:t xml:space="preserve">, Ю. </w:t>
      </w:r>
      <w:proofErr w:type="spellStart"/>
      <w:r>
        <w:rPr>
          <w:sz w:val="28"/>
          <w:szCs w:val="28"/>
        </w:rPr>
        <w:t>Хабермас</w:t>
      </w:r>
      <w:proofErr w:type="spellEnd"/>
      <w:r>
        <w:rPr>
          <w:sz w:val="28"/>
          <w:szCs w:val="28"/>
        </w:rPr>
        <w:t xml:space="preserve">). Концепции коммуникативной рациональности и программы универсального примирения. «Коммуникативное действие»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 и кризис легитимации современного общества.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интеграции естественно-научного и гуманитарного знания и </w:t>
      </w:r>
      <w:r>
        <w:rPr>
          <w:sz w:val="28"/>
          <w:szCs w:val="28"/>
        </w:rPr>
        <w:lastRenderedPageBreak/>
        <w:t xml:space="preserve">социальная синергетика. Практическое значение социальной синергетики.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Герменевтическая программа в области гуманитарных наук. Классический идеал научного знания и гуманитарные науки. Попытки распространения идеала точного знания на гуманитарные науки. Критерий научности в гуманитарном знании. Психологизм и историзм как стратегии гуманитарного знания в рамках классического идеала научности.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Герменевтика как органон наук о духе в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веке. Понимание текста как мировоззрения автора, закрепленного в языке. Границы текста. Понятие контекста. Понятие «традиция». «Мир автора» как стратегия толкования текстов и психологизм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века. Учение о понимании и видах интерпретации. Принцип «лучшего понимания».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герменевтика как теория понимания и искусства интерпретации. Современная </w:t>
      </w:r>
      <w:proofErr w:type="spellStart"/>
      <w:r>
        <w:rPr>
          <w:sz w:val="28"/>
          <w:szCs w:val="28"/>
        </w:rPr>
        <w:t>неонтологическая</w:t>
      </w:r>
      <w:proofErr w:type="spellEnd"/>
      <w:r>
        <w:rPr>
          <w:sz w:val="28"/>
          <w:szCs w:val="28"/>
        </w:rPr>
        <w:t xml:space="preserve"> герменевтика (В. </w:t>
      </w:r>
      <w:proofErr w:type="spellStart"/>
      <w:r>
        <w:rPr>
          <w:sz w:val="28"/>
          <w:szCs w:val="28"/>
        </w:rPr>
        <w:t>Беньмин</w:t>
      </w:r>
      <w:proofErr w:type="spellEnd"/>
      <w:r>
        <w:rPr>
          <w:sz w:val="28"/>
          <w:szCs w:val="28"/>
        </w:rPr>
        <w:t xml:space="preserve">, Х.Р. </w:t>
      </w:r>
      <w:proofErr w:type="spellStart"/>
      <w:r>
        <w:rPr>
          <w:sz w:val="28"/>
          <w:szCs w:val="28"/>
        </w:rPr>
        <w:t>Яусс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Феноменологическая программа в области гуманитарных наук. Критика Э. </w:t>
      </w:r>
      <w:proofErr w:type="spellStart"/>
      <w:r>
        <w:rPr>
          <w:sz w:val="28"/>
          <w:szCs w:val="28"/>
        </w:rPr>
        <w:t>Гуссерлем</w:t>
      </w:r>
      <w:proofErr w:type="spellEnd"/>
      <w:r>
        <w:rPr>
          <w:sz w:val="28"/>
          <w:szCs w:val="28"/>
        </w:rPr>
        <w:t xml:space="preserve"> натурализма и </w:t>
      </w:r>
      <w:proofErr w:type="spellStart"/>
      <w:r>
        <w:rPr>
          <w:sz w:val="28"/>
          <w:szCs w:val="28"/>
        </w:rPr>
        <w:t>историцизма</w:t>
      </w:r>
      <w:proofErr w:type="spellEnd"/>
      <w:r>
        <w:rPr>
          <w:sz w:val="28"/>
          <w:szCs w:val="28"/>
        </w:rPr>
        <w:t xml:space="preserve">. Трактовка мира смыслов.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синтеза герменевтики и феноменологии. Различные стратегии синтеза (Г </w:t>
      </w: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, М. Хайдеггер). Феноменология как онтология и метод. Современная онтологическая герменевтика: понятия опыта и действенно-историческое Х.-Г. </w:t>
      </w:r>
      <w:proofErr w:type="spellStart"/>
      <w:r>
        <w:rPr>
          <w:sz w:val="28"/>
          <w:szCs w:val="28"/>
        </w:rPr>
        <w:t>Гадамера</w:t>
      </w:r>
      <w:proofErr w:type="spellEnd"/>
      <w:r>
        <w:rPr>
          <w:sz w:val="28"/>
          <w:szCs w:val="28"/>
        </w:rPr>
        <w:t xml:space="preserve">; П. </w:t>
      </w:r>
      <w:proofErr w:type="spellStart"/>
      <w:r>
        <w:rPr>
          <w:sz w:val="28"/>
          <w:szCs w:val="28"/>
        </w:rPr>
        <w:t>Рикёр</w:t>
      </w:r>
      <w:proofErr w:type="spellEnd"/>
      <w:r>
        <w:rPr>
          <w:sz w:val="28"/>
          <w:szCs w:val="28"/>
        </w:rPr>
        <w:t xml:space="preserve"> – короткий и длинный путь герменевтики, понятие знака, конфликт и взаимодействие интерпретации.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Структуралистская концепция гуманитарных наук. Основные структуралистские допущения («структура есть алгоритм мышления», «универсальный код культуры»). Постструктурализм. «Означивание», «смерть автора» и поворот от науки к литературе в интерпретации Р. Барта. Позиции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– «различие и различение», </w:t>
      </w:r>
      <w:proofErr w:type="spellStart"/>
      <w:r>
        <w:rPr>
          <w:sz w:val="28"/>
          <w:szCs w:val="28"/>
        </w:rPr>
        <w:t>центрация</w:t>
      </w:r>
      <w:proofErr w:type="spellEnd"/>
      <w:r>
        <w:rPr>
          <w:sz w:val="28"/>
          <w:szCs w:val="28"/>
        </w:rPr>
        <w:t xml:space="preserve">, следы, деконструкция. Логика смысла Ж. </w:t>
      </w:r>
      <w:proofErr w:type="spellStart"/>
      <w:r>
        <w:rPr>
          <w:sz w:val="28"/>
          <w:szCs w:val="28"/>
        </w:rPr>
        <w:t>Делёза</w:t>
      </w:r>
      <w:proofErr w:type="spellEnd"/>
      <w:r>
        <w:rPr>
          <w:sz w:val="28"/>
          <w:szCs w:val="28"/>
        </w:rPr>
        <w:t xml:space="preserve">. М. Фуко: «археология знания».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Постмодернистские проекты в социально-гуманитарном знании: </w:t>
      </w:r>
      <w:proofErr w:type="spellStart"/>
      <w:r>
        <w:rPr>
          <w:sz w:val="28"/>
          <w:szCs w:val="28"/>
        </w:rPr>
        <w:t>контекстуальность</w:t>
      </w:r>
      <w:proofErr w:type="spellEnd"/>
      <w:r>
        <w:rPr>
          <w:sz w:val="28"/>
          <w:szCs w:val="28"/>
        </w:rPr>
        <w:t xml:space="preserve"> рассмотрения, плюрализм подходов, «</w:t>
      </w:r>
      <w:proofErr w:type="spellStart"/>
      <w:r>
        <w:rPr>
          <w:sz w:val="28"/>
          <w:szCs w:val="28"/>
        </w:rPr>
        <w:t>демистификация</w:t>
      </w:r>
      <w:proofErr w:type="spellEnd"/>
      <w:r>
        <w:rPr>
          <w:sz w:val="28"/>
          <w:szCs w:val="28"/>
        </w:rPr>
        <w:t xml:space="preserve"> факта», </w:t>
      </w:r>
      <w:proofErr w:type="spellStart"/>
      <w:r>
        <w:rPr>
          <w:sz w:val="28"/>
          <w:szCs w:val="28"/>
        </w:rPr>
        <w:t>мультикультурализм</w:t>
      </w:r>
      <w:proofErr w:type="spellEnd"/>
      <w:r>
        <w:rPr>
          <w:sz w:val="28"/>
          <w:szCs w:val="28"/>
        </w:rPr>
        <w:t xml:space="preserve">. </w:t>
      </w:r>
    </w:p>
    <w:p w:rsidR="00D23D3E" w:rsidRDefault="00D23D3E">
      <w:pPr>
        <w:jc w:val="center"/>
        <w:rPr>
          <w:b/>
          <w:bCs/>
          <w:sz w:val="28"/>
          <w:szCs w:val="28"/>
        </w:rPr>
      </w:pPr>
    </w:p>
    <w:p w:rsidR="00D23D3E" w:rsidRDefault="00F939FF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 </w:t>
      </w:r>
      <w:r>
        <w:rPr>
          <w:b/>
          <w:sz w:val="28"/>
          <w:szCs w:val="28"/>
        </w:rPr>
        <w:t>5. Проблема истинности социально-гуманитарного знания.</w:t>
      </w:r>
    </w:p>
    <w:p w:rsidR="00D23D3E" w:rsidRDefault="00F939F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Типология истинности в науке и возможности ее экстраполяции на область гуманитарных дисциплин.  Проблема истины гуманитарного знания в герменевтике.  Понятия предрассудка, авторитета и традиции в концепции </w:t>
      </w:r>
      <w:proofErr w:type="spellStart"/>
      <w:r>
        <w:rPr>
          <w:sz w:val="28"/>
          <w:szCs w:val="28"/>
        </w:rPr>
        <w:t>Гадамера</w:t>
      </w:r>
      <w:proofErr w:type="spellEnd"/>
      <w:r>
        <w:rPr>
          <w:sz w:val="28"/>
          <w:szCs w:val="28"/>
        </w:rPr>
        <w:t xml:space="preserve">: истина как характеристика самого бытия, способы ее "свершения"; философствование как диалог.  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Экзистенциальная истина, истина и правда.    Истина как </w:t>
      </w:r>
      <w:proofErr w:type="spellStart"/>
      <w:r>
        <w:rPr>
          <w:sz w:val="28"/>
          <w:szCs w:val="28"/>
        </w:rPr>
        <w:t>экзистенция</w:t>
      </w:r>
      <w:proofErr w:type="spellEnd"/>
      <w:r>
        <w:rPr>
          <w:sz w:val="28"/>
          <w:szCs w:val="28"/>
        </w:rPr>
        <w:t xml:space="preserve"> в философии М. Хайдеггера. Онтологическое измерение истины в методологии социально-гуманитарного исследования - дискуссия К.О. </w:t>
      </w:r>
      <w:proofErr w:type="spellStart"/>
      <w:r>
        <w:rPr>
          <w:sz w:val="28"/>
          <w:szCs w:val="28"/>
        </w:rPr>
        <w:t>Апеля</w:t>
      </w:r>
      <w:proofErr w:type="spellEnd"/>
      <w:r>
        <w:rPr>
          <w:sz w:val="28"/>
          <w:szCs w:val="28"/>
        </w:rPr>
        <w:t xml:space="preserve"> и Ю.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 xml:space="preserve">. Бессознательный дискурс как условие истины в философии Ж. </w:t>
      </w:r>
      <w:proofErr w:type="spellStart"/>
      <w:r>
        <w:rPr>
          <w:sz w:val="28"/>
          <w:szCs w:val="28"/>
        </w:rPr>
        <w:t>Лакана</w:t>
      </w:r>
      <w:proofErr w:type="spellEnd"/>
      <w:r>
        <w:rPr>
          <w:sz w:val="28"/>
          <w:szCs w:val="28"/>
        </w:rPr>
        <w:t xml:space="preserve">. Постмодернистская критика научной истины: философия «поверхности» и «деконструкция» рациональных смыслов науки (Ж. </w:t>
      </w:r>
      <w:proofErr w:type="spellStart"/>
      <w:r>
        <w:rPr>
          <w:sz w:val="28"/>
          <w:szCs w:val="28"/>
        </w:rPr>
        <w:lastRenderedPageBreak/>
        <w:t>Деррида</w:t>
      </w:r>
      <w:proofErr w:type="spellEnd"/>
      <w:r>
        <w:rPr>
          <w:sz w:val="28"/>
          <w:szCs w:val="28"/>
        </w:rPr>
        <w:t>). Влияние постмодернистской версии истины на комплекс гуманитарных наук.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Исторический вид познания как форма социального познания. Проблема теоретической содержательности и достоверности исторического факта. Объяснение и понимание истории. Необходимость и случайность в истории. Закон, закономерность, детерминизм. Дискуссионный характер интерпретаций соотношения случайного и необходимого в истории. Проблема истины в историческом познании. Интерпретация исторического события. Понятие исторического самосознания общества. Историческое самосознание в России. 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Различные версии описания исторического процесса – циклическое развитие, прогрессистское, поливариантное, постмодернистское.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Марксистская теория периодизации истории как естественноисторического процесса смены общественно-экономических формаций. Цивилизационный подход к типологии истории. </w:t>
      </w:r>
      <w:proofErr w:type="spellStart"/>
      <w:r>
        <w:rPr>
          <w:sz w:val="28"/>
          <w:szCs w:val="28"/>
        </w:rPr>
        <w:t>Европоцентризм</w:t>
      </w:r>
      <w:proofErr w:type="spellEnd"/>
      <w:r>
        <w:rPr>
          <w:sz w:val="28"/>
          <w:szCs w:val="28"/>
        </w:rPr>
        <w:t xml:space="preserve"> как проблема философии истории. 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Две тенденции в решении проблемы объективности гуманитарного знания - ограничение субъективности по типу общенаучной методологии (герменевтика) и признание субъективности специфической чертой объективного знания (структурализм).</w:t>
      </w:r>
    </w:p>
    <w:p w:rsidR="00D23D3E" w:rsidRDefault="00F939FF">
      <w:pPr>
        <w:pStyle w:val="af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Рациональное в социально-</w:t>
      </w:r>
      <w:proofErr w:type="spellStart"/>
      <w:r>
        <w:rPr>
          <w:sz w:val="28"/>
          <w:szCs w:val="28"/>
        </w:rPr>
        <w:t>гуманитарныз</w:t>
      </w:r>
      <w:proofErr w:type="spellEnd"/>
      <w:r>
        <w:rPr>
          <w:sz w:val="28"/>
          <w:szCs w:val="28"/>
        </w:rPr>
        <w:t xml:space="preserve"> науках. Вера и знание, достоверность и сомнение. Вера и истина. Типы обоснования веры и способы обоснования истины. </w:t>
      </w:r>
    </w:p>
    <w:p w:rsidR="00D23D3E" w:rsidRDefault="00D23D3E">
      <w:pPr>
        <w:pStyle w:val="af0"/>
        <w:ind w:left="0" w:firstLine="709"/>
        <w:rPr>
          <w:b/>
          <w:sz w:val="28"/>
          <w:szCs w:val="28"/>
        </w:rPr>
      </w:pPr>
    </w:p>
    <w:p w:rsidR="00D23D3E" w:rsidRDefault="00F939FF">
      <w:pPr>
        <w:pStyle w:val="af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Жизнь как категория наук об обществе и культуре.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жизни в философии и естествознании. Социокультурное и гуманитарное содержание понимания жизни (А. Бергсон, В. </w:t>
      </w:r>
      <w:proofErr w:type="spellStart"/>
      <w:r>
        <w:rPr>
          <w:sz w:val="28"/>
          <w:szCs w:val="28"/>
        </w:rPr>
        <w:t>Дильтей</w:t>
      </w:r>
      <w:proofErr w:type="spellEnd"/>
      <w:r>
        <w:rPr>
          <w:sz w:val="28"/>
          <w:szCs w:val="28"/>
        </w:rPr>
        <w:t xml:space="preserve">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как форма объективации жизни во времени. История как форма проявления жизни (Г. </w:t>
      </w:r>
      <w:proofErr w:type="spellStart"/>
      <w:r>
        <w:rPr>
          <w:sz w:val="28"/>
          <w:szCs w:val="28"/>
        </w:rPr>
        <w:t>Зиммель</w:t>
      </w:r>
      <w:proofErr w:type="spellEnd"/>
      <w:r>
        <w:rPr>
          <w:sz w:val="28"/>
          <w:szCs w:val="28"/>
        </w:rPr>
        <w:t xml:space="preserve">, О. Шпенглер, марксизм). Различение философской антропологии и философии жизни (М. </w:t>
      </w:r>
      <w:proofErr w:type="spellStart"/>
      <w:r>
        <w:rPr>
          <w:sz w:val="28"/>
          <w:szCs w:val="28"/>
        </w:rPr>
        <w:t>Шеллер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Гелен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«Жизненный мир» как ценностная основа идеальных образований и теоретический конструкт науки (Э. </w:t>
      </w:r>
      <w:proofErr w:type="spellStart"/>
      <w:r>
        <w:rPr>
          <w:sz w:val="28"/>
          <w:szCs w:val="28"/>
        </w:rPr>
        <w:t>Гуссерль</w:t>
      </w:r>
      <w:proofErr w:type="spellEnd"/>
      <w:r>
        <w:rPr>
          <w:sz w:val="28"/>
          <w:szCs w:val="28"/>
        </w:rPr>
        <w:t xml:space="preserve">). Специфическая объективность, значимость жизненного мира. Жизненный мир и проблема субъективного смысла.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Жизнь как онтологическая категория. Самодостаточность и многомерность жизни. Смысл человеческой жизни (Е. Трубецкой).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смерти в </w:t>
      </w:r>
      <w:proofErr w:type="spellStart"/>
      <w:r>
        <w:rPr>
          <w:sz w:val="28"/>
          <w:szCs w:val="28"/>
        </w:rPr>
        <w:t>постнеклассическом</w:t>
      </w:r>
      <w:proofErr w:type="spellEnd"/>
      <w:r>
        <w:rPr>
          <w:sz w:val="28"/>
          <w:szCs w:val="28"/>
        </w:rPr>
        <w:t xml:space="preserve"> гуманитарном знании (Ж. </w:t>
      </w:r>
      <w:proofErr w:type="spellStart"/>
      <w:r>
        <w:rPr>
          <w:sz w:val="28"/>
          <w:szCs w:val="28"/>
        </w:rPr>
        <w:t>Бодрийяр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, Ж. </w:t>
      </w:r>
      <w:proofErr w:type="spellStart"/>
      <w:r>
        <w:rPr>
          <w:sz w:val="28"/>
          <w:szCs w:val="28"/>
        </w:rPr>
        <w:t>Лакан</w:t>
      </w:r>
      <w:proofErr w:type="spellEnd"/>
      <w:r>
        <w:rPr>
          <w:sz w:val="28"/>
          <w:szCs w:val="28"/>
        </w:rPr>
        <w:t xml:space="preserve">, М. Фуко). </w:t>
      </w:r>
    </w:p>
    <w:p w:rsidR="00D23D3E" w:rsidRDefault="00F939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человеческой жизни как интегративный аспект человеческой деятельности и мировоззрения человека. Жизнь как непосредственно переживаемая сущность. Жизнь как аксиологическое и онтологическое понятие: основа формирования человеческих ценностей и фундаментальное основание бытия. </w:t>
      </w:r>
    </w:p>
    <w:p w:rsidR="00D23D3E" w:rsidRDefault="00F939F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5B780F" w:rsidRDefault="005B780F" w:rsidP="005B780F">
      <w:pPr>
        <w:tabs>
          <w:tab w:val="left" w:pos="708"/>
        </w:tabs>
        <w:jc w:val="center"/>
        <w:rPr>
          <w:b/>
          <w:kern w:val="2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3. </w:t>
      </w:r>
      <w:r>
        <w:rPr>
          <w:b/>
          <w:sz w:val="28"/>
          <w:szCs w:val="28"/>
        </w:rPr>
        <w:t>Учебно-методическое и информационное обеспечение,</w:t>
      </w:r>
      <w:r>
        <w:t xml:space="preserve"> </w:t>
      </w:r>
      <w:r>
        <w:rPr>
          <w:b/>
          <w:sz w:val="28"/>
          <w:szCs w:val="28"/>
        </w:rPr>
        <w:t>включающее нормативные правовые документы, рекомендуемая литература и Интернет-ресурсы</w:t>
      </w:r>
    </w:p>
    <w:p w:rsidR="005B780F" w:rsidRDefault="005B780F" w:rsidP="005B780F">
      <w:pPr>
        <w:tabs>
          <w:tab w:val="left" w:pos="426"/>
          <w:tab w:val="left" w:pos="993"/>
        </w:tabs>
        <w:spacing w:line="276" w:lineRule="auto"/>
        <w:ind w:left="284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5B780F" w:rsidRDefault="005B780F" w:rsidP="005B780F">
      <w:pPr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</w:p>
    <w:p w:rsidR="005B780F" w:rsidRDefault="005B780F" w:rsidP="005B780F">
      <w:pPr>
        <w:rPr>
          <w:sz w:val="28"/>
          <w:szCs w:val="28"/>
        </w:rPr>
      </w:pP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Конституция Российской Федерации http://www.consultant.ru/document/cons_doc_LAW_28399/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Гражданский Кодекс РФ. Часть первая. Консультант плюс URL: http://www.consultant.ru/document/cons_doc_LAW_5142/d987f8aecdea90060f74c0c6bdfe46d28f528d7e/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Гражданский Кодекс РФ. Часть 2. (действующая редакция от 28.12.2013) http://www.consultant.ru/document/cons_doc_LAW_9027/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Трудовой кодекс Российской Федерации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 от 30.12.2001 n 197-ФЗ (принят ГД ФСРФ21.12.2001) (действующая редакция от 02.04.2014) http://www.consultant.ru/document/cons_doc_LAW_34683/</w:t>
      </w:r>
    </w:p>
    <w:p w:rsidR="005B780F" w:rsidRDefault="005B780F" w:rsidP="005B780F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Стратегия 2020: Новая модель роста –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года. https://digital.gov.ru/common/upload/2227-pril.pdf</w:t>
      </w:r>
    </w:p>
    <w:p w:rsidR="005B780F" w:rsidRDefault="005B780F" w:rsidP="005B780F">
      <w:pPr>
        <w:jc w:val="both"/>
        <w:rPr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История и философия науки: учебник для аспирантов и соискателей / Т.А. Алексеева [и др.]; </w:t>
      </w:r>
      <w:proofErr w:type="spell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; под ред. М.А. </w:t>
      </w:r>
      <w:proofErr w:type="spellStart"/>
      <w:r>
        <w:rPr>
          <w:bCs/>
          <w:sz w:val="28"/>
          <w:szCs w:val="28"/>
        </w:rPr>
        <w:t>Эскиндарова</w:t>
      </w:r>
      <w:proofErr w:type="spellEnd"/>
      <w:r>
        <w:rPr>
          <w:bCs/>
          <w:sz w:val="28"/>
          <w:szCs w:val="28"/>
        </w:rPr>
        <w:t xml:space="preserve">, А.Н. Чумакова. - Москва: Проспект, 2018. - 686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- 2018. - ЭБС Проспект. - URL: http://ebs.prospekt.org/book/38455 (дата обращения: 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 xml:space="preserve">Ильин В. В. История и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учебник / В.В. Ильин. – 3-е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–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Проспект, 2019. – 336 с. – ЭБС Проспект. - URL: http://ebs.prospekt.org/book/42135 (дата </w:t>
      </w:r>
      <w:proofErr w:type="gramStart"/>
      <w:r>
        <w:rPr>
          <w:bCs/>
          <w:sz w:val="28"/>
          <w:szCs w:val="28"/>
        </w:rPr>
        <w:t>обращения :</w:t>
      </w:r>
      <w:proofErr w:type="gramEnd"/>
      <w:r>
        <w:rPr>
          <w:bCs/>
          <w:sz w:val="28"/>
          <w:szCs w:val="28"/>
        </w:rPr>
        <w:t xml:space="preserve"> 22.04.2024) - Текст :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 xml:space="preserve">Никифоров, А. Л. Философия и история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учебное пособие / А.Л. Никифоров.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ИНФРА-М, 2024. — 176 с. — (Высшее образование: Аспирантура). — DOI 10.12737/854. - ISBN 978-5-16-018957-4. – ЭБС </w:t>
      </w:r>
      <w:r>
        <w:rPr>
          <w:bCs/>
          <w:sz w:val="28"/>
          <w:szCs w:val="28"/>
          <w:lang w:val="en-US"/>
        </w:rPr>
        <w:t>ZNANIUM</w:t>
      </w:r>
      <w:r>
        <w:rPr>
          <w:bCs/>
          <w:sz w:val="28"/>
          <w:szCs w:val="28"/>
        </w:rPr>
        <w:t xml:space="preserve">. - URL: https://znanium.ru/catalog/product/2080540 (дата обращения: </w:t>
      </w:r>
      <w:r>
        <w:rPr>
          <w:bCs/>
          <w:sz w:val="28"/>
          <w:szCs w:val="28"/>
        </w:rPr>
        <w:lastRenderedPageBreak/>
        <w:t xml:space="preserve">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  <w:t xml:space="preserve">История и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учебник для вузов / А. С. </w:t>
      </w:r>
      <w:proofErr w:type="spellStart"/>
      <w:r>
        <w:rPr>
          <w:bCs/>
          <w:sz w:val="28"/>
          <w:szCs w:val="28"/>
        </w:rPr>
        <w:t>Мамзин</w:t>
      </w:r>
      <w:proofErr w:type="spellEnd"/>
      <w:r>
        <w:rPr>
          <w:bCs/>
          <w:sz w:val="28"/>
          <w:szCs w:val="28"/>
        </w:rPr>
        <w:t xml:space="preserve"> [и др.] ; под общей редакцией А. С. </w:t>
      </w:r>
      <w:proofErr w:type="spellStart"/>
      <w:r>
        <w:rPr>
          <w:bCs/>
          <w:sz w:val="28"/>
          <w:szCs w:val="28"/>
        </w:rPr>
        <w:t>Мамзина</w:t>
      </w:r>
      <w:proofErr w:type="spellEnd"/>
      <w:r>
        <w:rPr>
          <w:bCs/>
          <w:sz w:val="28"/>
          <w:szCs w:val="28"/>
        </w:rPr>
        <w:t xml:space="preserve">, Е. Ю. </w:t>
      </w:r>
      <w:proofErr w:type="spellStart"/>
      <w:r>
        <w:rPr>
          <w:bCs/>
          <w:sz w:val="28"/>
          <w:szCs w:val="28"/>
        </w:rPr>
        <w:t>Сиверцева</w:t>
      </w:r>
      <w:proofErr w:type="spellEnd"/>
      <w:r>
        <w:rPr>
          <w:bCs/>
          <w:sz w:val="28"/>
          <w:szCs w:val="28"/>
        </w:rPr>
        <w:t xml:space="preserve">. — 2-е изд., </w:t>
      </w:r>
      <w:proofErr w:type="spellStart"/>
      <w:r>
        <w:rPr>
          <w:bCs/>
          <w:sz w:val="28"/>
          <w:szCs w:val="28"/>
        </w:rPr>
        <w:t>перераб</w:t>
      </w:r>
      <w:proofErr w:type="spellEnd"/>
      <w:r>
        <w:rPr>
          <w:bCs/>
          <w:sz w:val="28"/>
          <w:szCs w:val="28"/>
        </w:rPr>
        <w:t xml:space="preserve">. и доп.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Издательство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, 2024. — 360 с. — (Высшее образование). — ISBN 978-5-534-00443-4. — Образовательная платформа </w:t>
      </w:r>
      <w:proofErr w:type="spellStart"/>
      <w:r>
        <w:rPr>
          <w:bCs/>
          <w:sz w:val="28"/>
          <w:szCs w:val="28"/>
        </w:rPr>
        <w:t>Юрайт</w:t>
      </w:r>
      <w:proofErr w:type="spellEnd"/>
      <w:r>
        <w:rPr>
          <w:bCs/>
          <w:sz w:val="28"/>
          <w:szCs w:val="28"/>
        </w:rPr>
        <w:t xml:space="preserve"> [сайт]. — URL: https://urait.ru/bcode/535851 (дата обращения: 22.04.2024).</w:t>
      </w:r>
      <w:r>
        <w:t xml:space="preserve"> </w:t>
      </w:r>
      <w:r>
        <w:rPr>
          <w:bCs/>
          <w:sz w:val="28"/>
          <w:szCs w:val="28"/>
        </w:rPr>
        <w:t xml:space="preserve">—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Лешкевич</w:t>
      </w:r>
      <w:proofErr w:type="spellEnd"/>
      <w:r>
        <w:rPr>
          <w:bCs/>
          <w:sz w:val="28"/>
          <w:szCs w:val="28"/>
        </w:rPr>
        <w:t xml:space="preserve">, Т. Г. Философия </w:t>
      </w:r>
      <w:proofErr w:type="gramStart"/>
      <w:r>
        <w:rPr>
          <w:bCs/>
          <w:sz w:val="28"/>
          <w:szCs w:val="28"/>
        </w:rPr>
        <w:t>науки :</w:t>
      </w:r>
      <w:proofErr w:type="gramEnd"/>
      <w:r>
        <w:rPr>
          <w:bCs/>
          <w:sz w:val="28"/>
          <w:szCs w:val="28"/>
        </w:rPr>
        <w:t xml:space="preserve"> учебное пособие / Т.Г. </w:t>
      </w:r>
      <w:proofErr w:type="spellStart"/>
      <w:r>
        <w:rPr>
          <w:bCs/>
          <w:sz w:val="28"/>
          <w:szCs w:val="28"/>
        </w:rPr>
        <w:t>Лешкевич</w:t>
      </w:r>
      <w:proofErr w:type="spellEnd"/>
      <w:r>
        <w:rPr>
          <w:bCs/>
          <w:sz w:val="28"/>
          <w:szCs w:val="28"/>
        </w:rPr>
        <w:t xml:space="preserve"> ; отв. ред. И.К. </w:t>
      </w:r>
      <w:proofErr w:type="spellStart"/>
      <w:r>
        <w:rPr>
          <w:bCs/>
          <w:sz w:val="28"/>
          <w:szCs w:val="28"/>
        </w:rPr>
        <w:t>Лисеев</w:t>
      </w:r>
      <w:proofErr w:type="spellEnd"/>
      <w:r>
        <w:rPr>
          <w:bCs/>
          <w:sz w:val="28"/>
          <w:szCs w:val="28"/>
        </w:rPr>
        <w:t xml:space="preserve">. — </w:t>
      </w:r>
      <w:proofErr w:type="gramStart"/>
      <w:r>
        <w:rPr>
          <w:bCs/>
          <w:sz w:val="28"/>
          <w:szCs w:val="28"/>
        </w:rPr>
        <w:t>Москва :</w:t>
      </w:r>
      <w:proofErr w:type="gramEnd"/>
      <w:r>
        <w:rPr>
          <w:bCs/>
          <w:sz w:val="28"/>
          <w:szCs w:val="28"/>
        </w:rPr>
        <w:t xml:space="preserve"> ИНФРА-М, 2024. — 272 с. — (Высшее образование). — DOI 10.12737/666. - ISBN 978-5-16-018756-3. – ЭБС ZNANIUM. -  URL: https://znanium.com/catalog/product/2052440 (дата обращения: 22.04.2024). –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  <w:t xml:space="preserve">Практическая философия: учебник для магистров экономических вузов / А.Н. Чумаков [и др.]; </w:t>
      </w:r>
      <w:proofErr w:type="spellStart"/>
      <w:proofErr w:type="gram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под ред. А.Н. Чумакова. - Москва: Проспект, 2017. - 480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ЭБС Проспект. - URL: http://ebs.prospekt.org/book/33010 (дата обращения: 22.04.2024).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  <w:t xml:space="preserve">Философия в профессиональной деятельности: Учебное пособие / </w:t>
      </w:r>
      <w:proofErr w:type="spellStart"/>
      <w:proofErr w:type="gram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 ;</w:t>
      </w:r>
      <w:proofErr w:type="gramEnd"/>
      <w:r>
        <w:rPr>
          <w:bCs/>
          <w:sz w:val="28"/>
          <w:szCs w:val="28"/>
        </w:rPr>
        <w:t xml:space="preserve"> под ред. А.Н. Чумакова. - Москва: Проспект, 2013, 2014, 2016. - 416 с. 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ЭБС Проспект. - URL: http://ebs.prospekt.org/book/25788 (дата обращения: 22.04.2024). —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Перечень ресурсов информационно-телекоммуникационной сети «Интернет», необходимых для освоения дисциплины</w:t>
      </w:r>
    </w:p>
    <w:p w:rsidR="005B780F" w:rsidRDefault="005B780F" w:rsidP="005B780F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Библиотека </w:t>
      </w:r>
      <w:proofErr w:type="spellStart"/>
      <w:r>
        <w:rPr>
          <w:bCs/>
          <w:sz w:val="28"/>
          <w:szCs w:val="28"/>
        </w:rPr>
        <w:t>Гумер</w:t>
      </w:r>
      <w:proofErr w:type="spellEnd"/>
      <w:r>
        <w:rPr>
          <w:bCs/>
          <w:sz w:val="28"/>
          <w:szCs w:val="28"/>
        </w:rPr>
        <w:t xml:space="preserve"> - гуманитарные науки www.gumer.info   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Московский государственный университет им. Ломоносова. </w:t>
      </w:r>
      <w:r>
        <w:rPr>
          <w:bCs/>
          <w:sz w:val="28"/>
          <w:szCs w:val="28"/>
        </w:rPr>
        <w:lastRenderedPageBreak/>
        <w:t>Философский факультет. — http://www. philos.msu.ru/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Санкт-Петербургский государственный университет. Институт философии. — http://philosophy.spbu.ru</w:t>
      </w:r>
    </w:p>
    <w:p w:rsidR="005B780F" w:rsidRDefault="005B780F" w:rsidP="005B780F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ab/>
        <w:t>Электронные ресурсы БИК: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Электронная библиотека Финансового университета (ЭБ) </w:t>
      </w:r>
      <w:hyperlink r:id="rId8" w:history="1">
        <w:r>
          <w:rPr>
            <w:rStyle w:val="a5"/>
            <w:sz w:val="28"/>
            <w:szCs w:val="28"/>
          </w:rPr>
          <w:t>http://elib.fa.ru/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BOOK.RU </w:t>
      </w:r>
      <w:hyperlink r:id="rId9" w:history="1">
        <w:r>
          <w:rPr>
            <w:rStyle w:val="a5"/>
            <w:sz w:val="28"/>
            <w:szCs w:val="28"/>
          </w:rPr>
          <w:t>http://www.book.ru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0" w:history="1">
        <w:r>
          <w:rPr>
            <w:rStyle w:val="a5"/>
            <w:sz w:val="28"/>
            <w:szCs w:val="28"/>
          </w:rPr>
          <w:t>http://biblioclub.ru/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>
        <w:rPr>
          <w:color w:val="000000" w:themeColor="text1"/>
          <w:sz w:val="28"/>
          <w:szCs w:val="28"/>
        </w:rPr>
        <w:t>Znanium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Style w:val="a5"/>
            <w:color w:val="000000" w:themeColor="text1"/>
            <w:sz w:val="28"/>
            <w:szCs w:val="28"/>
          </w:rPr>
          <w:t>http://www.znanium.ru/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«ЮРАЙТ» https://urait.ru/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Проспект http://ebs.prospekt.org/books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Электронно-библиотечная система издательства Лань https://e.lanbook.com/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Деловая онлайн-библиотека </w:t>
      </w:r>
      <w:proofErr w:type="spellStart"/>
      <w:r>
        <w:rPr>
          <w:color w:val="000000" w:themeColor="text1"/>
          <w:sz w:val="28"/>
          <w:szCs w:val="28"/>
        </w:rPr>
        <w:t>Alpina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Digital</w:t>
      </w:r>
      <w:proofErr w:type="spellEnd"/>
      <w:r>
        <w:rPr>
          <w:color w:val="000000" w:themeColor="text1"/>
          <w:sz w:val="28"/>
          <w:szCs w:val="28"/>
        </w:rPr>
        <w:t xml:space="preserve"> http://lib.alpinadigital.ru/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Научная электронная библиотека eLibrary.ru </w:t>
      </w:r>
      <w:hyperlink r:id="rId12" w:history="1">
        <w:r>
          <w:rPr>
            <w:rStyle w:val="a5"/>
            <w:sz w:val="28"/>
            <w:szCs w:val="28"/>
          </w:rPr>
          <w:t>http://elibrary.ru</w:t>
        </w:r>
      </w:hyperlink>
      <w:r>
        <w:rPr>
          <w:color w:val="000000" w:themeColor="text1"/>
          <w:sz w:val="28"/>
          <w:szCs w:val="28"/>
        </w:rPr>
        <w:t xml:space="preserve">  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Национальная электронная библиотека </w:t>
      </w:r>
      <w:hyperlink r:id="rId13" w:history="1">
        <w:r>
          <w:rPr>
            <w:rStyle w:val="a5"/>
            <w:sz w:val="28"/>
            <w:szCs w:val="28"/>
          </w:rPr>
          <w:t>http://нэб.рф/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Электронная библиотека «Русская история» http://history-lib.ru/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управления»: 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4" w:history="1">
        <w:r>
          <w:rPr>
            <w:rStyle w:val="a5"/>
            <w:color w:val="000000" w:themeColor="text1"/>
            <w:sz w:val="28"/>
            <w:szCs w:val="28"/>
          </w:rPr>
          <w:t>http://eduvideo.online/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Справочная правовая система «Консультант Плюс» https://www.consultant.ru/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Справочная правовая система «ГАРАНТ» https://www.garant.ru/</w:t>
      </w:r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CNKI. Academic Reference </w:t>
      </w:r>
      <w:hyperlink r:id="rId15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https://ar.oversea.cnki.net/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CNKI. China Academic Journals Full-text Database </w:t>
      </w:r>
      <w:hyperlink r:id="rId16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https://oversea.cnki.net/kns?dbcode=CFLQ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JSTOR Arts &amp; Sciences I Collection </w:t>
      </w:r>
      <w:hyperlink r:id="rId17" w:history="1">
        <w:r>
          <w:rPr>
            <w:rStyle w:val="a5"/>
            <w:color w:val="000000" w:themeColor="text1"/>
            <w:sz w:val="28"/>
            <w:szCs w:val="28"/>
            <w:lang w:val="en-US"/>
          </w:rPr>
          <w:t>http://jstor.org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продукты издательства </w:t>
      </w:r>
      <w:proofErr w:type="spellStart"/>
      <w:r>
        <w:rPr>
          <w:color w:val="000000" w:themeColor="text1"/>
          <w:sz w:val="28"/>
          <w:szCs w:val="28"/>
        </w:rPr>
        <w:t>Elsevier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8" w:history="1">
        <w:r>
          <w:rPr>
            <w:rStyle w:val="a5"/>
            <w:sz w:val="28"/>
            <w:szCs w:val="28"/>
          </w:rPr>
          <w:t>http://www.sciencedirect.com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Коллекция научных журналов </w:t>
      </w:r>
      <w:proofErr w:type="spellStart"/>
      <w:r>
        <w:rPr>
          <w:color w:val="000000" w:themeColor="text1"/>
          <w:sz w:val="28"/>
          <w:szCs w:val="28"/>
        </w:rPr>
        <w:t>Oxford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University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Press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19" w:history="1">
        <w:r>
          <w:rPr>
            <w:rStyle w:val="a5"/>
            <w:sz w:val="28"/>
            <w:szCs w:val="28"/>
          </w:rPr>
          <w:t>https://academic.oup.com/journals/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Электронные коллекции книг и журналов </w:t>
      </w:r>
      <w:r>
        <w:rPr>
          <w:bCs/>
          <w:sz w:val="28"/>
          <w:szCs w:val="28"/>
        </w:rPr>
        <w:t xml:space="preserve">издательства </w:t>
      </w:r>
      <w:proofErr w:type="spellStart"/>
      <w:r>
        <w:rPr>
          <w:bCs/>
          <w:sz w:val="28"/>
          <w:szCs w:val="28"/>
        </w:rPr>
        <w:t>Springer</w:t>
      </w:r>
      <w:proofErr w:type="spellEnd"/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hyperlink r:id="rId20" w:history="1">
        <w:r>
          <w:rPr>
            <w:rStyle w:val="a5"/>
            <w:sz w:val="28"/>
            <w:szCs w:val="28"/>
          </w:rPr>
          <w:t>http://link.springer.com/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База данных научных журналов издательства </w:t>
      </w:r>
      <w:proofErr w:type="spellStart"/>
      <w:r>
        <w:rPr>
          <w:color w:val="000000" w:themeColor="text1"/>
          <w:sz w:val="28"/>
          <w:szCs w:val="28"/>
        </w:rPr>
        <w:t>Wiley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hyperlink r:id="rId21" w:history="1">
        <w:r>
          <w:rPr>
            <w:rStyle w:val="a5"/>
            <w:color w:val="000000" w:themeColor="text1"/>
            <w:sz w:val="28"/>
            <w:szCs w:val="28"/>
          </w:rPr>
          <w:t>https://onlinelibrary.wiley.com/</w:t>
        </w:r>
      </w:hyperlink>
    </w:p>
    <w:p w:rsidR="005B780F" w:rsidRDefault="005B780F" w:rsidP="005B780F">
      <w:pPr>
        <w:pStyle w:val="afc"/>
        <w:widowControl/>
        <w:numPr>
          <w:ilvl w:val="0"/>
          <w:numId w:val="9"/>
        </w:numPr>
        <w:suppressAutoHyphens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Цифровой архив научных журналов: </w:t>
      </w:r>
      <w:hyperlink r:id="rId22" w:history="1">
        <w:r>
          <w:rPr>
            <w:rStyle w:val="a5"/>
            <w:sz w:val="28"/>
            <w:szCs w:val="28"/>
          </w:rPr>
          <w:t>http://arch.neicon.ru/xmlui/</w:t>
        </w:r>
      </w:hyperlink>
    </w:p>
    <w:p w:rsidR="00CF731E" w:rsidRPr="00CF731E" w:rsidRDefault="00CF731E" w:rsidP="00CF731E">
      <w:pPr>
        <w:spacing w:line="360" w:lineRule="auto"/>
        <w:jc w:val="both"/>
        <w:rPr>
          <w:sz w:val="28"/>
          <w:szCs w:val="28"/>
        </w:rPr>
      </w:pPr>
    </w:p>
    <w:p w:rsidR="00CF731E" w:rsidRDefault="00F939FF" w:rsidP="00CF731E">
      <w:pPr>
        <w:tabs>
          <w:tab w:val="left" w:pos="708"/>
        </w:tabs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</w:t>
      </w:r>
      <w:r w:rsidR="00CF731E">
        <w:rPr>
          <w:b/>
          <w:sz w:val="28"/>
          <w:szCs w:val="28"/>
        </w:rPr>
        <w:t>4.  К</w:t>
      </w:r>
      <w:r w:rsidR="00CF731E">
        <w:rPr>
          <w:rFonts w:eastAsia="TimesNewRomanPSMT"/>
          <w:b/>
          <w:sz w:val="28"/>
          <w:szCs w:val="28"/>
        </w:rPr>
        <w:t xml:space="preserve">ритерии оценки </w:t>
      </w:r>
    </w:p>
    <w:p w:rsidR="00CF731E" w:rsidRDefault="00CF731E" w:rsidP="00CF731E">
      <w:pPr>
        <w:spacing w:line="360" w:lineRule="auto"/>
        <w:jc w:val="both"/>
        <w:rPr>
          <w:rFonts w:eastAsia="TimesNewRomanPSMT"/>
          <w:kern w:val="2"/>
          <w:sz w:val="28"/>
          <w:szCs w:val="28"/>
        </w:rPr>
      </w:pPr>
      <w:r>
        <w:rPr>
          <w:rFonts w:eastAsia="TimesNewRomanPSMT"/>
          <w:sz w:val="28"/>
          <w:szCs w:val="28"/>
        </w:rPr>
        <w:t>Критерии оценки знаний в ходе ответов на теоретические вопросы: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«Хорошо» соответствует ответу на теоретический вопрос </w:t>
      </w:r>
      <w:r>
        <w:rPr>
          <w:rFonts w:eastAsia="TimesNewRomanPSMT"/>
          <w:sz w:val="28"/>
          <w:szCs w:val="28"/>
        </w:rPr>
        <w:lastRenderedPageBreak/>
        <w:t>экзаменационного билета, при котором коротко освещены узловые моменты вопроса, вызывают затруднения более глубокое обоснование основных положений и/или ответы на дополнительные вопросы по данной проблематике.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«Удовлетворительно» соответствует ответу на теоретический вопрос экзаменационного билета, при котором частично раскрыты основные положения вопроса, есть ошибки в ответах на основные и/или дополнительные вопросы, нарушена логика изложения.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Оценка «неудовлетворительно» выставляется в случае, если материал излагается непоследовательно, не аргументированно, бессистемно, ответы на вопросы выявили несоответствие уровня знаний в части формируемых компетенций по дисциплине, направленной на подготовку к сдаче государственного экзамена.</w:t>
      </w:r>
    </w:p>
    <w:p w:rsidR="00D23D3E" w:rsidRDefault="00F939FF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Перед процедурой обсуждения </w:t>
      </w:r>
      <w:proofErr w:type="gramStart"/>
      <w:r>
        <w:rPr>
          <w:rFonts w:eastAsia="TimesNewRomanPSMT"/>
          <w:sz w:val="28"/>
          <w:szCs w:val="28"/>
        </w:rPr>
        <w:t>ответов</w:t>
      </w:r>
      <w:proofErr w:type="gramEnd"/>
      <w:r>
        <w:rPr>
          <w:rFonts w:eastAsia="TimesNewRomanPSMT"/>
          <w:sz w:val="28"/>
          <w:szCs w:val="28"/>
        </w:rPr>
        <w:t xml:space="preserve"> экзаменующихся каждый член экзаменационной комиссии выставляет свою персональную оценку для каждого аспиранта, при этом итоговая оценка представляет среднее арифметическое от суммы оценок, выставленных каждым членом комиссии.</w:t>
      </w:r>
    </w:p>
    <w:p w:rsidR="00D23D3E" w:rsidRDefault="00D23D3E">
      <w:pPr>
        <w:spacing w:line="360" w:lineRule="auto"/>
        <w:jc w:val="both"/>
        <w:rPr>
          <w:spacing w:val="10"/>
          <w:sz w:val="28"/>
          <w:szCs w:val="28"/>
        </w:rPr>
      </w:pPr>
    </w:p>
    <w:p w:rsidR="00D23D3E" w:rsidRDefault="00D23D3E">
      <w:pPr>
        <w:widowControl/>
        <w:spacing w:line="276" w:lineRule="auto"/>
        <w:rPr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CF731E" w:rsidRDefault="00CF731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D23D3E">
      <w:pPr>
        <w:spacing w:line="276" w:lineRule="auto"/>
        <w:jc w:val="right"/>
        <w:rPr>
          <w:b/>
          <w:sz w:val="28"/>
          <w:szCs w:val="28"/>
          <w:lang w:eastAsia="ru-RU"/>
        </w:rPr>
      </w:pPr>
    </w:p>
    <w:p w:rsidR="00D23D3E" w:rsidRDefault="00F939FF">
      <w:pPr>
        <w:spacing w:line="276" w:lineRule="auto"/>
        <w:jc w:val="right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1. </w:t>
      </w:r>
    </w:p>
    <w:p w:rsidR="00D23D3E" w:rsidRDefault="00F939FF">
      <w:pPr>
        <w:spacing w:line="276" w:lineRule="auto"/>
        <w:ind w:left="567" w:firstLine="153"/>
        <w:jc w:val="center"/>
        <w:rPr>
          <w:b/>
          <w:color w:val="FF0000"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Перечень примерных вопросов для подготовки к сдаче кандидатского экзамена  </w:t>
      </w:r>
    </w:p>
    <w:p w:rsidR="00D23D3E" w:rsidRDefault="00D23D3E">
      <w:pPr>
        <w:rPr>
          <w:rFonts w:eastAsia="Times New Roman"/>
          <w:sz w:val="26"/>
          <w:szCs w:val="26"/>
        </w:rPr>
      </w:pP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Специфика социально-гуманитарного знания.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Натуралистическая и </w:t>
      </w:r>
      <w:proofErr w:type="spellStart"/>
      <w:r>
        <w:rPr>
          <w:sz w:val="28"/>
          <w:szCs w:val="28"/>
        </w:rPr>
        <w:t>культурцентристская</w:t>
      </w:r>
      <w:proofErr w:type="spellEnd"/>
      <w:r>
        <w:rPr>
          <w:sz w:val="28"/>
          <w:szCs w:val="28"/>
        </w:rPr>
        <w:t xml:space="preserve"> исследовательские программы общества, их роль в социально-гуманитарном познании</w:t>
      </w:r>
      <w:r>
        <w:t>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особая сфера культуры. Функции науки.    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познавательная деятельность.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Наука как социальный институт.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</w:pPr>
      <w:r>
        <w:rPr>
          <w:sz w:val="28"/>
          <w:szCs w:val="28"/>
        </w:rPr>
        <w:t>Логика развития науки</w:t>
      </w:r>
      <w:r>
        <w:t>. Эволюция подходов к ее анализу.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spacing w:after="200" w:line="276" w:lineRule="auto"/>
        <w:ind w:left="0" w:firstLine="0"/>
      </w:pPr>
      <w:r>
        <w:rPr>
          <w:sz w:val="28"/>
          <w:szCs w:val="28"/>
        </w:rPr>
        <w:t>Научные революции, их классификация</w:t>
      </w:r>
      <w:r>
        <w:t>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науки (научная парадигма, научная картина мира, философские основания науки).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Научная теория, ее структура и функции.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Научное объяснение и научное предвидение в социально-гуманитарном знании, их особенности в сфере экономики.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Интуиция и воображение в социально-гуманитарном познании.  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эмпирического уровня научного познания.  Эмпирический метод в социально-гуманитарном знании.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Методы теоретического уровня научного познания. Теоретические методы в социально-гуманитарных науках.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Истина в философском и историческом познании. Проблема интерпретации исторического факта.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научности</w:t>
      </w:r>
      <w:r>
        <w:t xml:space="preserve"> в социально-гуманитарном знании. </w:t>
      </w:r>
      <w:r>
        <w:rPr>
          <w:sz w:val="28"/>
          <w:szCs w:val="28"/>
        </w:rPr>
        <w:t xml:space="preserve">Наука и творчество.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</w:pPr>
      <w:r>
        <w:rPr>
          <w:sz w:val="28"/>
          <w:szCs w:val="28"/>
        </w:rPr>
        <w:t xml:space="preserve">Проблема объективности исторического закона. </w:t>
      </w:r>
      <w:r>
        <w:t>Законы истории и законы природы.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основных этапов становления социально-гуманитарных наук.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Социально-гуманитарные науки классического периода: ценности, идеалы, особенности.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Социально-философские науки неклассического этапа, их специфика.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черты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 Влияние постмодернизма на социально-гуманитарные науки (текст, де</w:t>
      </w:r>
      <w:r>
        <w:t>конструкция, «конец истории»</w:t>
      </w:r>
      <w:r>
        <w:rPr>
          <w:sz w:val="28"/>
          <w:szCs w:val="28"/>
        </w:rPr>
        <w:t>).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Позитивистская традиция философии науки. Позитивистские модели социально-гуманитарного знания (О. Конт, К. Поппер).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культуры. Исторические типы культуры. Культура и цивилизация. Проблемы развития культуры в современном мире. 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</w:pPr>
      <w:r>
        <w:rPr>
          <w:sz w:val="28"/>
          <w:szCs w:val="28"/>
        </w:rPr>
        <w:t>Философия истории: формаци</w:t>
      </w:r>
      <w:r>
        <w:t>онный и цивилизационный подходы.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виртуального мира в информационном обществе.</w:t>
      </w:r>
    </w:p>
    <w:p w:rsidR="00D23D3E" w:rsidRDefault="00F939FF">
      <w:pPr>
        <w:pStyle w:val="afc"/>
        <w:widowControl/>
        <w:numPr>
          <w:ilvl w:val="0"/>
          <w:numId w:val="2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Социально-гуманитарные науки о генезисе современного цивилизационного кризиса и путях выхода из него.</w:t>
      </w:r>
    </w:p>
    <w:p w:rsidR="00D23D3E" w:rsidRDefault="00D23D3E">
      <w:pPr>
        <w:pStyle w:val="afc"/>
        <w:spacing w:line="360" w:lineRule="auto"/>
        <w:jc w:val="both"/>
        <w:rPr>
          <w:b/>
          <w:sz w:val="28"/>
          <w:szCs w:val="28"/>
        </w:rPr>
      </w:pPr>
    </w:p>
    <w:p w:rsidR="00EF706F" w:rsidRPr="00EF706F" w:rsidRDefault="00CF731E" w:rsidP="00EF7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>2.3.6 – Мет</w:t>
      </w:r>
      <w:r>
        <w:rPr>
          <w:b/>
          <w:sz w:val="28"/>
          <w:szCs w:val="28"/>
        </w:rPr>
        <w:t xml:space="preserve">оды и системы защиты информации, </w:t>
      </w:r>
      <w:r w:rsidR="00EF706F" w:rsidRPr="00EF706F">
        <w:rPr>
          <w:b/>
          <w:sz w:val="28"/>
          <w:szCs w:val="28"/>
        </w:rPr>
        <w:t>информационная безопасность;</w:t>
      </w:r>
    </w:p>
    <w:p w:rsidR="00D23D3E" w:rsidRDefault="00F939FF">
      <w:pPr>
        <w:spacing w:after="200" w:line="276" w:lineRule="auto"/>
        <w:jc w:val="both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1.2.2 -  Математическое моделирование числен</w:t>
      </w:r>
      <w:r w:rsidR="00CF731E">
        <w:rPr>
          <w:b/>
          <w:sz w:val="28"/>
          <w:szCs w:val="28"/>
        </w:rPr>
        <w:t>ные методы и комплексы программ</w:t>
      </w:r>
    </w:p>
    <w:p w:rsidR="00D23D3E" w:rsidRDefault="00D23D3E">
      <w:pPr>
        <w:pStyle w:val="afc"/>
        <w:jc w:val="both"/>
        <w:rPr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Понятие информации, свойства информации. Внутренняя и внешняя информация. 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Теория информации К. Шеннона и кибернетика Н. Винера: философские аспекты.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Проблема искусственного интеллекта и ее эволюция. Информационная эпистемология.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Феномен информации в различных типах научной рациональности.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Синтаксические и семантические аспекты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История развития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Информатика как многодисциплинарное знание.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Философская интерпретация парадигм программирования.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и коммуникативная инфраструктура научного сообщества. 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Компьютерная этика и информационная этика.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этика и проблемы интеллектуальной собственности.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Виртуальное политическое действие: возможности информационных технологий.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Виртуальная реальность и ее онтологический статус.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Виртуальность и визуализация.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Цифровые технологии и проблемы образования.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Сложные системы в научном познании и технике.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Искусственный интеллект и Интернет: этапы становления, перспективы и философское осмысление.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Интернет с позиции междисциплинарного знания.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революции в истории развития цивилизации.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Концепции информационного общества: от П. Сорокина до Э. </w:t>
      </w:r>
      <w:proofErr w:type="spellStart"/>
      <w:r>
        <w:rPr>
          <w:sz w:val="28"/>
          <w:szCs w:val="28"/>
        </w:rPr>
        <w:t>Кастельса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Постиндустриальное общество и информационное общество: сравнительный анализ.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Социокультурные и экономические проблемы информационного общества.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Социальная роль развития информатики.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информационной безопасности: гуманитарные и социальные аспекты.</w:t>
      </w:r>
    </w:p>
    <w:p w:rsidR="00D23D3E" w:rsidRDefault="00F939FF">
      <w:pPr>
        <w:pStyle w:val="afc"/>
        <w:widowControl/>
        <w:numPr>
          <w:ilvl w:val="0"/>
          <w:numId w:val="3"/>
        </w:numPr>
        <w:suppressAutoHyphens w:val="0"/>
        <w:spacing w:after="20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информационном обществе. </w:t>
      </w:r>
    </w:p>
    <w:p w:rsidR="00D23D3E" w:rsidRDefault="00D23D3E">
      <w:pPr>
        <w:rPr>
          <w:rFonts w:eastAsia="Calibri"/>
          <w:b/>
          <w:sz w:val="28"/>
          <w:szCs w:val="28"/>
        </w:rPr>
      </w:pPr>
    </w:p>
    <w:p w:rsidR="00D23D3E" w:rsidRDefault="00F939FF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Научна</w:t>
      </w:r>
      <w:r w:rsidR="00CF731E">
        <w:rPr>
          <w:rFonts w:eastAsia="Calibri"/>
          <w:b/>
          <w:sz w:val="28"/>
          <w:szCs w:val="28"/>
        </w:rPr>
        <w:t xml:space="preserve">я специальность: </w:t>
      </w:r>
      <w:r>
        <w:rPr>
          <w:rFonts w:eastAsia="Calibri"/>
          <w:b/>
          <w:sz w:val="28"/>
          <w:szCs w:val="28"/>
        </w:rPr>
        <w:t xml:space="preserve">5.5.2 – Политические </w:t>
      </w:r>
      <w:r w:rsidR="00CF731E">
        <w:rPr>
          <w:rFonts w:eastAsia="Calibri"/>
          <w:b/>
          <w:sz w:val="28"/>
          <w:szCs w:val="28"/>
        </w:rPr>
        <w:t>институты, процессы, технологии</w:t>
      </w:r>
      <w:r>
        <w:rPr>
          <w:rFonts w:eastAsia="Calibri"/>
          <w:b/>
          <w:sz w:val="28"/>
          <w:szCs w:val="28"/>
        </w:rPr>
        <w:t xml:space="preserve"> </w:t>
      </w: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4"/>
        </w:numPr>
        <w:suppressAutoHyphens w:val="0"/>
        <w:jc w:val="both"/>
        <w:rPr>
          <w:vanish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Предмет и функции политической философии.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науки и их специфика.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политического сознания: специфика подходов к определению.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Концепт власти в политологии.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 равенства и эгалитаризма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 свободы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Принцип ответственности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Методология научного исследования в политических науках: институциональные </w:t>
      </w:r>
      <w:proofErr w:type="spellStart"/>
      <w:r>
        <w:rPr>
          <w:sz w:val="28"/>
          <w:szCs w:val="28"/>
        </w:rPr>
        <w:t>бихевиористские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постбихевиористские</w:t>
      </w:r>
      <w:proofErr w:type="spellEnd"/>
      <w:r>
        <w:rPr>
          <w:sz w:val="28"/>
          <w:szCs w:val="28"/>
        </w:rPr>
        <w:t xml:space="preserve"> воззрения.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Концепции «гражданского общества» в политологии.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Историческое становление методологии политико-философских исследований. 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Древней Греции и Древнего Рима.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Средних веков и эпохи Возрождения.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Нового времени.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Политическая философия Просвещения.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Философия политики в ХХ веке: основные идеи и проблемы.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Аналитическая политология: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Герменевтическая политология: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политики в контексте коммуникаций.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Философско-политическая теория Франкфуртской школы.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Либерализм.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Консерватизм.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Социал-демократизм.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Основные течения политико-философской мысли. Марксизм.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Основные течения политико-философской мысли. Тоталитаризм. </w:t>
      </w:r>
    </w:p>
    <w:p w:rsidR="00D23D3E" w:rsidRDefault="00F939FF">
      <w:pPr>
        <w:pStyle w:val="afc"/>
        <w:widowControl/>
        <w:numPr>
          <w:ilvl w:val="0"/>
          <w:numId w:val="4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Отечественная философско-политическая мысль: основные идеи и проблемы.</w:t>
      </w:r>
    </w:p>
    <w:p w:rsidR="00D23D3E" w:rsidRDefault="00D23D3E">
      <w:pPr>
        <w:pStyle w:val="afc"/>
        <w:ind w:left="0"/>
        <w:rPr>
          <w:b/>
          <w:sz w:val="28"/>
          <w:szCs w:val="28"/>
          <w:highlight w:val="green"/>
        </w:rPr>
      </w:pPr>
    </w:p>
    <w:p w:rsidR="00D23D3E" w:rsidRDefault="00CF731E">
      <w:pPr>
        <w:pStyle w:val="afc"/>
        <w:ind w:left="0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5.4.3 - Демография, </w:t>
      </w:r>
      <w:r w:rsidR="00F939FF">
        <w:rPr>
          <w:b/>
          <w:sz w:val="28"/>
          <w:szCs w:val="28"/>
        </w:rPr>
        <w:t>5.4.7</w:t>
      </w:r>
      <w:r>
        <w:rPr>
          <w:b/>
          <w:sz w:val="28"/>
          <w:szCs w:val="28"/>
        </w:rPr>
        <w:t xml:space="preserve"> – Социология управления, 5.4.2 –Экономическая социология</w:t>
      </w:r>
    </w:p>
    <w:p w:rsidR="00D23D3E" w:rsidRDefault="00D23D3E">
      <w:pPr>
        <w:pStyle w:val="afc"/>
        <w:ind w:left="0"/>
        <w:rPr>
          <w:b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Методология научных исследований в социологических науках.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Натуралистическая и </w:t>
      </w:r>
      <w:proofErr w:type="spellStart"/>
      <w:r>
        <w:rPr>
          <w:sz w:val="28"/>
          <w:szCs w:val="28"/>
        </w:rPr>
        <w:t>культурцентристская</w:t>
      </w:r>
      <w:proofErr w:type="spellEnd"/>
      <w:r>
        <w:rPr>
          <w:sz w:val="28"/>
          <w:szCs w:val="28"/>
        </w:rPr>
        <w:t xml:space="preserve"> исследовательские программы общества, их роль в социально-гуманитарном познании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Эмпирический метод в социальном знании. Социальный эксперимент. Проблема социального конструктивизма.  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Истина в социальном познании. Проблема интерпретации социального факта.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Влияние основных концепций философии науки на развитие социологии.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Аналитическая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Герменевтическая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Постструктуралистская социология: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постмодернизма на социально-гуманитарные науки (текст, деконструкция, «конец истории», </w:t>
      </w:r>
      <w:proofErr w:type="spellStart"/>
      <w:r>
        <w:rPr>
          <w:sz w:val="28"/>
          <w:szCs w:val="28"/>
        </w:rPr>
        <w:t>микронарративы</w:t>
      </w:r>
      <w:proofErr w:type="spellEnd"/>
      <w:r>
        <w:rPr>
          <w:sz w:val="28"/>
          <w:szCs w:val="28"/>
        </w:rPr>
        <w:t>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основных этапов становления социально-гуманитарных наук.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научной рациональности в социально-гуманитарных науках.  </w:t>
      </w:r>
    </w:p>
    <w:p w:rsidR="00D23D3E" w:rsidRDefault="00F939FF">
      <w:pPr>
        <w:pStyle w:val="afc"/>
        <w:widowControl/>
        <w:numPr>
          <w:ilvl w:val="0"/>
          <w:numId w:val="5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Позитивистские модели социально-гуманитарного знания (О. Конт, К. Поппер).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инновации и инновационного развития общества. Человеческий и интеллектуальный капитал.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социальной утопии и антиутопии, их мировоззренческое значение. 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Принцип фальсификации К. Поппера и его роль для развития социального знания.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наука классического периода: ценности, идеалы, особенности.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социального знания эпохи античности, их специфика.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Социально-гуманитарное знание в эпоху Средневековья и его специфика.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теории эпохи Возрождения (Мор, Кампанелла, Макиавелли).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знание в эпоху Просвещения. Концепции общественного договора.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социального знания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столетии. Роль диалектического метода в понимании общества и истории.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Социально-философские науки неклассического этапа, их специфика. 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426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Синергетика, ее роль в социальном знании.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науки о генезисе современного цивилизационного кризиса и путях выхода из него.</w:t>
      </w:r>
    </w:p>
    <w:p w:rsidR="00D23D3E" w:rsidRDefault="00F939FF">
      <w:pPr>
        <w:pStyle w:val="afc"/>
        <w:widowControl/>
        <w:numPr>
          <w:ilvl w:val="0"/>
          <w:numId w:val="5"/>
        </w:numPr>
        <w:tabs>
          <w:tab w:val="left" w:pos="0"/>
          <w:tab w:val="left" w:pos="426"/>
          <w:tab w:val="left" w:pos="993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развития социального знания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вв.</w:t>
      </w:r>
    </w:p>
    <w:p w:rsidR="00D23D3E" w:rsidRDefault="00D23D3E">
      <w:pPr>
        <w:pStyle w:val="afc"/>
        <w:widowControl/>
        <w:suppressAutoHyphens w:val="0"/>
        <w:spacing w:after="200" w:line="276" w:lineRule="auto"/>
        <w:jc w:val="both"/>
        <w:rPr>
          <w:sz w:val="28"/>
          <w:szCs w:val="28"/>
        </w:rPr>
      </w:pPr>
    </w:p>
    <w:p w:rsidR="00D23D3E" w:rsidRDefault="00CF731E">
      <w:pPr>
        <w:pStyle w:val="afc"/>
        <w:ind w:left="0"/>
        <w:rPr>
          <w:rFonts w:eastAsia="Times New Roman"/>
          <w:b/>
          <w:lang w:eastAsia="ru-RU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>5.7.7 – Социа</w:t>
      </w:r>
      <w:r>
        <w:rPr>
          <w:b/>
          <w:sz w:val="28"/>
          <w:szCs w:val="28"/>
        </w:rPr>
        <w:t>льная и политическая философия</w:t>
      </w:r>
    </w:p>
    <w:p w:rsidR="00D23D3E" w:rsidRDefault="00D23D3E">
      <w:pPr>
        <w:pStyle w:val="afc"/>
        <w:ind w:left="0"/>
        <w:rPr>
          <w:b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Сходства и различие наук о природе и наук об обществе: история проблемы и современные трактовки.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Общетеоретические подходы к изучению культуры, общества, истории и человека.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Предмет и функции социальной философии.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Предмет и функции политической философии.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Субъект социально-гуманитарного познания: индивидуальный и коллективный.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Специфика ценностных ориентаций в социально-гуманитарном познании.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Жизнь как категория наук об обществе и культуре.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Философия человека: основные идеи и проблемы.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Философия культуры: В. </w:t>
      </w:r>
      <w:proofErr w:type="spellStart"/>
      <w:r>
        <w:rPr>
          <w:sz w:val="28"/>
          <w:szCs w:val="28"/>
        </w:rPr>
        <w:t>Виндельбанд</w:t>
      </w:r>
      <w:proofErr w:type="spellEnd"/>
      <w:r>
        <w:rPr>
          <w:sz w:val="28"/>
          <w:szCs w:val="28"/>
        </w:rPr>
        <w:t xml:space="preserve">, Г. </w:t>
      </w:r>
      <w:proofErr w:type="spellStart"/>
      <w:r>
        <w:rPr>
          <w:sz w:val="28"/>
          <w:szCs w:val="28"/>
        </w:rPr>
        <w:t>Риккерт</w:t>
      </w:r>
      <w:proofErr w:type="spellEnd"/>
      <w:r>
        <w:rPr>
          <w:sz w:val="28"/>
          <w:szCs w:val="28"/>
        </w:rPr>
        <w:t xml:space="preserve">, Э. </w:t>
      </w:r>
      <w:proofErr w:type="spellStart"/>
      <w:r>
        <w:rPr>
          <w:sz w:val="28"/>
          <w:szCs w:val="28"/>
        </w:rPr>
        <w:t>Касссирер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>История – одна из форм проявления жизни. Объективация жизни во времени.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Философия истории: М. Вебер, О. Шпенглер, А. Тойнби.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Время, пространство, </w:t>
      </w:r>
      <w:proofErr w:type="spellStart"/>
      <w:r>
        <w:rPr>
          <w:sz w:val="28"/>
          <w:szCs w:val="28"/>
        </w:rPr>
        <w:t>хронотоп</w:t>
      </w:r>
      <w:proofErr w:type="spellEnd"/>
      <w:r>
        <w:rPr>
          <w:sz w:val="28"/>
          <w:szCs w:val="28"/>
        </w:rPr>
        <w:t xml:space="preserve"> в социальном и гуманитарном познании.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Объяснение и понимание как следствие </w:t>
      </w:r>
      <w:proofErr w:type="spellStart"/>
      <w:r>
        <w:rPr>
          <w:sz w:val="28"/>
          <w:szCs w:val="28"/>
        </w:rPr>
        <w:t>коммуникативности</w:t>
      </w:r>
      <w:proofErr w:type="spellEnd"/>
      <w:r>
        <w:rPr>
          <w:sz w:val="28"/>
          <w:szCs w:val="28"/>
        </w:rPr>
        <w:t xml:space="preserve"> науки.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Герменевтика – наука о понимании и интерпретации текста в социально-гуманитарном познании.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социалдьных</w:t>
      </w:r>
      <w:proofErr w:type="spellEnd"/>
      <w:r>
        <w:rPr>
          <w:sz w:val="28"/>
          <w:szCs w:val="28"/>
        </w:rPr>
        <w:t xml:space="preserve"> идей в классической парадигме социального знания.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Позитивистские концепции общества.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Социальная философия марксизма.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Концепция Н. </w:t>
      </w:r>
      <w:proofErr w:type="spellStart"/>
      <w:r>
        <w:rPr>
          <w:sz w:val="28"/>
          <w:szCs w:val="28"/>
        </w:rPr>
        <w:t>Лумана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Критическая теория </w:t>
      </w:r>
      <w:proofErr w:type="spellStart"/>
      <w:r>
        <w:rPr>
          <w:sz w:val="28"/>
          <w:szCs w:val="28"/>
        </w:rPr>
        <w:t>Э.Гидденса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Современные теории общества. концепция Ю, </w:t>
      </w:r>
      <w:proofErr w:type="spellStart"/>
      <w:r>
        <w:rPr>
          <w:sz w:val="28"/>
          <w:szCs w:val="28"/>
        </w:rPr>
        <w:t>Хабермаса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Теории </w:t>
      </w:r>
      <w:proofErr w:type="spellStart"/>
      <w:r>
        <w:rPr>
          <w:sz w:val="28"/>
          <w:szCs w:val="28"/>
        </w:rPr>
        <w:t>постиндустральной</w:t>
      </w:r>
      <w:proofErr w:type="spellEnd"/>
      <w:r>
        <w:rPr>
          <w:sz w:val="28"/>
          <w:szCs w:val="28"/>
        </w:rPr>
        <w:t xml:space="preserve"> трансформации общественных процессов.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Конструктивизм как модель социального знания. 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Русская социальная философия: Вл. Соловьев. Н. Бердяев. Н. Ильин.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Основные этапы развития классической философско-политической мысли.</w:t>
      </w:r>
    </w:p>
    <w:p w:rsidR="00D23D3E" w:rsidRDefault="00F939FF">
      <w:pPr>
        <w:pStyle w:val="afc"/>
        <w:widowControl/>
        <w:numPr>
          <w:ilvl w:val="0"/>
          <w:numId w:val="6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Отечественная философско-политическая мысль: основные идеи и проблемы.</w:t>
      </w:r>
    </w:p>
    <w:p w:rsidR="00D23D3E" w:rsidRDefault="00D23D3E">
      <w:pPr>
        <w:jc w:val="center"/>
        <w:rPr>
          <w:sz w:val="28"/>
          <w:szCs w:val="28"/>
        </w:rPr>
      </w:pPr>
    </w:p>
    <w:p w:rsidR="00D23D3E" w:rsidRDefault="00CF73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Научная специальность: </w:t>
      </w:r>
      <w:r w:rsidR="00F939FF">
        <w:rPr>
          <w:b/>
          <w:sz w:val="28"/>
          <w:szCs w:val="28"/>
        </w:rPr>
        <w:t xml:space="preserve">5.1.2 – Публично-правовые </w:t>
      </w:r>
      <w:r>
        <w:rPr>
          <w:b/>
          <w:sz w:val="28"/>
          <w:szCs w:val="28"/>
        </w:rPr>
        <w:t xml:space="preserve">(государственно-правовые науки), </w:t>
      </w:r>
      <w:r w:rsidR="00F939FF">
        <w:rPr>
          <w:b/>
          <w:sz w:val="28"/>
          <w:szCs w:val="28"/>
        </w:rPr>
        <w:t xml:space="preserve">5.1.3 – </w:t>
      </w:r>
      <w:proofErr w:type="spellStart"/>
      <w:proofErr w:type="gramStart"/>
      <w:r w:rsidR="00F939FF">
        <w:rPr>
          <w:b/>
          <w:sz w:val="28"/>
          <w:szCs w:val="28"/>
        </w:rPr>
        <w:t>Частно</w:t>
      </w:r>
      <w:proofErr w:type="spellEnd"/>
      <w:r w:rsidR="00F939FF">
        <w:rPr>
          <w:b/>
          <w:sz w:val="28"/>
          <w:szCs w:val="28"/>
        </w:rPr>
        <w:t>-п</w:t>
      </w:r>
      <w:r>
        <w:rPr>
          <w:b/>
          <w:sz w:val="28"/>
          <w:szCs w:val="28"/>
        </w:rPr>
        <w:t>равовые</w:t>
      </w:r>
      <w:proofErr w:type="gram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цивилистические</w:t>
      </w:r>
      <w:proofErr w:type="spellEnd"/>
      <w:r>
        <w:rPr>
          <w:b/>
          <w:sz w:val="28"/>
          <w:szCs w:val="28"/>
        </w:rPr>
        <w:t>) науки</w:t>
      </w:r>
      <w:r w:rsidR="00F939FF">
        <w:rPr>
          <w:b/>
          <w:sz w:val="28"/>
          <w:szCs w:val="28"/>
        </w:rPr>
        <w:t xml:space="preserve"> </w:t>
      </w:r>
    </w:p>
    <w:p w:rsidR="00D23D3E" w:rsidRDefault="00D23D3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D23D3E">
      <w:pPr>
        <w:pStyle w:val="afc"/>
        <w:widowControl/>
        <w:numPr>
          <w:ilvl w:val="0"/>
          <w:numId w:val="7"/>
        </w:numPr>
        <w:suppressAutoHyphens w:val="0"/>
        <w:rPr>
          <w:vanish/>
          <w:sz w:val="28"/>
          <w:szCs w:val="28"/>
        </w:rPr>
      </w:pP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Статус юриспруденции, ее предмет и объект.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права и теория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Междисциплинарное изучение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Основные традиции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. Классическая, неклассическая и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рациональность.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Европейская философия права XVII-XVIII веков.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Философско-правовые идеи немецкой классической философии. 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марксистской философии права. </w:t>
      </w:r>
    </w:p>
    <w:p w:rsidR="00D23D3E" w:rsidRDefault="00F939FF">
      <w:pPr>
        <w:pStyle w:val="28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русской истории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проблемы философии права. Жизненный мир человека и правовая реальность.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Методология научного исследования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Уровни юридического знания.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Проблема истины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Роль диалектического метода в российском юридическом знании.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Интегральныя</w:t>
      </w:r>
      <w:proofErr w:type="spellEnd"/>
      <w:r>
        <w:rPr>
          <w:sz w:val="28"/>
          <w:szCs w:val="28"/>
        </w:rPr>
        <w:t xml:space="preserve"> юриспруденция.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Сравнительный методологический анализ теорий Г. </w:t>
      </w:r>
      <w:proofErr w:type="spellStart"/>
      <w:r>
        <w:rPr>
          <w:sz w:val="28"/>
          <w:szCs w:val="28"/>
        </w:rPr>
        <w:t>Харта</w:t>
      </w:r>
      <w:proofErr w:type="spellEnd"/>
      <w:r>
        <w:rPr>
          <w:sz w:val="28"/>
          <w:szCs w:val="28"/>
        </w:rPr>
        <w:t xml:space="preserve"> и Р. Дворкина.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Трансцендентальная юриспруденция Х. </w:t>
      </w:r>
      <w:proofErr w:type="spellStart"/>
      <w:r>
        <w:rPr>
          <w:sz w:val="28"/>
          <w:szCs w:val="28"/>
        </w:rPr>
        <w:t>Кельзена</w:t>
      </w:r>
      <w:proofErr w:type="spellEnd"/>
      <w:r>
        <w:rPr>
          <w:sz w:val="28"/>
          <w:szCs w:val="28"/>
        </w:rPr>
        <w:t>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Герменевтическая юриспруденция.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Аксиологические проблемы философии права. </w:t>
      </w:r>
      <w:proofErr w:type="gramStart"/>
      <w:r>
        <w:rPr>
          <w:sz w:val="28"/>
          <w:szCs w:val="28"/>
        </w:rPr>
        <w:t>Право</w:t>
      </w:r>
      <w:proofErr w:type="gramEnd"/>
      <w:r>
        <w:rPr>
          <w:sz w:val="28"/>
          <w:szCs w:val="28"/>
        </w:rPr>
        <w:t xml:space="preserve"> как ценность.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Догмы естественного и позитивного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Идея возрожденного естественного права.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  <w:lang w:val="en-US"/>
        </w:rPr>
      </w:pPr>
      <w:r>
        <w:rPr>
          <w:sz w:val="28"/>
          <w:szCs w:val="28"/>
        </w:rPr>
        <w:t>Этика в юриспруденции.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Антропологический дискурс права. Философия права как учение о естественных правах человека.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Цивилизационно-культурное и социальное пространство права.   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Феноменологичвеские</w:t>
      </w:r>
      <w:proofErr w:type="spellEnd"/>
      <w:r>
        <w:rPr>
          <w:sz w:val="28"/>
          <w:szCs w:val="28"/>
        </w:rPr>
        <w:t xml:space="preserve"> и коммуникативные идеи в российском юридическом знании.</w:t>
      </w:r>
    </w:p>
    <w:p w:rsidR="00D23D3E" w:rsidRDefault="00F939FF">
      <w:pPr>
        <w:pStyle w:val="afc"/>
        <w:widowControl/>
        <w:numPr>
          <w:ilvl w:val="0"/>
          <w:numId w:val="7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Философия права Постмодерна.</w:t>
      </w:r>
    </w:p>
    <w:p w:rsidR="00D23D3E" w:rsidRDefault="00D23D3E">
      <w:pPr>
        <w:pStyle w:val="afc"/>
        <w:rPr>
          <w:sz w:val="28"/>
          <w:szCs w:val="28"/>
        </w:rPr>
      </w:pPr>
    </w:p>
    <w:sectPr w:rsidR="00D23D3E">
      <w:footerReference w:type="default" r:id="rId23"/>
      <w:pgSz w:w="11906" w:h="16838"/>
      <w:pgMar w:top="1134" w:right="850" w:bottom="1693" w:left="1701" w:header="72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78" w:rsidRDefault="00735778">
      <w:r>
        <w:separator/>
      </w:r>
    </w:p>
  </w:endnote>
  <w:endnote w:type="continuationSeparator" w:id="0">
    <w:p w:rsidR="00735778" w:rsidRDefault="0073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onoCondensed">
    <w:altName w:val="Courier New"/>
    <w:charset w:val="00"/>
    <w:family w:val="decorative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3E" w:rsidRDefault="00F939FF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4884">
      <w:rPr>
        <w:noProof/>
      </w:rPr>
      <w:t>2</w:t>
    </w:r>
    <w:r>
      <w:fldChar w:fldCharType="end"/>
    </w:r>
  </w:p>
  <w:p w:rsidR="00D23D3E" w:rsidRDefault="00D23D3E">
    <w:pPr>
      <w:pStyle w:val="af4"/>
      <w:tabs>
        <w:tab w:val="left" w:pos="3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78" w:rsidRDefault="00735778">
      <w:r>
        <w:separator/>
      </w:r>
    </w:p>
  </w:footnote>
  <w:footnote w:type="continuationSeparator" w:id="0">
    <w:p w:rsidR="00735778" w:rsidRDefault="0073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D43"/>
    <w:multiLevelType w:val="multilevel"/>
    <w:tmpl w:val="2C805D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4BC6"/>
    <w:multiLevelType w:val="multilevel"/>
    <w:tmpl w:val="2D7A4BC6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2266A"/>
    <w:multiLevelType w:val="multilevel"/>
    <w:tmpl w:val="3512266A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5CF3"/>
    <w:multiLevelType w:val="multilevel"/>
    <w:tmpl w:val="35EF5CF3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2372"/>
    <w:multiLevelType w:val="multilevel"/>
    <w:tmpl w:val="481F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04D3E"/>
    <w:multiLevelType w:val="hybridMultilevel"/>
    <w:tmpl w:val="8CD0A6D4"/>
    <w:lvl w:ilvl="0" w:tplc="C34E1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C2E41E1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8C0B28"/>
    <w:multiLevelType w:val="multilevel"/>
    <w:tmpl w:val="778C0B28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40B2F"/>
    <w:multiLevelType w:val="multilevel"/>
    <w:tmpl w:val="78440B2F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eastAsia="Arial Unicode MS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 Unicode MS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Arial Unicode MS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eastAsia="Arial Unicode MS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eastAsia="Arial Unicode MS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Arial Unicode MS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eastAsia="Arial Unicode MS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eastAsia="Arial Unicode MS" w:hint="default"/>
        <w:b w:val="0"/>
        <w:sz w:val="28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8"/>
    <w:rsid w:val="00004A64"/>
    <w:rsid w:val="00007DDC"/>
    <w:rsid w:val="000173A8"/>
    <w:rsid w:val="00020B50"/>
    <w:rsid w:val="00036732"/>
    <w:rsid w:val="00074275"/>
    <w:rsid w:val="000759DB"/>
    <w:rsid w:val="00076B66"/>
    <w:rsid w:val="00084BBE"/>
    <w:rsid w:val="000A2BB2"/>
    <w:rsid w:val="000A30D8"/>
    <w:rsid w:val="000B2797"/>
    <w:rsid w:val="000B725A"/>
    <w:rsid w:val="000C2590"/>
    <w:rsid w:val="000D080C"/>
    <w:rsid w:val="000D6FA8"/>
    <w:rsid w:val="00114595"/>
    <w:rsid w:val="00147A04"/>
    <w:rsid w:val="001557C1"/>
    <w:rsid w:val="001679AD"/>
    <w:rsid w:val="00177229"/>
    <w:rsid w:val="00190F87"/>
    <w:rsid w:val="00196341"/>
    <w:rsid w:val="001A4675"/>
    <w:rsid w:val="001C2392"/>
    <w:rsid w:val="001D7E31"/>
    <w:rsid w:val="001E33FC"/>
    <w:rsid w:val="001F0198"/>
    <w:rsid w:val="001F3507"/>
    <w:rsid w:val="00211101"/>
    <w:rsid w:val="00213208"/>
    <w:rsid w:val="00214AAF"/>
    <w:rsid w:val="00217D8E"/>
    <w:rsid w:val="0025055D"/>
    <w:rsid w:val="002507D8"/>
    <w:rsid w:val="00255AEC"/>
    <w:rsid w:val="002911E8"/>
    <w:rsid w:val="00292BF6"/>
    <w:rsid w:val="002A4AA6"/>
    <w:rsid w:val="002D6EE1"/>
    <w:rsid w:val="00322C48"/>
    <w:rsid w:val="00331FEE"/>
    <w:rsid w:val="00340931"/>
    <w:rsid w:val="003430C6"/>
    <w:rsid w:val="00346EC0"/>
    <w:rsid w:val="003625C7"/>
    <w:rsid w:val="00375311"/>
    <w:rsid w:val="003A2547"/>
    <w:rsid w:val="003A6A3E"/>
    <w:rsid w:val="003B0E08"/>
    <w:rsid w:val="003C4925"/>
    <w:rsid w:val="003E030A"/>
    <w:rsid w:val="003F28D7"/>
    <w:rsid w:val="003F4A67"/>
    <w:rsid w:val="004051B7"/>
    <w:rsid w:val="004074B6"/>
    <w:rsid w:val="004213C6"/>
    <w:rsid w:val="0044454D"/>
    <w:rsid w:val="004460B3"/>
    <w:rsid w:val="00460B90"/>
    <w:rsid w:val="00464C4A"/>
    <w:rsid w:val="004A22D5"/>
    <w:rsid w:val="004B0D62"/>
    <w:rsid w:val="004C531D"/>
    <w:rsid w:val="004C697A"/>
    <w:rsid w:val="004D34B2"/>
    <w:rsid w:val="004D793C"/>
    <w:rsid w:val="004D7F1B"/>
    <w:rsid w:val="004E78E7"/>
    <w:rsid w:val="004F4392"/>
    <w:rsid w:val="00507E0C"/>
    <w:rsid w:val="00516F53"/>
    <w:rsid w:val="0053543E"/>
    <w:rsid w:val="005400FD"/>
    <w:rsid w:val="005457B7"/>
    <w:rsid w:val="00576651"/>
    <w:rsid w:val="0059232E"/>
    <w:rsid w:val="00594E85"/>
    <w:rsid w:val="00595FCC"/>
    <w:rsid w:val="00596B34"/>
    <w:rsid w:val="005A4C9F"/>
    <w:rsid w:val="005B1F1E"/>
    <w:rsid w:val="005B780F"/>
    <w:rsid w:val="005C3E4F"/>
    <w:rsid w:val="005C5406"/>
    <w:rsid w:val="005E72D1"/>
    <w:rsid w:val="00600375"/>
    <w:rsid w:val="00601389"/>
    <w:rsid w:val="00622DFB"/>
    <w:rsid w:val="00630E37"/>
    <w:rsid w:val="00641281"/>
    <w:rsid w:val="006445B6"/>
    <w:rsid w:val="00645628"/>
    <w:rsid w:val="006550D7"/>
    <w:rsid w:val="0068344A"/>
    <w:rsid w:val="00686FE7"/>
    <w:rsid w:val="006A36B6"/>
    <w:rsid w:val="006B5919"/>
    <w:rsid w:val="006C42E6"/>
    <w:rsid w:val="006C5BE9"/>
    <w:rsid w:val="006D2BB2"/>
    <w:rsid w:val="006D32A3"/>
    <w:rsid w:val="006D5B40"/>
    <w:rsid w:val="006F71B8"/>
    <w:rsid w:val="0070230F"/>
    <w:rsid w:val="007045B7"/>
    <w:rsid w:val="00706AF1"/>
    <w:rsid w:val="00706D17"/>
    <w:rsid w:val="007119C0"/>
    <w:rsid w:val="00714373"/>
    <w:rsid w:val="00717201"/>
    <w:rsid w:val="00735778"/>
    <w:rsid w:val="00741878"/>
    <w:rsid w:val="00742DC6"/>
    <w:rsid w:val="007800BE"/>
    <w:rsid w:val="007820FE"/>
    <w:rsid w:val="00787EB6"/>
    <w:rsid w:val="007942FE"/>
    <w:rsid w:val="00794884"/>
    <w:rsid w:val="007B0136"/>
    <w:rsid w:val="007B114D"/>
    <w:rsid w:val="007C5B0E"/>
    <w:rsid w:val="007E7054"/>
    <w:rsid w:val="007F19B5"/>
    <w:rsid w:val="007F2A61"/>
    <w:rsid w:val="007F3C38"/>
    <w:rsid w:val="00807BDD"/>
    <w:rsid w:val="008110C8"/>
    <w:rsid w:val="00833090"/>
    <w:rsid w:val="008372F4"/>
    <w:rsid w:val="00845059"/>
    <w:rsid w:val="0085364D"/>
    <w:rsid w:val="00880925"/>
    <w:rsid w:val="0088373C"/>
    <w:rsid w:val="00885545"/>
    <w:rsid w:val="008923C5"/>
    <w:rsid w:val="008A2704"/>
    <w:rsid w:val="008A6812"/>
    <w:rsid w:val="008C5401"/>
    <w:rsid w:val="00904E1B"/>
    <w:rsid w:val="0090500F"/>
    <w:rsid w:val="00924B23"/>
    <w:rsid w:val="0092685D"/>
    <w:rsid w:val="009401CA"/>
    <w:rsid w:val="00942778"/>
    <w:rsid w:val="00945D53"/>
    <w:rsid w:val="00951F4B"/>
    <w:rsid w:val="00956F12"/>
    <w:rsid w:val="009602D7"/>
    <w:rsid w:val="009743E0"/>
    <w:rsid w:val="00977E6E"/>
    <w:rsid w:val="009838F3"/>
    <w:rsid w:val="009865FD"/>
    <w:rsid w:val="009B5091"/>
    <w:rsid w:val="009D3CA7"/>
    <w:rsid w:val="009E5C0E"/>
    <w:rsid w:val="009F2369"/>
    <w:rsid w:val="00A12268"/>
    <w:rsid w:val="00A30577"/>
    <w:rsid w:val="00A43080"/>
    <w:rsid w:val="00A432D2"/>
    <w:rsid w:val="00A44917"/>
    <w:rsid w:val="00A51C6F"/>
    <w:rsid w:val="00A6202B"/>
    <w:rsid w:val="00A73F9A"/>
    <w:rsid w:val="00A91FD2"/>
    <w:rsid w:val="00A928E6"/>
    <w:rsid w:val="00AB3C85"/>
    <w:rsid w:val="00AC6A3C"/>
    <w:rsid w:val="00AD0BE7"/>
    <w:rsid w:val="00AD4711"/>
    <w:rsid w:val="00AE1BEE"/>
    <w:rsid w:val="00AF1314"/>
    <w:rsid w:val="00AF39EB"/>
    <w:rsid w:val="00B03199"/>
    <w:rsid w:val="00B06022"/>
    <w:rsid w:val="00B074FF"/>
    <w:rsid w:val="00B0750A"/>
    <w:rsid w:val="00B117F2"/>
    <w:rsid w:val="00B20631"/>
    <w:rsid w:val="00B3358B"/>
    <w:rsid w:val="00B40206"/>
    <w:rsid w:val="00B55E5A"/>
    <w:rsid w:val="00B63126"/>
    <w:rsid w:val="00B65E2F"/>
    <w:rsid w:val="00B65F2F"/>
    <w:rsid w:val="00B8309E"/>
    <w:rsid w:val="00B87360"/>
    <w:rsid w:val="00B92D4B"/>
    <w:rsid w:val="00BA631C"/>
    <w:rsid w:val="00BB4C48"/>
    <w:rsid w:val="00BB7B22"/>
    <w:rsid w:val="00BC0669"/>
    <w:rsid w:val="00BC4149"/>
    <w:rsid w:val="00BE4594"/>
    <w:rsid w:val="00BE7461"/>
    <w:rsid w:val="00C20E8B"/>
    <w:rsid w:val="00C22F56"/>
    <w:rsid w:val="00C251BC"/>
    <w:rsid w:val="00C26E64"/>
    <w:rsid w:val="00C32379"/>
    <w:rsid w:val="00C446BA"/>
    <w:rsid w:val="00C50F85"/>
    <w:rsid w:val="00C510D5"/>
    <w:rsid w:val="00C70CA0"/>
    <w:rsid w:val="00C87E23"/>
    <w:rsid w:val="00C974AC"/>
    <w:rsid w:val="00CA7327"/>
    <w:rsid w:val="00CC7999"/>
    <w:rsid w:val="00CD3622"/>
    <w:rsid w:val="00CD404C"/>
    <w:rsid w:val="00CD6AF0"/>
    <w:rsid w:val="00CE1DD7"/>
    <w:rsid w:val="00CF496D"/>
    <w:rsid w:val="00CF6733"/>
    <w:rsid w:val="00CF731E"/>
    <w:rsid w:val="00D11A3E"/>
    <w:rsid w:val="00D1362F"/>
    <w:rsid w:val="00D225B5"/>
    <w:rsid w:val="00D23D3E"/>
    <w:rsid w:val="00D2647D"/>
    <w:rsid w:val="00D5327C"/>
    <w:rsid w:val="00D54C03"/>
    <w:rsid w:val="00D64864"/>
    <w:rsid w:val="00D6537F"/>
    <w:rsid w:val="00D912A0"/>
    <w:rsid w:val="00D912BA"/>
    <w:rsid w:val="00D96FB9"/>
    <w:rsid w:val="00DC214B"/>
    <w:rsid w:val="00DF020C"/>
    <w:rsid w:val="00DF0F56"/>
    <w:rsid w:val="00DF11CD"/>
    <w:rsid w:val="00DF1DFD"/>
    <w:rsid w:val="00E11E2F"/>
    <w:rsid w:val="00E311C7"/>
    <w:rsid w:val="00E32855"/>
    <w:rsid w:val="00E3400A"/>
    <w:rsid w:val="00E547BC"/>
    <w:rsid w:val="00E74C10"/>
    <w:rsid w:val="00E86619"/>
    <w:rsid w:val="00EA1208"/>
    <w:rsid w:val="00EB222B"/>
    <w:rsid w:val="00EB51AF"/>
    <w:rsid w:val="00ED1F8E"/>
    <w:rsid w:val="00EE0FD8"/>
    <w:rsid w:val="00EE4FE8"/>
    <w:rsid w:val="00EE6A80"/>
    <w:rsid w:val="00EF5ADF"/>
    <w:rsid w:val="00EF706F"/>
    <w:rsid w:val="00F01D7A"/>
    <w:rsid w:val="00F119B4"/>
    <w:rsid w:val="00F217C5"/>
    <w:rsid w:val="00F3306F"/>
    <w:rsid w:val="00F33F27"/>
    <w:rsid w:val="00F361A9"/>
    <w:rsid w:val="00F50F55"/>
    <w:rsid w:val="00F6244E"/>
    <w:rsid w:val="00F63F01"/>
    <w:rsid w:val="00F939FF"/>
    <w:rsid w:val="00F97585"/>
    <w:rsid w:val="00F97EA0"/>
    <w:rsid w:val="00FA5E57"/>
    <w:rsid w:val="00FC4768"/>
    <w:rsid w:val="4CE40AED"/>
    <w:rsid w:val="7E2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B97B"/>
  <w15:docId w15:val="{7E689F27-4E0C-40A1-AC4F-6AF7E17F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unhideWhenUsed/>
    <w:rPr>
      <w:vertAlign w:val="superscript"/>
    </w:rPr>
  </w:style>
  <w:style w:type="character" w:styleId="a4">
    <w:name w:val="Emphasis"/>
    <w:basedOn w:val="a0"/>
    <w:autoRedefine/>
    <w:uiPriority w:val="20"/>
    <w:qFormat/>
    <w:rPr>
      <w:i/>
      <w:iCs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basedOn w:val="a0"/>
    <w:qFormat/>
    <w:rPr>
      <w:b/>
      <w:bCs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31">
    <w:name w:val="Body Text Indent 3"/>
    <w:basedOn w:val="a"/>
    <w:link w:val="310"/>
    <w:uiPriority w:val="99"/>
    <w:semiHidden/>
    <w:unhideWhenUsed/>
    <w:pPr>
      <w:widowControl/>
      <w:spacing w:after="120"/>
      <w:ind w:left="283"/>
    </w:pPr>
    <w:rPr>
      <w:rFonts w:eastAsia="Times New Roman"/>
      <w:kern w:val="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autoRedefine/>
    <w:semiHidden/>
    <w:qFormat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basedOn w:val="a"/>
    <w:link w:val="ad"/>
    <w:pPr>
      <w:suppressLineNumbers/>
      <w:tabs>
        <w:tab w:val="center" w:pos="4819"/>
        <w:tab w:val="right" w:pos="9638"/>
      </w:tabs>
    </w:p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autoRedefine/>
    <w:qFormat/>
    <w:pPr>
      <w:widowControl/>
      <w:tabs>
        <w:tab w:val="left" w:pos="560"/>
        <w:tab w:val="right" w:leader="dot" w:pos="9639"/>
      </w:tabs>
      <w:suppressAutoHyphens w:val="0"/>
      <w:jc w:val="center"/>
    </w:pPr>
    <w:rPr>
      <w:rFonts w:eastAsia="Times New Roman"/>
      <w:b/>
      <w:kern w:val="0"/>
      <w:sz w:val="28"/>
      <w:szCs w:val="28"/>
      <w:lang w:eastAsia="ru-RU"/>
    </w:rPr>
  </w:style>
  <w:style w:type="paragraph" w:styleId="af0">
    <w:name w:val="Body Text Indent"/>
    <w:link w:val="af1"/>
    <w:autoRedefine/>
    <w:pPr>
      <w:widowControl w:val="0"/>
      <w:suppressAutoHyphens/>
      <w:ind w:left="283" w:firstLine="720"/>
      <w:jc w:val="both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af2">
    <w:name w:val="Title"/>
    <w:basedOn w:val="a"/>
    <w:next w:val="a"/>
    <w:link w:val="af3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autoRedefine/>
    <w:uiPriority w:val="99"/>
    <w:pPr>
      <w:suppressLineNumbers/>
      <w:tabs>
        <w:tab w:val="center" w:pos="4819"/>
        <w:tab w:val="right" w:pos="9638"/>
      </w:tabs>
    </w:pPr>
  </w:style>
  <w:style w:type="paragraph" w:styleId="af6">
    <w:name w:val="List"/>
    <w:basedOn w:val="ae"/>
    <w:autoRedefine/>
    <w:rPr>
      <w:rFonts w:cs="Tahoma"/>
    </w:rPr>
  </w:style>
  <w:style w:type="paragraph" w:styleId="af7">
    <w:name w:val="Normal (Web)"/>
    <w:basedOn w:val="a"/>
    <w:autoRedefine/>
    <w:uiPriority w:val="99"/>
    <w:pPr>
      <w:widowControl/>
      <w:suppressAutoHyphens w:val="0"/>
      <w:spacing w:before="100" w:after="119"/>
    </w:pPr>
    <w:rPr>
      <w:rFonts w:eastAsia="Times New Roman"/>
    </w:rPr>
  </w:style>
  <w:style w:type="paragraph" w:styleId="af8">
    <w:name w:val="Subtitle"/>
    <w:basedOn w:val="a"/>
    <w:next w:val="a"/>
    <w:link w:val="af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a">
    <w:name w:val="Table Grid"/>
    <w:basedOn w:val="a1"/>
    <w:autoRedefine/>
    <w:uiPriority w:val="59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No Spacing"/>
    <w:autoRedefine/>
    <w:qFormat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autoRedefine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Заголовок Знак"/>
    <w:basedOn w:val="a0"/>
    <w:link w:val="a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0"/>
    <w:link w:val="af8"/>
    <w:autoRedefine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autoRedefine/>
    <w:uiPriority w:val="29"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autoRedefine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autoRedefine/>
    <w:uiPriority w:val="30"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0"/>
    <w:autoRedefine/>
    <w:uiPriority w:val="31"/>
    <w:qFormat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aff0">
    <w:name w:val="Мой стиль"/>
    <w:basedOn w:val="a"/>
    <w:autoRedefine/>
    <w:qFormat/>
  </w:style>
  <w:style w:type="character" w:customStyle="1" w:styleId="WW8Num1z0">
    <w:name w:val="WW8Num1z0"/>
    <w:autoRedefine/>
    <w:qFormat/>
  </w:style>
  <w:style w:type="character" w:customStyle="1" w:styleId="WW8Num1z1">
    <w:name w:val="WW8Num1z1"/>
    <w:qFormat/>
  </w:style>
  <w:style w:type="character" w:customStyle="1" w:styleId="WW8Num1z2">
    <w:name w:val="WW8Num1z2"/>
    <w:autoRedefine/>
    <w:qFormat/>
  </w:style>
  <w:style w:type="character" w:customStyle="1" w:styleId="WW8Num1z3">
    <w:name w:val="WW8Num1z3"/>
    <w:autoRedefine/>
  </w:style>
  <w:style w:type="character" w:customStyle="1" w:styleId="WW8Num1z4">
    <w:name w:val="WW8Num1z4"/>
    <w:qFormat/>
  </w:style>
  <w:style w:type="character" w:customStyle="1" w:styleId="WW8Num1z5">
    <w:name w:val="WW8Num1z5"/>
    <w:autoRedefine/>
    <w:qFormat/>
  </w:style>
  <w:style w:type="character" w:customStyle="1" w:styleId="WW8Num1z6">
    <w:name w:val="WW8Num1z6"/>
    <w:qFormat/>
  </w:style>
  <w:style w:type="character" w:customStyle="1" w:styleId="WW8Num1z7">
    <w:name w:val="WW8Num1z7"/>
    <w:autoRedefine/>
  </w:style>
  <w:style w:type="character" w:customStyle="1" w:styleId="WW8Num1z8">
    <w:name w:val="WW8Num1z8"/>
  </w:style>
  <w:style w:type="character" w:customStyle="1" w:styleId="WW8Num2z0">
    <w:name w:val="WW8Num2z0"/>
    <w:autoRedefine/>
    <w:qFormat/>
    <w:rPr>
      <w:sz w:val="28"/>
      <w:szCs w:val="28"/>
    </w:rPr>
  </w:style>
  <w:style w:type="character" w:customStyle="1" w:styleId="WW8Num2z1">
    <w:name w:val="WW8Num2z1"/>
    <w:autoRedefine/>
  </w:style>
  <w:style w:type="character" w:customStyle="1" w:styleId="WW8Num2z2">
    <w:name w:val="WW8Num2z2"/>
    <w:autoRedefine/>
  </w:style>
  <w:style w:type="character" w:customStyle="1" w:styleId="WW8Num2z3">
    <w:name w:val="WW8Num2z3"/>
    <w:autoRedefine/>
  </w:style>
  <w:style w:type="character" w:customStyle="1" w:styleId="WW8Num2z4">
    <w:name w:val="WW8Num2z4"/>
    <w:autoRedefine/>
  </w:style>
  <w:style w:type="character" w:customStyle="1" w:styleId="WW8Num2z5">
    <w:name w:val="WW8Num2z5"/>
    <w:autoRedefine/>
    <w:qFormat/>
  </w:style>
  <w:style w:type="character" w:customStyle="1" w:styleId="WW8Num2z6">
    <w:name w:val="WW8Num2z6"/>
  </w:style>
  <w:style w:type="character" w:customStyle="1" w:styleId="WW8Num2z7">
    <w:name w:val="WW8Num2z7"/>
    <w:autoRedefine/>
  </w:style>
  <w:style w:type="character" w:customStyle="1" w:styleId="WW8Num2z8">
    <w:name w:val="WW8Num2z8"/>
    <w:qFormat/>
  </w:style>
  <w:style w:type="character" w:customStyle="1" w:styleId="WW8Num3z0">
    <w:name w:val="WW8Num3z0"/>
    <w:autoRedefine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autoRedefine/>
    <w:qFormat/>
  </w:style>
  <w:style w:type="character" w:customStyle="1" w:styleId="WW8Num4z4">
    <w:name w:val="WW8Num4z4"/>
    <w:qFormat/>
  </w:style>
  <w:style w:type="character" w:customStyle="1" w:styleId="WW8Num4z5">
    <w:name w:val="WW8Num4z5"/>
    <w:autoRedefine/>
  </w:style>
  <w:style w:type="character" w:customStyle="1" w:styleId="WW8Num4z6">
    <w:name w:val="WW8Num4z6"/>
    <w:autoRedefine/>
    <w:qFormat/>
  </w:style>
  <w:style w:type="character" w:customStyle="1" w:styleId="WW8Num4z7">
    <w:name w:val="WW8Num4z7"/>
    <w:autoRedefine/>
    <w:qFormat/>
  </w:style>
  <w:style w:type="character" w:customStyle="1" w:styleId="WW8Num4z8">
    <w:name w:val="WW8Num4z8"/>
    <w:autoRedefine/>
    <w:qFormat/>
  </w:style>
  <w:style w:type="character" w:customStyle="1" w:styleId="WW8Num5z0">
    <w:name w:val="WW8Num5z0"/>
    <w:autoRedefine/>
    <w:qFormat/>
  </w:style>
  <w:style w:type="character" w:customStyle="1" w:styleId="WW8Num5z1">
    <w:name w:val="WW8Num5z1"/>
    <w:autoRedefine/>
    <w:qFormat/>
  </w:style>
  <w:style w:type="character" w:customStyle="1" w:styleId="WW8Num5z2">
    <w:name w:val="WW8Num5z2"/>
    <w:autoRedefine/>
    <w:qFormat/>
  </w:style>
  <w:style w:type="character" w:customStyle="1" w:styleId="WW8Num5z3">
    <w:name w:val="WW8Num5z3"/>
    <w:autoRedefine/>
    <w:qFormat/>
  </w:style>
  <w:style w:type="character" w:customStyle="1" w:styleId="WW8Num5z4">
    <w:name w:val="WW8Num5z4"/>
    <w:autoRedefine/>
    <w:qFormat/>
  </w:style>
  <w:style w:type="character" w:customStyle="1" w:styleId="WW8Num5z5">
    <w:name w:val="WW8Num5z5"/>
    <w:autoRedefine/>
    <w:qFormat/>
  </w:style>
  <w:style w:type="character" w:customStyle="1" w:styleId="WW8Num5z6">
    <w:name w:val="WW8Num5z6"/>
    <w:autoRedefine/>
    <w:qFormat/>
  </w:style>
  <w:style w:type="character" w:customStyle="1" w:styleId="WW8Num5z7">
    <w:name w:val="WW8Num5z7"/>
  </w:style>
  <w:style w:type="character" w:customStyle="1" w:styleId="WW8Num5z8">
    <w:name w:val="WW8Num5z8"/>
    <w:qFormat/>
  </w:style>
  <w:style w:type="character" w:customStyle="1" w:styleId="WW8Num6z0">
    <w:name w:val="WW8Num6z0"/>
    <w:autoRedefine/>
    <w:qFormat/>
    <w:rPr>
      <w:b/>
      <w:bCs/>
      <w:sz w:val="28"/>
      <w:szCs w:val="28"/>
    </w:rPr>
  </w:style>
  <w:style w:type="character" w:customStyle="1" w:styleId="WW8Num6z1">
    <w:name w:val="WW8Num6z1"/>
    <w:autoRedefine/>
    <w:qFormat/>
  </w:style>
  <w:style w:type="character" w:customStyle="1" w:styleId="WW8Num6z2">
    <w:name w:val="WW8Num6z2"/>
    <w:autoRedefine/>
    <w:qFormat/>
  </w:style>
  <w:style w:type="character" w:customStyle="1" w:styleId="WW8Num6z3">
    <w:name w:val="WW8Num6z3"/>
    <w:qFormat/>
  </w:style>
  <w:style w:type="character" w:customStyle="1" w:styleId="WW8Num6z4">
    <w:name w:val="WW8Num6z4"/>
    <w:autoRedefine/>
  </w:style>
  <w:style w:type="character" w:customStyle="1" w:styleId="WW8Num6z5">
    <w:name w:val="WW8Num6z5"/>
  </w:style>
  <w:style w:type="character" w:customStyle="1" w:styleId="WW8Num6z6">
    <w:name w:val="WW8Num6z6"/>
    <w:autoRedefine/>
    <w:qFormat/>
  </w:style>
  <w:style w:type="character" w:customStyle="1" w:styleId="WW8Num6z7">
    <w:name w:val="WW8Num6z7"/>
    <w:autoRedefine/>
    <w:qFormat/>
  </w:style>
  <w:style w:type="character" w:customStyle="1" w:styleId="WW8Num6z8">
    <w:name w:val="WW8Num6z8"/>
    <w:autoRedefine/>
    <w:qFormat/>
  </w:style>
  <w:style w:type="character" w:customStyle="1" w:styleId="WW8Num7z0">
    <w:name w:val="WW8Num7z0"/>
    <w:autoRedefine/>
    <w:qFormat/>
    <w:rPr>
      <w:rFonts w:ascii="Symbol" w:hAnsi="Symbol" w:cs="Symbol"/>
      <w:iCs/>
      <w:sz w:val="28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7z2">
    <w:name w:val="WW8Num7z2"/>
    <w:qFormat/>
  </w:style>
  <w:style w:type="character" w:customStyle="1" w:styleId="WW8Num7z3">
    <w:name w:val="WW8Num7z3"/>
  </w:style>
  <w:style w:type="character" w:customStyle="1" w:styleId="WW8Num7z4">
    <w:name w:val="WW8Num7z4"/>
    <w:autoRedefine/>
  </w:style>
  <w:style w:type="character" w:customStyle="1" w:styleId="WW8Num7z5">
    <w:name w:val="WW8Num7z5"/>
    <w:autoRedefine/>
    <w:qFormat/>
  </w:style>
  <w:style w:type="character" w:customStyle="1" w:styleId="WW8Num7z6">
    <w:name w:val="WW8Num7z6"/>
  </w:style>
  <w:style w:type="character" w:customStyle="1" w:styleId="WW8Num7z7">
    <w:name w:val="WW8Num7z7"/>
    <w:autoRedefine/>
    <w:qFormat/>
  </w:style>
  <w:style w:type="character" w:customStyle="1" w:styleId="WW8Num7z8">
    <w:name w:val="WW8Num7z8"/>
    <w:qFormat/>
  </w:style>
  <w:style w:type="character" w:customStyle="1" w:styleId="WW8Num8z0">
    <w:name w:val="WW8Num8z0"/>
    <w:autoRedefine/>
    <w:qFormat/>
    <w:rPr>
      <w:rFonts w:ascii="Symbol" w:hAnsi="Symbol" w:cs="Symbol"/>
      <w:sz w:val="28"/>
    </w:rPr>
  </w:style>
  <w:style w:type="character" w:customStyle="1" w:styleId="WW8Num8z1">
    <w:name w:val="WW8Num8z1"/>
    <w:autoRedefine/>
    <w:qFormat/>
    <w:rPr>
      <w:rFonts w:cs="Times New Roman"/>
    </w:rPr>
  </w:style>
  <w:style w:type="character" w:customStyle="1" w:styleId="WW8Num8z2">
    <w:name w:val="WW8Num8z2"/>
    <w:autoRedefine/>
  </w:style>
  <w:style w:type="character" w:customStyle="1" w:styleId="WW8Num8z3">
    <w:name w:val="WW8Num8z3"/>
    <w:autoRedefine/>
  </w:style>
  <w:style w:type="character" w:customStyle="1" w:styleId="WW8Num8z4">
    <w:name w:val="WW8Num8z4"/>
    <w:autoRedefine/>
  </w:style>
  <w:style w:type="character" w:customStyle="1" w:styleId="WW8Num8z5">
    <w:name w:val="WW8Num8z5"/>
    <w:qFormat/>
  </w:style>
  <w:style w:type="character" w:customStyle="1" w:styleId="WW8Num8z6">
    <w:name w:val="WW8Num8z6"/>
    <w:autoRedefine/>
    <w:qFormat/>
  </w:style>
  <w:style w:type="character" w:customStyle="1" w:styleId="WW8Num8z7">
    <w:name w:val="WW8Num8z7"/>
    <w:autoRedefine/>
  </w:style>
  <w:style w:type="character" w:customStyle="1" w:styleId="WW8Num8z8">
    <w:name w:val="WW8Num8z8"/>
    <w:autoRedefine/>
    <w:qFormat/>
  </w:style>
  <w:style w:type="character" w:customStyle="1" w:styleId="WW8Num9z0">
    <w:name w:val="WW8Num9z0"/>
    <w:autoRedefine/>
    <w:rPr>
      <w:sz w:val="28"/>
      <w:szCs w:val="28"/>
    </w:rPr>
  </w:style>
  <w:style w:type="character" w:customStyle="1" w:styleId="WW8Num9z1">
    <w:name w:val="WW8Num9z1"/>
    <w:autoRedefine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autoRedefine/>
    <w:qFormat/>
  </w:style>
  <w:style w:type="character" w:customStyle="1" w:styleId="WW8Num9z5">
    <w:name w:val="WW8Num9z5"/>
    <w:autoRedefine/>
    <w:qFormat/>
  </w:style>
  <w:style w:type="character" w:customStyle="1" w:styleId="WW8Num9z6">
    <w:name w:val="WW8Num9z6"/>
    <w:autoRedefine/>
  </w:style>
  <w:style w:type="character" w:customStyle="1" w:styleId="WW8Num9z7">
    <w:name w:val="WW8Num9z7"/>
    <w:autoRedefine/>
    <w:qFormat/>
  </w:style>
  <w:style w:type="character" w:customStyle="1" w:styleId="WW8Num9z8">
    <w:name w:val="WW8Num9z8"/>
    <w:autoRedefine/>
    <w:qFormat/>
  </w:style>
  <w:style w:type="character" w:customStyle="1" w:styleId="WW8Num10z0">
    <w:name w:val="WW8Num10z0"/>
    <w:autoRedefine/>
    <w:qFormat/>
    <w:rPr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</w:style>
  <w:style w:type="character" w:customStyle="1" w:styleId="WW8Num10z4">
    <w:name w:val="WW8Num10z4"/>
    <w:autoRedefine/>
  </w:style>
  <w:style w:type="character" w:customStyle="1" w:styleId="WW8Num10z5">
    <w:name w:val="WW8Num10z5"/>
    <w:autoRedefine/>
    <w:qFormat/>
  </w:style>
  <w:style w:type="character" w:customStyle="1" w:styleId="WW8Num10z6">
    <w:name w:val="WW8Num10z6"/>
  </w:style>
  <w:style w:type="character" w:customStyle="1" w:styleId="WW8Num10z7">
    <w:name w:val="WW8Num10z7"/>
    <w:autoRedefine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Cs/>
      <w:iCs/>
    </w:rPr>
  </w:style>
  <w:style w:type="character" w:customStyle="1" w:styleId="WW8Num11z1">
    <w:name w:val="WW8Num11z1"/>
    <w:autoRedefine/>
    <w:qFormat/>
    <w:rPr>
      <w:sz w:val="28"/>
    </w:rPr>
  </w:style>
  <w:style w:type="character" w:customStyle="1" w:styleId="WW8Num11z2">
    <w:name w:val="WW8Num11z2"/>
    <w:autoRedefine/>
  </w:style>
  <w:style w:type="character" w:customStyle="1" w:styleId="WW8Num11z3">
    <w:name w:val="WW8Num11z3"/>
    <w:autoRedefine/>
  </w:style>
  <w:style w:type="character" w:customStyle="1" w:styleId="WW8Num11z4">
    <w:name w:val="WW8Num11z4"/>
    <w:autoRedefine/>
  </w:style>
  <w:style w:type="character" w:customStyle="1" w:styleId="WW8Num11z5">
    <w:name w:val="WW8Num11z5"/>
    <w:qFormat/>
  </w:style>
  <w:style w:type="character" w:customStyle="1" w:styleId="WW8Num11z6">
    <w:name w:val="WW8Num11z6"/>
    <w:autoRedefine/>
    <w:qFormat/>
  </w:style>
  <w:style w:type="character" w:customStyle="1" w:styleId="WW8Num11z7">
    <w:name w:val="WW8Num11z7"/>
    <w:autoRedefine/>
  </w:style>
  <w:style w:type="character" w:customStyle="1" w:styleId="WW8Num11z8">
    <w:name w:val="WW8Num11z8"/>
    <w:autoRedefine/>
    <w:qFormat/>
  </w:style>
  <w:style w:type="character" w:customStyle="1" w:styleId="18">
    <w:name w:val="Основной шрифт абзаца1"/>
    <w:autoRedefine/>
  </w:style>
  <w:style w:type="character" w:customStyle="1" w:styleId="Absatz-Standardschriftart">
    <w:name w:val="Absatz-Standardschriftart"/>
    <w:autoRedefine/>
  </w:style>
  <w:style w:type="character" w:customStyle="1" w:styleId="WW-Absatz-Standardschriftart">
    <w:name w:val="WW-Absatz-Standardschriftart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character" w:customStyle="1" w:styleId="aff2">
    <w:name w:val="Символ нумерации"/>
    <w:autoRedefine/>
    <w:qFormat/>
  </w:style>
  <w:style w:type="character" w:customStyle="1" w:styleId="32">
    <w:name w:val="Основной текст (3)"/>
    <w:autoRedefine/>
    <w:qFormat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9">
    <w:name w:val="Основной текст1"/>
    <w:qFormat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f">
    <w:name w:val="Основной текст Знак"/>
    <w:basedOn w:val="a0"/>
    <w:link w:val="ae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a">
    <w:name w:val="Название1"/>
    <w:basedOn w:val="a"/>
    <w:autoRedefine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autoRedefine/>
    <w:qFormat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autoRedefine/>
    <w:qFormat/>
    <w:pPr>
      <w:suppressLineNumbers/>
    </w:pPr>
    <w:rPr>
      <w:rFonts w:cs="Tahoma"/>
    </w:rPr>
  </w:style>
  <w:style w:type="paragraph" w:customStyle="1" w:styleId="1d">
    <w:name w:val="Абзац списка1"/>
    <w:autoRedefine/>
    <w:pPr>
      <w:widowControl w:val="0"/>
      <w:suppressAutoHyphens/>
      <w:ind w:left="720"/>
    </w:pPr>
    <w:rPr>
      <w:rFonts w:eastAsia="Arial Unicode MS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e">
    <w:name w:val="Обычный (веб)1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autoRedefine/>
    <w:qFormat/>
    <w:pPr>
      <w:spacing w:after="120" w:line="480" w:lineRule="auto"/>
    </w:pPr>
  </w:style>
  <w:style w:type="paragraph" w:customStyle="1" w:styleId="311">
    <w:name w:val="Основной текст 31"/>
    <w:basedOn w:val="a"/>
    <w:autoRedefine/>
    <w:qFormat/>
    <w:pPr>
      <w:spacing w:after="120"/>
    </w:pPr>
    <w:rPr>
      <w:sz w:val="16"/>
      <w:szCs w:val="16"/>
    </w:rPr>
  </w:style>
  <w:style w:type="paragraph" w:customStyle="1" w:styleId="1f">
    <w:name w:val="Стиль1"/>
    <w:basedOn w:val="a"/>
    <w:qFormat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P2">
    <w:name w:val="Верхний колонтиP2ул"/>
    <w:basedOn w:val="a"/>
    <w:autoRedefine/>
    <w:qFormat/>
    <w:pPr>
      <w:tabs>
        <w:tab w:val="center" w:pos="4819"/>
        <w:tab w:val="right" w:pos="9071"/>
      </w:tabs>
    </w:pPr>
    <w:rPr>
      <w:rFonts w:ascii="MonoCondensed" w:eastAsia="Calibri" w:hAnsi="MonoCondensed" w:cs="MonoCondensed"/>
      <w:sz w:val="28"/>
      <w:szCs w:val="20"/>
    </w:rPr>
  </w:style>
  <w:style w:type="paragraph" w:customStyle="1" w:styleId="24">
    <w:name w:val="???????? ????? 2"/>
    <w:basedOn w:val="a"/>
    <w:autoRedefine/>
    <w:qFormat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ff3">
    <w:name w:val="Содержимое таблицы"/>
    <w:basedOn w:val="a"/>
    <w:autoRedefine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51">
    <w:name w:val="Основной текст5"/>
    <w:basedOn w:val="a"/>
    <w:pPr>
      <w:shd w:val="clear" w:color="auto" w:fill="FFFFFF"/>
      <w:spacing w:before="420" w:after="120" w:line="100" w:lineRule="atLeast"/>
      <w:ind w:hanging="360"/>
      <w:jc w:val="center"/>
    </w:pPr>
    <w:rPr>
      <w:spacing w:val="10"/>
    </w:rPr>
  </w:style>
  <w:style w:type="character" w:customStyle="1" w:styleId="af5">
    <w:name w:val="Нижний колонтитул Знак"/>
    <w:basedOn w:val="a0"/>
    <w:link w:val="af4"/>
    <w:autoRedefine/>
    <w:uiPriority w:val="99"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basedOn w:val="a0"/>
    <w:link w:val="ac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szCs w:val="21"/>
    </w:rPr>
  </w:style>
  <w:style w:type="paragraph" w:customStyle="1" w:styleId="aff5">
    <w:name w:val="Базовый"/>
    <w:autoRedefine/>
    <w:pPr>
      <w:suppressAutoHyphens/>
      <w:overflowPunct w:val="0"/>
      <w:spacing w:line="100" w:lineRule="atLeast"/>
      <w:ind w:firstLine="567"/>
      <w:jc w:val="both"/>
      <w:textAlignment w:val="baseline"/>
    </w:pPr>
    <w:rPr>
      <w:rFonts w:eastAsia="Times New Roman" w:cs="Times New Roman"/>
      <w:color w:val="00000A"/>
      <w:sz w:val="24"/>
    </w:rPr>
  </w:style>
  <w:style w:type="character" w:customStyle="1" w:styleId="25">
    <w:name w:val="Основной текст (2)_"/>
    <w:autoRedefine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autoRedefine/>
    <w:rPr>
      <w:rFonts w:ascii="Times New Roman" w:eastAsia="Times New Roman" w:hAnsi="Times New Roman" w:cs="Times New Roman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autoRedefine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ff6">
    <w:name w:val="Основной текст_"/>
    <w:link w:val="120"/>
    <w:autoRedefine/>
    <w:qFormat/>
    <w:rPr>
      <w:spacing w:val="10"/>
      <w:shd w:val="clear" w:color="auto" w:fill="FFFFFF"/>
    </w:rPr>
  </w:style>
  <w:style w:type="paragraph" w:customStyle="1" w:styleId="120">
    <w:name w:val="Основной текст12"/>
    <w:basedOn w:val="a"/>
    <w:link w:val="aff6"/>
    <w:qFormat/>
    <w:pPr>
      <w:shd w:val="clear" w:color="auto" w:fill="FFFFFF"/>
      <w:suppressAutoHyphens w:val="0"/>
      <w:spacing w:after="420" w:line="0" w:lineRule="atLeast"/>
    </w:pPr>
    <w:rPr>
      <w:rFonts w:eastAsiaTheme="minorHAnsi" w:cstheme="minorBidi"/>
      <w:spacing w:val="10"/>
      <w:kern w:val="0"/>
      <w:sz w:val="28"/>
      <w:szCs w:val="28"/>
      <w:lang w:val="en-US" w:eastAsia="en-US" w:bidi="en-US"/>
    </w:rPr>
  </w:style>
  <w:style w:type="character" w:customStyle="1" w:styleId="61">
    <w:name w:val="Основной текст6"/>
    <w:autoRedefine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10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Segoe UI" w:eastAsia="Arial Unicode MS" w:hAnsi="Segoe UI" w:cs="Times New Roman"/>
      <w:kern w:val="1"/>
      <w:sz w:val="18"/>
      <w:szCs w:val="18"/>
      <w:lang w:val="ru-RU" w:eastAsia="ar-SA" w:bidi="ar-SA"/>
    </w:rPr>
  </w:style>
  <w:style w:type="character" w:customStyle="1" w:styleId="ab">
    <w:name w:val="Текст сноски Знак"/>
    <w:basedOn w:val="a0"/>
    <w:link w:val="aa"/>
    <w:autoRedefine/>
    <w:semiHidden/>
    <w:qFormat/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afd">
    <w:name w:val="Абзац списка Знак"/>
    <w:link w:val="afc"/>
    <w:uiPriority w:val="34"/>
    <w:qFormat/>
  </w:style>
  <w:style w:type="character" w:customStyle="1" w:styleId="InternetLink">
    <w:name w:val="Internet Link"/>
    <w:autoRedefine/>
    <w:rPr>
      <w:color w:val="0000FF"/>
      <w:u w:val="single"/>
    </w:rPr>
  </w:style>
  <w:style w:type="paragraph" w:customStyle="1" w:styleId="1f0">
    <w:name w:val="Обычный1"/>
    <w:autoRedefine/>
    <w:uiPriority w:val="99"/>
    <w:rPr>
      <w:rFonts w:eastAsia="Times New Roman" w:cs="Times New Roman"/>
    </w:rPr>
  </w:style>
  <w:style w:type="paragraph" w:customStyle="1" w:styleId="Style2">
    <w:name w:val="Style2"/>
    <w:basedOn w:val="a"/>
    <w:autoRedefine/>
    <w:qFormat/>
    <w:pPr>
      <w:suppressAutoHyphens w:val="0"/>
      <w:autoSpaceDE w:val="0"/>
      <w:autoSpaceDN w:val="0"/>
      <w:adjustRightInd w:val="0"/>
      <w:spacing w:line="274" w:lineRule="exact"/>
      <w:ind w:firstLine="792"/>
    </w:pPr>
    <w:rPr>
      <w:rFonts w:ascii="Arial" w:eastAsia="Calibri" w:hAnsi="Arial" w:cs="Arial"/>
      <w:kern w:val="0"/>
      <w:lang w:eastAsia="ru-RU"/>
    </w:rPr>
  </w:style>
  <w:style w:type="character" w:customStyle="1" w:styleId="FontStyle30">
    <w:name w:val="Font Style30"/>
    <w:autoRedefine/>
    <w:qFormat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autoRedefine/>
    <w:uiPriority w:val="99"/>
    <w:pPr>
      <w:suppressAutoHyphens w:val="0"/>
      <w:autoSpaceDE w:val="0"/>
      <w:autoSpaceDN w:val="0"/>
      <w:adjustRightInd w:val="0"/>
      <w:spacing w:line="322" w:lineRule="exact"/>
      <w:ind w:hanging="365"/>
    </w:pPr>
    <w:rPr>
      <w:rFonts w:eastAsia="Times New Roman"/>
      <w:kern w:val="0"/>
      <w:lang w:eastAsia="ru-RU"/>
    </w:rPr>
  </w:style>
  <w:style w:type="character" w:customStyle="1" w:styleId="FontStyle33">
    <w:name w:val="Font Style33"/>
    <w:uiPriority w:val="99"/>
    <w:qFormat/>
    <w:rPr>
      <w:rFonts w:ascii="Times New Roman" w:hAnsi="Times New Roman"/>
      <w:sz w:val="24"/>
    </w:rPr>
  </w:style>
  <w:style w:type="paragraph" w:customStyle="1" w:styleId="27">
    <w:name w:val="Основной текст2"/>
    <w:basedOn w:val="a"/>
    <w:qFormat/>
    <w:pPr>
      <w:widowControl/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7"/>
      <w:szCs w:val="27"/>
      <w:lang w:eastAsia="en-US"/>
    </w:rPr>
  </w:style>
  <w:style w:type="character" w:customStyle="1" w:styleId="FontStyle12">
    <w:name w:val="Font Style12"/>
    <w:autoRedefine/>
    <w:qFormat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autoRedefine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TableGrid">
    <w:name w:val="TableGrid"/>
    <w:autoRedefine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autoRedefine/>
  </w:style>
  <w:style w:type="character" w:customStyle="1" w:styleId="1f1">
    <w:name w:val="Название Знак1"/>
    <w:autoRedefine/>
    <w:rPr>
      <w:rFonts w:ascii="Times New Roman" w:eastAsia="Times New Roman" w:hAnsi="Times New Roman" w:cs="Times New Roman"/>
      <w:sz w:val="28"/>
      <w:szCs w:val="20"/>
    </w:rPr>
  </w:style>
  <w:style w:type="table" w:customStyle="1" w:styleId="1f2">
    <w:name w:val="Сетка таблицы1"/>
    <w:basedOn w:val="a1"/>
    <w:uiPriority w:val="39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с отступом 3 Знак"/>
    <w:basedOn w:val="a0"/>
    <w:autoRedefine/>
    <w:uiPriority w:val="99"/>
    <w:semiHidden/>
    <w:qFormat/>
    <w:rPr>
      <w:rFonts w:eastAsia="Arial Unicode MS" w:cs="Times New Roman"/>
      <w:kern w:val="1"/>
      <w:sz w:val="16"/>
      <w:szCs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semiHidden/>
    <w:locked/>
    <w:rPr>
      <w:rFonts w:eastAsia="Times New Roman" w:cs="Times New Roman"/>
      <w:sz w:val="16"/>
      <w:szCs w:val="16"/>
      <w:lang w:val="ru-RU" w:eastAsia="ar-SA" w:bidi="ar-SA"/>
    </w:rPr>
  </w:style>
  <w:style w:type="character" w:customStyle="1" w:styleId="aff7">
    <w:name w:val="Другое_"/>
    <w:link w:val="aff8"/>
    <w:qFormat/>
  </w:style>
  <w:style w:type="paragraph" w:customStyle="1" w:styleId="aff8">
    <w:name w:val="Другое"/>
    <w:basedOn w:val="a"/>
    <w:link w:val="aff7"/>
    <w:autoRedefine/>
    <w:qFormat/>
    <w:pPr>
      <w:suppressAutoHyphens w:val="0"/>
      <w:ind w:firstLine="400"/>
    </w:pPr>
    <w:rPr>
      <w:rFonts w:eastAsiaTheme="minorHAnsi" w:cstheme="minorBidi"/>
      <w:kern w:val="0"/>
      <w:sz w:val="28"/>
      <w:szCs w:val="28"/>
      <w:lang w:val="en-US" w:eastAsia="en-US" w:bidi="en-US"/>
    </w:rPr>
  </w:style>
  <w:style w:type="paragraph" w:customStyle="1" w:styleId="28">
    <w:name w:val="Абзац списка2"/>
    <w:basedOn w:val="a"/>
    <w:qFormat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fa.ru/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://www.sciencedirec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jstor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versea.cnki.net/kns?dbcode=CFLQ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r.oversea.cnki.net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academic.oup.com/journ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ok.ru" TargetMode="External"/><Relationship Id="rId14" Type="http://schemas.openxmlformats.org/officeDocument/2006/relationships/hyperlink" Target="http://eduvideo.online/" TargetMode="External"/><Relationship Id="rId22" Type="http://schemas.openxmlformats.org/officeDocument/2006/relationships/hyperlink" Target="http://arch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02C5-767B-4F4B-8AB5-8B639BC4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6338</Words>
  <Characters>36127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Хусяинова Вера Михайловна</cp:lastModifiedBy>
  <cp:revision>17</cp:revision>
  <cp:lastPrinted>2024-05-08T10:56:00Z</cp:lastPrinted>
  <dcterms:created xsi:type="dcterms:W3CDTF">2022-12-05T06:49:00Z</dcterms:created>
  <dcterms:modified xsi:type="dcterms:W3CDTF">2024-05-13T12:14:00Z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52EF244C6883461495A6126AC29293BC_12</vt:lpwstr>
  </property>
</Properties>
</file>