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3F" w:rsidRPr="00C1113F" w:rsidRDefault="00C1113F" w:rsidP="00C1113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7747505"/>
      <w:r w:rsidRPr="00C1113F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образовательное бюджетное </w:t>
      </w:r>
    </w:p>
    <w:p w:rsidR="00C1113F" w:rsidRPr="00C1113F" w:rsidRDefault="00C1113F" w:rsidP="00C1113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13F">
        <w:rPr>
          <w:rFonts w:ascii="Times New Roman" w:eastAsia="Times New Roman" w:hAnsi="Times New Roman" w:cs="Times New Roman"/>
          <w:sz w:val="24"/>
          <w:szCs w:val="24"/>
        </w:rPr>
        <w:t>учреждение высшего образования</w:t>
      </w:r>
    </w:p>
    <w:p w:rsidR="00C1113F" w:rsidRPr="00C1113F" w:rsidRDefault="00C1113F" w:rsidP="00C1113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13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1113F">
        <w:rPr>
          <w:rFonts w:ascii="Times New Roman" w:eastAsia="Times New Roman" w:hAnsi="Times New Roman" w:cs="Times New Roman"/>
          <w:b/>
          <w:sz w:val="24"/>
          <w:szCs w:val="24"/>
        </w:rPr>
        <w:t>Финансовый университет при Правительстве Российской Федерации»</w:t>
      </w:r>
    </w:p>
    <w:p w:rsidR="00C1113F" w:rsidRPr="00C1113F" w:rsidRDefault="00C1113F" w:rsidP="00C1113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13F" w:rsidRPr="00C1113F" w:rsidRDefault="00C1113F" w:rsidP="00C1113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13F">
        <w:rPr>
          <w:rFonts w:ascii="Times New Roman" w:eastAsia="Times New Roman" w:hAnsi="Times New Roman" w:cs="Times New Roman"/>
          <w:b/>
          <w:sz w:val="24"/>
          <w:szCs w:val="24"/>
        </w:rPr>
        <w:t>Владикавказский филиал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Факультет </w:t>
      </w:r>
      <w:r w:rsidRPr="00C1113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финансово-экономический</w:t>
      </w:r>
      <w:r w:rsidRPr="00C111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Кафедра </w:t>
      </w:r>
      <w:r w:rsidRPr="00C1113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«Менеджмент»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C1113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ИНДИВИДУАЛЬНОЕ ЗАДАНИЕ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C1113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_________________________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</w:t>
      </w:r>
      <w:r w:rsidRPr="00C1113F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вид практики)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обучающегося____ курса  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</w:t>
      </w:r>
      <w:r w:rsidRPr="00C111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учебной группы 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  <w:r w:rsidRPr="00C1113F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ru-RU"/>
        </w:rPr>
        <w:t>____________________________________________________________________________________________________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</w:pPr>
      <w:r w:rsidRPr="00C1113F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   (фамилия, имя, отчество) 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Направление подготовки          </w:t>
      </w:r>
      <w:r w:rsidRPr="00C1113F">
        <w:rPr>
          <w:rFonts w:ascii="Times New Roman" w:eastAsia="Calibri" w:hAnsi="Times New Roman" w:cs="Times New Roman"/>
          <w:bCs/>
          <w:sz w:val="28"/>
          <w:szCs w:val="28"/>
          <w:u w:val="single"/>
        </w:rPr>
        <w:t>38.03.02 Менеджмент</w:t>
      </w:r>
      <w:r w:rsidRPr="00C1113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426B57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(код и наименование направления подготовки) </w:t>
      </w:r>
    </w:p>
    <w:p w:rsidR="00C1113F" w:rsidRPr="00426B57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профиль: Финансовый менеджмент</w:t>
      </w:r>
      <w:r w:rsidR="00426B57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</w:t>
      </w:r>
      <w:r w:rsidR="00426B57">
        <w:rPr>
          <w:rFonts w:ascii="Times New Roman" w:hAnsi="Times New Roman"/>
          <w:sz w:val="28"/>
          <w:szCs w:val="28"/>
          <w:u w:val="single"/>
          <w:lang w:eastAsia="ru-RU" w:bidi="he-IL"/>
        </w:rPr>
        <w:t xml:space="preserve">или </w:t>
      </w:r>
      <w:bookmarkStart w:id="1" w:name="_GoBack"/>
      <w:bookmarkEnd w:id="1"/>
      <w:r w:rsidR="00426B57">
        <w:rPr>
          <w:rFonts w:ascii="Times New Roman" w:hAnsi="Times New Roman"/>
          <w:sz w:val="28"/>
          <w:szCs w:val="28"/>
          <w:u w:val="single"/>
          <w:lang w:eastAsia="ru-RU" w:bidi="he-IL"/>
        </w:rPr>
        <w:t>Менеджмент и </w:t>
      </w:r>
      <w:r w:rsidR="00426B57">
        <w:rPr>
          <w:rFonts w:ascii="Times New Roman" w:hAnsi="Times New Roman"/>
          <w:sz w:val="28"/>
          <w:szCs w:val="28"/>
          <w:u w:val="single"/>
          <w:lang w:eastAsia="ru-RU" w:bidi="he-IL"/>
        </w:rPr>
        <w:t>управление бизнесом</w:t>
      </w:r>
      <w:r w:rsidRPr="00C1113F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u w:val="single"/>
          <w:lang w:eastAsia="ru-RU"/>
        </w:rPr>
        <w:t xml:space="preserve"> 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C1113F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(профиль образовательной программы </w:t>
      </w:r>
      <w:proofErr w:type="spellStart"/>
      <w:r w:rsidRPr="00C1113F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>бакалавриата</w:t>
      </w:r>
      <w:proofErr w:type="spellEnd"/>
      <w:r w:rsidRPr="00C1113F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) 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1"/>
        <w:gridCol w:w="5165"/>
      </w:tblGrid>
      <w:tr w:rsidR="00C1113F" w:rsidRPr="00C1113F" w:rsidTr="00FE6569">
        <w:trPr>
          <w:trHeight w:val="218"/>
        </w:trPr>
        <w:tc>
          <w:tcPr>
            <w:tcW w:w="4411" w:type="dxa"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 практики </w:t>
            </w:r>
          </w:p>
        </w:tc>
        <w:tc>
          <w:tcPr>
            <w:tcW w:w="5165" w:type="dxa"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учебная </w:t>
            </w:r>
          </w:p>
        </w:tc>
      </w:tr>
      <w:tr w:rsidR="00C1113F" w:rsidRPr="00C1113F" w:rsidTr="00FE6569">
        <w:trPr>
          <w:trHeight w:val="494"/>
        </w:trPr>
        <w:tc>
          <w:tcPr>
            <w:tcW w:w="4411" w:type="dxa"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Тип практики </w:t>
            </w:r>
          </w:p>
        </w:tc>
        <w:tc>
          <w:tcPr>
            <w:tcW w:w="5165" w:type="dxa"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практика по получению первичных профессиональных умений и навыков </w:t>
            </w:r>
          </w:p>
        </w:tc>
      </w:tr>
      <w:tr w:rsidR="00C1113F" w:rsidRPr="00C1113F" w:rsidTr="00FE6569">
        <w:trPr>
          <w:trHeight w:val="218"/>
        </w:trPr>
        <w:tc>
          <w:tcPr>
            <w:tcW w:w="4411" w:type="dxa"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Способ проведения практики </w:t>
            </w:r>
          </w:p>
        </w:tc>
        <w:tc>
          <w:tcPr>
            <w:tcW w:w="5165" w:type="dxa"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стационарная/выездная </w:t>
            </w:r>
            <w:r w:rsidRPr="00C1113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(нужное подчеркнуть) </w:t>
            </w:r>
          </w:p>
        </w:tc>
      </w:tr>
      <w:tr w:rsidR="00C1113F" w:rsidRPr="00C1113F" w:rsidTr="00FE6569">
        <w:trPr>
          <w:trHeight w:val="218"/>
        </w:trPr>
        <w:tc>
          <w:tcPr>
            <w:tcW w:w="4411" w:type="dxa"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Форма проведения практики </w:t>
            </w:r>
          </w:p>
        </w:tc>
        <w:tc>
          <w:tcPr>
            <w:tcW w:w="5165" w:type="dxa"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непрерывно, путем выделения в календарном учебном графике непрерывного периода учебного времени, предусмотренного ОП </w:t>
            </w:r>
            <w:proofErr w:type="gramStart"/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ВО</w:t>
            </w:r>
            <w:proofErr w:type="gramEnd"/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</w:tbl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u w:val="single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Место прохождения практики: </w:t>
      </w:r>
      <w:r>
        <w:rPr>
          <w:rFonts w:ascii="Times New Roman" w:eastAsia="Calibri" w:hAnsi="Times New Roman" w:cs="Times New Roman"/>
          <w:color w:val="000000"/>
          <w:sz w:val="23"/>
          <w:szCs w:val="23"/>
          <w:u w:val="single"/>
          <w:lang w:eastAsia="ru-RU"/>
        </w:rPr>
        <w:t>______________________________________________________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Срок практики с «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    </w:t>
      </w:r>
      <w:r w:rsidRPr="00C1113F">
        <w:rPr>
          <w:rFonts w:ascii="Times New Roman" w:eastAsia="Calibri" w:hAnsi="Times New Roman" w:cs="Times New Roman"/>
          <w:color w:val="000000"/>
          <w:sz w:val="23"/>
          <w:szCs w:val="23"/>
          <w:u w:val="single"/>
          <w:lang w:eastAsia="ru-RU"/>
        </w:rPr>
        <w:t>» _________</w:t>
      </w:r>
      <w:r w:rsidRPr="00C1113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20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</w:t>
      </w:r>
      <w:r w:rsidRPr="00C1113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г. по «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Pr="00C1113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» </w:t>
      </w:r>
      <w:r w:rsidRPr="00C1113F">
        <w:rPr>
          <w:rFonts w:ascii="Times New Roman" w:eastAsia="Calibri" w:hAnsi="Times New Roman" w:cs="Times New Roman"/>
          <w:color w:val="000000"/>
          <w:sz w:val="23"/>
          <w:szCs w:val="23"/>
          <w:u w:val="single"/>
          <w:lang w:eastAsia="ru-RU"/>
        </w:rPr>
        <w:t>__________</w:t>
      </w:r>
      <w:r w:rsidRPr="00C1113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 20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</w:t>
      </w:r>
      <w:r w:rsidRPr="00C1113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г.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индивидуального задания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1132"/>
        <w:gridCol w:w="1417"/>
      </w:tblGrid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1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11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практики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C1113F" w:rsidRPr="00C1113F" w:rsidTr="00FE6569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</w:t>
            </w: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 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СК-1 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Знакомство с программой практики и требованиями к оформлению ее результатов. Решение организационных вопросов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Составление совместного рабочего графика (плана) проведения практики, согласование его с руководителем практики, утверждение индивидуального задания. Определение круга обязанностей, заданий в период прохождения практики с указанием сроков их выполнения.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СК-1 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3F" w:rsidRPr="00C1113F" w:rsidTr="00FE6569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ind w:left="116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II</w:t>
            </w: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Основной этап 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(</w:t>
            </w:r>
            <w:r w:rsidRPr="00C1113F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ru-RU"/>
              </w:rPr>
              <w:t>управленческая деятельность в организациях, расчетно-аналитическая деятельность по обоснованию управленческих решений, носящая прикладной исследовательский характер</w:t>
            </w: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Pr="00C11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Ознакомление со структурой организации, структурой управления экономическим, в том числе финансовым блоком; квалификационными требованиями к должностям финансовых подразделений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</w:tr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Ознакомление с материально-техническим обеспечением организации управления денежным оборотом и финансами базы практики, с программным обеспечением, используемым в практической деятельности - Изучение взаимосвязей и документооборота органа управления денежным оборотом и финансами с другими управленческими подразделениями организации (в форме контактной работы)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</w:tr>
      <w:tr w:rsidR="00C1113F" w:rsidRPr="00C1113F" w:rsidTr="00FE6569">
        <w:trPr>
          <w:trHeight w:val="1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Изучение нормативных правовых актов, учредительных и других документов, регламентирующих деятельность организации, в которой студент проходит практику (в форме самостоятельной работы)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</w:tr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Анализ финансовой политики организации (в форме самостоятельной работы)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spacing w:after="0" w:line="240" w:lineRule="auto"/>
              <w:ind w:left="-17"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  <w:p w:rsidR="00C1113F" w:rsidRPr="00C1113F" w:rsidRDefault="00C1113F" w:rsidP="00C1113F">
            <w:pPr>
              <w:spacing w:after="0" w:line="240" w:lineRule="auto"/>
              <w:ind w:left="-17" w:right="-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Сбор дополнительной информации, изучение и анализ финансово-экономических особенностей организации-базы практики, ее участия в работе финансового рынка (в форме самостоятельной работы)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</w:tr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Подготовка аналитической записки (справки) по итогам финансово-хозяйственной деятельности организации за прошедший год и путям ее совершенствования (в форме самостоятельной работы)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</w:tr>
      <w:tr w:rsidR="00C1113F" w:rsidRPr="00C1113F" w:rsidTr="00FE6569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ind w:left="180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111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Заключительный этап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C11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Оформление отчета по практике и других обязательных документов комплекта отчета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СК-1 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3F" w:rsidRPr="00C1113F" w:rsidTr="00FE65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1113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Защита отчета по учебной практике 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13F" w:rsidRPr="00C1113F" w:rsidRDefault="00C1113F" w:rsidP="00C111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СК-1 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3F" w:rsidRPr="00C1113F" w:rsidTr="00FE6569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widowControl w:val="0"/>
        <w:tabs>
          <w:tab w:val="left" w:pos="440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11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планируемых результатов обучения при прохождении учебной практики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7"/>
        <w:gridCol w:w="1134"/>
        <w:gridCol w:w="5075"/>
      </w:tblGrid>
      <w:tr w:rsidR="00C1113F" w:rsidRPr="00C1113F" w:rsidTr="00FE6569">
        <w:trPr>
          <w:trHeight w:val="1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 (владения, умения и знания), соотнесенные с компетенциями/индикаторами достижения компетенции</w:t>
            </w:r>
          </w:p>
        </w:tc>
      </w:tr>
      <w:tr w:rsidR="00C1113F" w:rsidRPr="00C1113F" w:rsidTr="00FE6569">
        <w:trPr>
          <w:trHeight w:val="8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обладание базовыми теоретическими знаниями и практическими профессиональными навыками в области управления финансовой деятельностью и финансовыми ресурсами хозяйствующих субъектов различных форм собственности и организационно-правовых форм    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фундаментальные концепции финансового менеджмента и основные методы стоимостной оценки активов и принятия решений по финансированию бизнеса;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фундаментальные концепции финансового менеджмента и основные методы стоимостной оценки активов и принятия решений по финансированию бизнеса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виды управленческих финансовых решений и методы их принятия;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содержание и взаимосвязь основных элементов процесса финансового управления.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анализировать значимые проблемы и процессы в сфере финансирования бизнеса;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анализировать возможные источники финансирования бизнеса в целях подготовки сбалансированных управленческих финансовых решений;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использовать основные методы финансового менеджмента для принятия решений по финансированию бизнеса, определения приемлемой для конкретного предприятия структуры капитала и источников финансирования.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Владеть: 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методами принятия стратегических, тактических и оперативных решений в управлении деятельностью организации по финансированию бизнеса;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методами анализа различных форм и источников финансирования бизнеса, в том числе инновационной направленности;</w:t>
            </w:r>
          </w:p>
          <w:p w:rsidR="00C1113F" w:rsidRPr="00C1113F" w:rsidRDefault="00C1113F" w:rsidP="00C11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навыками </w:t>
            </w:r>
            <w:proofErr w:type="gramStart"/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оптимальной структуры источников финансирования бизнеса</w:t>
            </w:r>
            <w:proofErr w:type="gramEnd"/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113F" w:rsidRPr="00C1113F" w:rsidTr="00FE6569">
        <w:trPr>
          <w:trHeight w:val="35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СК-1 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«Способность применять полученные знания на практике»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3F" w:rsidRPr="00C1113F" w:rsidRDefault="00C1113F" w:rsidP="00C1113F">
            <w:pPr>
              <w:shd w:val="clear" w:color="auto" w:fill="FFFFFF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-сущность, принципы и задачи управления организацией; 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структуру и функции органов управления организацией; 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функции внутреннего контроля и аудита, управления рисками; 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оценивать состояние системы управления в организации; 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-определять направления деятельности организации с учетом интересов всех участников бизнеса;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роль управления в создании положительного имиджа и деловой репутации организации;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использовать знания в области управления в реализации профессиональных навыков на практике. </w:t>
            </w:r>
          </w:p>
          <w:p w:rsidR="00C1113F" w:rsidRPr="00C1113F" w:rsidRDefault="00C1113F" w:rsidP="00C111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113F" w:rsidRPr="00C1113F" w:rsidRDefault="00C1113F" w:rsidP="00C1113F">
      <w:pPr>
        <w:widowControl w:val="0"/>
        <w:tabs>
          <w:tab w:val="left" w:pos="440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Руководитель практики от кафедры:_______________________________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C1113F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(подпись)                   (И.О. Фамилия) 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Задание принял </w:t>
      </w:r>
      <w:proofErr w:type="gramStart"/>
      <w:r w:rsidRPr="00C111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обучающийся</w:t>
      </w:r>
      <w:proofErr w:type="gramEnd"/>
      <w:r w:rsidRPr="00C111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 ___________________________________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</w:pPr>
      <w:r w:rsidRPr="00C1113F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                               (подпись)                     (И.О. Фамилия) 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СОГЛАСОВАНО </w:t>
      </w:r>
    </w:p>
    <w:p w:rsidR="00C1113F" w:rsidRPr="00C1113F" w:rsidRDefault="00C1113F" w:rsidP="00C111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Руководитель практики от организации:____________________________ </w:t>
      </w:r>
    </w:p>
    <w:p w:rsidR="00C1113F" w:rsidRPr="00C1113F" w:rsidRDefault="00C1113F" w:rsidP="00C1113F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C1113F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(подпись)                 (И.О. Фамилия)</w:t>
      </w:r>
    </w:p>
    <w:p w:rsidR="00C1113F" w:rsidRPr="00C1113F" w:rsidRDefault="00C1113F" w:rsidP="00C1113F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C1113F" w:rsidRPr="00C1113F" w:rsidRDefault="00C1113F" w:rsidP="00C1113F">
      <w:pPr>
        <w:widowControl w:val="0"/>
        <w:tabs>
          <w:tab w:val="left" w:pos="6825"/>
        </w:tabs>
        <w:spacing w:after="0" w:line="240" w:lineRule="auto"/>
        <w:ind w:firstLine="400"/>
        <w:jc w:val="both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C1113F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ab/>
      </w:r>
    </w:p>
    <w:p w:rsidR="00C1113F" w:rsidRPr="00C1113F" w:rsidRDefault="00C1113F" w:rsidP="00C1113F">
      <w:pPr>
        <w:widowControl w:val="0"/>
        <w:tabs>
          <w:tab w:val="left" w:pos="6825"/>
        </w:tabs>
        <w:spacing w:after="0" w:line="240" w:lineRule="auto"/>
        <w:ind w:firstLine="400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1113F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 w:rsidRPr="00C1113F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  <w:t>М.П.</w:t>
      </w:r>
    </w:p>
    <w:bookmarkEnd w:id="0"/>
    <w:p w:rsidR="00CD1685" w:rsidRPr="00C1113F" w:rsidRDefault="00426B57" w:rsidP="00C1113F">
      <w:pPr>
        <w:spacing w:after="160" w:line="259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sectPr w:rsidR="00CD1685" w:rsidRPr="00C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78"/>
    <w:rsid w:val="00160212"/>
    <w:rsid w:val="00426B57"/>
    <w:rsid w:val="005001C9"/>
    <w:rsid w:val="00B60878"/>
    <w:rsid w:val="00C1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C2A57-E948-44A7-B82E-558AC39E0559}"/>
</file>

<file path=customXml/itemProps2.xml><?xml version="1.0" encoding="utf-8"?>
<ds:datastoreItem xmlns:ds="http://schemas.openxmlformats.org/officeDocument/2006/customXml" ds:itemID="{F4EA9125-AC2D-4B4F-98F0-1B447F661142}"/>
</file>

<file path=customXml/itemProps3.xml><?xml version="1.0" encoding="utf-8"?>
<ds:datastoreItem xmlns:ds="http://schemas.openxmlformats.org/officeDocument/2006/customXml" ds:itemID="{33BD73D1-31AE-44DF-AB49-9ED54B516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4</cp:revision>
  <dcterms:created xsi:type="dcterms:W3CDTF">2021-11-09T17:44:00Z</dcterms:created>
  <dcterms:modified xsi:type="dcterms:W3CDTF">2021-11-09T18:13:00Z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