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BAA" w:rsidRPr="00E77BAA" w:rsidRDefault="00E77BAA" w:rsidP="00E77BA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7BAA">
        <w:rPr>
          <w:rFonts w:eastAsia="Calibri"/>
          <w:sz w:val="28"/>
          <w:szCs w:val="28"/>
          <w:lang w:eastAsia="en-US"/>
        </w:rPr>
        <w:t xml:space="preserve">На рынке труда Красноярского края и соседних регионов Сибирского Федерального округа выпускники Красноярского Филиала </w:t>
      </w:r>
      <w:proofErr w:type="spellStart"/>
      <w:r w:rsidRPr="00E77BAA">
        <w:rPr>
          <w:rFonts w:eastAsia="Calibri"/>
          <w:sz w:val="28"/>
          <w:szCs w:val="28"/>
          <w:lang w:eastAsia="en-US"/>
        </w:rPr>
        <w:t>Финуниверситета</w:t>
      </w:r>
      <w:proofErr w:type="spellEnd"/>
      <w:r w:rsidRPr="00E77BAA">
        <w:rPr>
          <w:rFonts w:eastAsia="Calibri"/>
          <w:sz w:val="28"/>
          <w:szCs w:val="28"/>
          <w:lang w:eastAsia="en-US"/>
        </w:rPr>
        <w:t xml:space="preserve"> весьма востребованы. Это подтверждается следующей статистикой:</w:t>
      </w:r>
    </w:p>
    <w:p w:rsidR="00E77BAA" w:rsidRPr="00E77BAA" w:rsidRDefault="00E77BAA" w:rsidP="00E77BA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7BAA">
        <w:rPr>
          <w:rFonts w:eastAsia="Calibri"/>
          <w:sz w:val="28"/>
          <w:szCs w:val="28"/>
          <w:lang w:eastAsia="en-US"/>
        </w:rPr>
        <w:t>Из общего количества выпускников 202</w:t>
      </w:r>
      <w:r w:rsidR="006A71BB">
        <w:rPr>
          <w:rFonts w:eastAsia="Calibri"/>
          <w:sz w:val="28"/>
          <w:szCs w:val="28"/>
          <w:lang w:eastAsia="en-US"/>
        </w:rPr>
        <w:t>6</w:t>
      </w:r>
      <w:r w:rsidRPr="00E77BAA">
        <w:rPr>
          <w:rFonts w:eastAsia="Calibri"/>
          <w:sz w:val="28"/>
          <w:szCs w:val="28"/>
          <w:lang w:eastAsia="en-US"/>
        </w:rPr>
        <w:t xml:space="preserve"> года (</w:t>
      </w:r>
      <w:r w:rsidR="006A71BB">
        <w:rPr>
          <w:rFonts w:eastAsia="Calibri"/>
          <w:sz w:val="28"/>
          <w:szCs w:val="28"/>
          <w:lang w:eastAsia="en-US"/>
        </w:rPr>
        <w:t>425</w:t>
      </w:r>
      <w:r w:rsidRPr="00E77BAA">
        <w:rPr>
          <w:rFonts w:eastAsia="Calibri"/>
          <w:sz w:val="28"/>
          <w:szCs w:val="28"/>
          <w:lang w:eastAsia="en-US"/>
        </w:rPr>
        <w:t xml:space="preserve"> чел.) трудоустроились в течение 6 месяцев с момента получения диплома </w:t>
      </w:r>
      <w:r w:rsidR="006A71BB">
        <w:rPr>
          <w:rFonts w:eastAsia="Calibri"/>
          <w:sz w:val="28"/>
          <w:szCs w:val="28"/>
          <w:lang w:eastAsia="en-US"/>
        </w:rPr>
        <w:t>76,24</w:t>
      </w:r>
      <w:r w:rsidRPr="00E77BAA">
        <w:rPr>
          <w:rFonts w:eastAsia="Calibri"/>
          <w:sz w:val="28"/>
          <w:szCs w:val="28"/>
          <w:lang w:eastAsia="en-US"/>
        </w:rPr>
        <w:t>% (</w:t>
      </w:r>
      <w:r w:rsidR="006A71BB">
        <w:rPr>
          <w:rFonts w:eastAsia="Calibri"/>
          <w:sz w:val="28"/>
          <w:szCs w:val="28"/>
          <w:lang w:eastAsia="en-US"/>
        </w:rPr>
        <w:t>324</w:t>
      </w:r>
      <w:r w:rsidRPr="00E77BAA">
        <w:rPr>
          <w:rFonts w:eastAsia="Calibri"/>
          <w:sz w:val="28"/>
          <w:szCs w:val="28"/>
          <w:lang w:eastAsia="en-US"/>
        </w:rPr>
        <w:t xml:space="preserve"> чел.), продолжили обучение </w:t>
      </w:r>
      <w:r w:rsidR="006A71BB">
        <w:rPr>
          <w:rFonts w:eastAsia="Calibri"/>
          <w:sz w:val="28"/>
          <w:szCs w:val="28"/>
          <w:lang w:eastAsia="en-US"/>
        </w:rPr>
        <w:t>9,65</w:t>
      </w:r>
      <w:r w:rsidRPr="00E77BAA">
        <w:rPr>
          <w:rFonts w:eastAsia="Calibri"/>
          <w:sz w:val="28"/>
          <w:szCs w:val="28"/>
          <w:lang w:eastAsia="en-US"/>
        </w:rPr>
        <w:t>% (</w:t>
      </w:r>
      <w:r w:rsidR="006A71BB">
        <w:rPr>
          <w:rFonts w:eastAsia="Calibri"/>
          <w:sz w:val="28"/>
          <w:szCs w:val="28"/>
          <w:lang w:eastAsia="en-US"/>
        </w:rPr>
        <w:t>41</w:t>
      </w:r>
      <w:r w:rsidRPr="00E77BAA">
        <w:rPr>
          <w:rFonts w:eastAsia="Calibri"/>
          <w:sz w:val="28"/>
          <w:szCs w:val="28"/>
          <w:lang w:eastAsia="en-US"/>
        </w:rPr>
        <w:t xml:space="preserve"> чел.), прочие причины </w:t>
      </w:r>
      <w:r w:rsidR="006A71BB">
        <w:rPr>
          <w:rFonts w:eastAsia="Calibri"/>
          <w:sz w:val="28"/>
          <w:szCs w:val="28"/>
          <w:lang w:eastAsia="en-US"/>
        </w:rPr>
        <w:t>10,12</w:t>
      </w:r>
      <w:r w:rsidRPr="00E77BAA">
        <w:rPr>
          <w:rFonts w:eastAsia="Calibri"/>
          <w:sz w:val="28"/>
          <w:szCs w:val="28"/>
          <w:lang w:eastAsia="en-US"/>
        </w:rPr>
        <w:t>% (</w:t>
      </w:r>
      <w:r w:rsidR="006A71BB">
        <w:rPr>
          <w:rFonts w:eastAsia="Calibri"/>
          <w:sz w:val="28"/>
          <w:szCs w:val="28"/>
          <w:lang w:eastAsia="en-US"/>
        </w:rPr>
        <w:t>43</w:t>
      </w:r>
      <w:r w:rsidRPr="00E77BAA">
        <w:rPr>
          <w:rFonts w:eastAsia="Calibri"/>
          <w:sz w:val="28"/>
          <w:szCs w:val="28"/>
          <w:lang w:eastAsia="en-US"/>
        </w:rPr>
        <w:t xml:space="preserve"> чел.) не трудоустроены </w:t>
      </w:r>
      <w:r w:rsidR="006A71BB">
        <w:rPr>
          <w:rFonts w:eastAsia="Calibri"/>
          <w:sz w:val="28"/>
          <w:szCs w:val="28"/>
          <w:lang w:eastAsia="en-US"/>
        </w:rPr>
        <w:t xml:space="preserve">4,00 </w:t>
      </w:r>
      <w:r w:rsidRPr="00E77BAA">
        <w:rPr>
          <w:rFonts w:eastAsia="Calibri"/>
          <w:sz w:val="28"/>
          <w:szCs w:val="28"/>
          <w:lang w:eastAsia="en-US"/>
        </w:rPr>
        <w:t>% (1</w:t>
      </w:r>
      <w:r w:rsidR="006A71BB">
        <w:rPr>
          <w:rFonts w:eastAsia="Calibri"/>
          <w:sz w:val="28"/>
          <w:szCs w:val="28"/>
          <w:lang w:eastAsia="en-US"/>
        </w:rPr>
        <w:t>7</w:t>
      </w:r>
      <w:r w:rsidRPr="00E77BAA">
        <w:rPr>
          <w:rFonts w:eastAsia="Calibri"/>
          <w:sz w:val="28"/>
          <w:szCs w:val="28"/>
          <w:lang w:eastAsia="en-US"/>
        </w:rPr>
        <w:t xml:space="preserve"> чел.) (рисунок 1).</w:t>
      </w:r>
    </w:p>
    <w:p w:rsidR="00E77BAA" w:rsidRPr="00E77BAA" w:rsidRDefault="00E77BAA" w:rsidP="00E77BAA">
      <w:pPr>
        <w:widowControl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7BAA">
        <w:rPr>
          <w:rFonts w:eastAsia="Calibri"/>
          <w:noProof/>
          <w:sz w:val="28"/>
          <w:szCs w:val="28"/>
        </w:rPr>
        <w:drawing>
          <wp:inline distT="0" distB="0" distL="0" distR="0" wp14:anchorId="039D9E3C" wp14:editId="50CC2535">
            <wp:extent cx="5419725" cy="29908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77BAA" w:rsidRPr="00E77BAA" w:rsidRDefault="00E77BAA" w:rsidP="00E77BAA">
      <w:pPr>
        <w:widowControl w:val="0"/>
        <w:spacing w:line="360" w:lineRule="auto"/>
        <w:contextualSpacing/>
      </w:pPr>
    </w:p>
    <w:p w:rsidR="00E77BAA" w:rsidRPr="00E77BAA" w:rsidRDefault="00E77BAA" w:rsidP="00E77BAA">
      <w:pPr>
        <w:widowControl w:val="0"/>
        <w:spacing w:line="360" w:lineRule="auto"/>
        <w:ind w:firstLine="709"/>
        <w:jc w:val="center"/>
        <w:rPr>
          <w:sz w:val="28"/>
          <w:szCs w:val="28"/>
        </w:rPr>
      </w:pPr>
      <w:r w:rsidRPr="00E77BAA">
        <w:rPr>
          <w:sz w:val="28"/>
          <w:szCs w:val="28"/>
        </w:rPr>
        <w:t>Рисунок 1 - Анализ востребованности и трудоустройства выпускников</w:t>
      </w: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 xml:space="preserve">В целях мониторинга удовлетворенности работодателей уровнем подготовки выпускников Красноярским филиалом проводится анкетирование работодателей. </w:t>
      </w: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>Результаты анкетирования позволяют сделать вывод, что работодатели высоко оценивают уровень подготовки и готовность выпускников к практической работе. Результа</w:t>
      </w:r>
      <w:bookmarkStart w:id="0" w:name="_GoBack"/>
      <w:bookmarkEnd w:id="0"/>
      <w:r w:rsidRPr="00E77BAA">
        <w:rPr>
          <w:sz w:val="28"/>
          <w:szCs w:val="28"/>
        </w:rPr>
        <w:t>ты анкетирования представлены на рисунках 2-5.</w:t>
      </w:r>
    </w:p>
    <w:p w:rsidR="00E77BAA" w:rsidRPr="00E77BAA" w:rsidRDefault="00E77BAA" w:rsidP="00E77BAA">
      <w:pPr>
        <w:widowControl w:val="0"/>
        <w:spacing w:line="360" w:lineRule="auto"/>
        <w:contextualSpacing/>
        <w:jc w:val="center"/>
      </w:pPr>
      <w:r w:rsidRPr="00E77BAA">
        <w:rPr>
          <w:noProof/>
        </w:rPr>
        <w:lastRenderedPageBreak/>
        <w:drawing>
          <wp:inline distT="0" distB="0" distL="0" distR="0" wp14:anchorId="42BC520C" wp14:editId="4DA4707F">
            <wp:extent cx="5943600" cy="359092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77BAA" w:rsidRPr="00E77BAA" w:rsidRDefault="00E77BAA" w:rsidP="00E77BAA">
      <w:pPr>
        <w:widowControl w:val="0"/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E77BAA">
        <w:rPr>
          <w:sz w:val="28"/>
          <w:szCs w:val="28"/>
        </w:rPr>
        <w:t>Рисунок 2 - Сфера деятельности работодателей</w:t>
      </w: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 xml:space="preserve">Сферы деятельности работодателей, принявших участие в опросе весьма разнообразны. </w:t>
      </w:r>
    </w:p>
    <w:p w:rsidR="00E77BAA" w:rsidRPr="00E77BAA" w:rsidRDefault="00E77BAA" w:rsidP="00E77BAA">
      <w:pPr>
        <w:widowControl w:val="0"/>
        <w:spacing w:line="360" w:lineRule="auto"/>
        <w:ind w:firstLine="709"/>
        <w:contextualSpacing/>
        <w:jc w:val="both"/>
      </w:pPr>
    </w:p>
    <w:p w:rsidR="00E77BAA" w:rsidRPr="00E77BAA" w:rsidRDefault="00E77BAA" w:rsidP="00E77BAA">
      <w:pPr>
        <w:widowControl w:val="0"/>
        <w:spacing w:line="360" w:lineRule="auto"/>
        <w:contextualSpacing/>
        <w:jc w:val="center"/>
      </w:pPr>
      <w:r w:rsidRPr="00E77BAA">
        <w:rPr>
          <w:noProof/>
        </w:rPr>
        <w:drawing>
          <wp:inline distT="0" distB="0" distL="0" distR="0" wp14:anchorId="387CA5AF" wp14:editId="20ECF37B">
            <wp:extent cx="5362575" cy="26289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77BAA" w:rsidRPr="00E77BAA" w:rsidRDefault="00E77BAA" w:rsidP="00E77BAA">
      <w:pPr>
        <w:widowControl w:val="0"/>
        <w:ind w:firstLine="709"/>
        <w:contextualSpacing/>
        <w:jc w:val="center"/>
        <w:rPr>
          <w:sz w:val="28"/>
          <w:szCs w:val="28"/>
        </w:rPr>
      </w:pPr>
      <w:r w:rsidRPr="00E77BAA">
        <w:rPr>
          <w:sz w:val="28"/>
          <w:szCs w:val="28"/>
        </w:rPr>
        <w:t>Рисунок 3 - Заинтересованность работодателей в привлечении студентов на практику</w:t>
      </w:r>
    </w:p>
    <w:p w:rsidR="00E77BAA" w:rsidRPr="00E77BAA" w:rsidRDefault="00E77BAA" w:rsidP="00E77BAA">
      <w:pPr>
        <w:widowControl w:val="0"/>
        <w:ind w:firstLine="709"/>
        <w:contextualSpacing/>
        <w:jc w:val="center"/>
        <w:rPr>
          <w:sz w:val="28"/>
          <w:szCs w:val="28"/>
        </w:rPr>
      </w:pP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>Абсолютное большинство работодателей заинтересованы в привлечении студентов Красноярского филиала на производственную практику.</w:t>
      </w:r>
    </w:p>
    <w:p w:rsidR="00E77BAA" w:rsidRPr="00E77BAA" w:rsidRDefault="00E77BAA" w:rsidP="00E77BAA">
      <w:pPr>
        <w:widowControl w:val="0"/>
        <w:spacing w:line="360" w:lineRule="auto"/>
        <w:contextualSpacing/>
        <w:jc w:val="center"/>
        <w:rPr>
          <w:noProof/>
        </w:rPr>
      </w:pPr>
    </w:p>
    <w:p w:rsidR="00E77BAA" w:rsidRPr="00E77BAA" w:rsidRDefault="00E77BAA" w:rsidP="00E77BAA">
      <w:pPr>
        <w:widowControl w:val="0"/>
        <w:spacing w:line="360" w:lineRule="auto"/>
        <w:contextualSpacing/>
        <w:jc w:val="center"/>
      </w:pPr>
      <w:r w:rsidRPr="00E77BAA">
        <w:rPr>
          <w:noProof/>
        </w:rPr>
        <w:lastRenderedPageBreak/>
        <w:drawing>
          <wp:inline distT="0" distB="0" distL="0" distR="0" wp14:anchorId="3D458568" wp14:editId="2F1BCAD0">
            <wp:extent cx="5667375" cy="3190875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77BAA" w:rsidRPr="00E77BAA" w:rsidRDefault="00E77BAA" w:rsidP="00E77BAA">
      <w:pPr>
        <w:widowControl w:val="0"/>
        <w:ind w:firstLine="709"/>
        <w:contextualSpacing/>
        <w:jc w:val="center"/>
        <w:rPr>
          <w:sz w:val="28"/>
          <w:szCs w:val="28"/>
        </w:rPr>
      </w:pPr>
      <w:r w:rsidRPr="00E77BAA">
        <w:rPr>
          <w:sz w:val="28"/>
          <w:szCs w:val="28"/>
        </w:rPr>
        <w:t>Рисунок 4 - Готовность работодателей к трудоустройству выпускников после прохождения практики</w:t>
      </w: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>Около 71% работодателей готовы трудоустроить выпускников Красноярского филиала после прохождения практики в компании.</w:t>
      </w: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</w:p>
    <w:p w:rsidR="00E77BAA" w:rsidRPr="00E77BAA" w:rsidRDefault="00E77BAA" w:rsidP="00E77BAA">
      <w:pPr>
        <w:widowControl w:val="0"/>
        <w:spacing w:line="360" w:lineRule="auto"/>
        <w:contextualSpacing/>
        <w:jc w:val="center"/>
      </w:pPr>
      <w:r w:rsidRPr="00E77BAA">
        <w:rPr>
          <w:noProof/>
        </w:rPr>
        <w:drawing>
          <wp:inline distT="0" distB="0" distL="0" distR="0" wp14:anchorId="584053D8" wp14:editId="36DD6DD8">
            <wp:extent cx="5591175" cy="330517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77BAA" w:rsidRPr="00E77BAA" w:rsidRDefault="00E77BAA" w:rsidP="00E77BAA">
      <w:pPr>
        <w:widowControl w:val="0"/>
        <w:ind w:firstLine="709"/>
        <w:contextualSpacing/>
        <w:jc w:val="center"/>
        <w:rPr>
          <w:sz w:val="28"/>
          <w:szCs w:val="28"/>
        </w:rPr>
      </w:pPr>
      <w:r w:rsidRPr="00E77BAA">
        <w:rPr>
          <w:sz w:val="28"/>
          <w:szCs w:val="28"/>
        </w:rPr>
        <w:t>Рисунок 5 - Оценка работодателями уровня профессиональной, общетеоретической и практической подготовки студентов</w:t>
      </w:r>
    </w:p>
    <w:p w:rsidR="00E77BAA" w:rsidRPr="00E77BAA" w:rsidRDefault="00E77BAA" w:rsidP="00E77BAA">
      <w:pPr>
        <w:widowControl w:val="0"/>
        <w:ind w:firstLine="709"/>
        <w:contextualSpacing/>
        <w:jc w:val="center"/>
        <w:rPr>
          <w:sz w:val="28"/>
          <w:szCs w:val="28"/>
        </w:rPr>
      </w:pPr>
    </w:p>
    <w:p w:rsidR="00E77BAA" w:rsidRPr="00E77BAA" w:rsidRDefault="00E77BAA" w:rsidP="00E77BAA">
      <w:pPr>
        <w:widowControl w:val="0"/>
        <w:ind w:firstLine="709"/>
        <w:jc w:val="both"/>
        <w:rPr>
          <w:sz w:val="28"/>
          <w:szCs w:val="28"/>
        </w:rPr>
      </w:pPr>
      <w:r w:rsidRPr="00E77BAA">
        <w:rPr>
          <w:sz w:val="28"/>
          <w:szCs w:val="28"/>
        </w:rPr>
        <w:t xml:space="preserve">Работодатели дают высокую оценку уровня подготовки выпускников Красноярского филиала </w:t>
      </w:r>
      <w:proofErr w:type="spellStart"/>
      <w:r w:rsidRPr="00E77BAA">
        <w:rPr>
          <w:sz w:val="28"/>
          <w:szCs w:val="28"/>
        </w:rPr>
        <w:t>Финуниверситета</w:t>
      </w:r>
      <w:proofErr w:type="spellEnd"/>
      <w:r w:rsidRPr="00E77BAA">
        <w:rPr>
          <w:sz w:val="28"/>
          <w:szCs w:val="28"/>
        </w:rPr>
        <w:t xml:space="preserve">. </w:t>
      </w:r>
    </w:p>
    <w:p w:rsidR="00E77BAA" w:rsidRPr="00E77BAA" w:rsidRDefault="00E77BAA" w:rsidP="00E77BAA">
      <w:pPr>
        <w:widowControl w:val="0"/>
        <w:shd w:val="clear" w:color="auto" w:fill="FFFFFF"/>
        <w:ind w:firstLine="709"/>
        <w:jc w:val="both"/>
        <w:rPr>
          <w:rFonts w:eastAsia="Calibri"/>
          <w:sz w:val="28"/>
        </w:rPr>
      </w:pPr>
      <w:r w:rsidRPr="00E77BAA">
        <w:rPr>
          <w:rFonts w:eastAsia="Calibri"/>
          <w:sz w:val="28"/>
        </w:rPr>
        <w:t xml:space="preserve">Красноярский филиал </w:t>
      </w:r>
      <w:proofErr w:type="spellStart"/>
      <w:r w:rsidRPr="00E77BAA">
        <w:rPr>
          <w:rFonts w:eastAsia="Calibri"/>
          <w:sz w:val="28"/>
        </w:rPr>
        <w:t>Финуниверситета</w:t>
      </w:r>
      <w:proofErr w:type="spellEnd"/>
      <w:r w:rsidRPr="00E77BAA">
        <w:rPr>
          <w:rFonts w:eastAsia="Calibri"/>
          <w:sz w:val="28"/>
        </w:rPr>
        <w:t xml:space="preserve"> стал одной из базовых площадок подготовки специалистов среднего звена как в Красноярском крае, </w:t>
      </w:r>
      <w:r w:rsidRPr="00E77BAA">
        <w:rPr>
          <w:rFonts w:eastAsia="Calibri"/>
          <w:sz w:val="28"/>
        </w:rPr>
        <w:lastRenderedPageBreak/>
        <w:t xml:space="preserve">так и за его пределами. Востребованность выпускников филиала растет, благодаря высокому уровню подготовки будущих специалистов и направленной на взаимодействие как с представителями органов власти, так и с организациями-партнерами г. Красноярска и Красноярского края. Заключены соглашения о сотрудничестве между Красноярским филиалом и такими крупными компаниями как </w:t>
      </w:r>
      <w:r w:rsidRPr="00E77BAA">
        <w:rPr>
          <w:rFonts w:eastAsia="Calibri"/>
          <w:sz w:val="28"/>
          <w:szCs w:val="28"/>
        </w:rPr>
        <w:t xml:space="preserve">АНО Центр Развития Компьютерного спорта «Квазар», АО «Альфа Банк», АО «Дальневосточный банк», АО «Компания ТрансТелеКом», АО «Красноярскнефтепродукт», АО «Банк </w:t>
      </w:r>
      <w:proofErr w:type="spellStart"/>
      <w:r w:rsidRPr="00E77BAA">
        <w:rPr>
          <w:rFonts w:eastAsia="Calibri"/>
          <w:sz w:val="28"/>
          <w:szCs w:val="28"/>
        </w:rPr>
        <w:t>Инго</w:t>
      </w:r>
      <w:proofErr w:type="spellEnd"/>
      <w:r w:rsidRPr="00E77BAA">
        <w:rPr>
          <w:rFonts w:eastAsia="Calibri"/>
          <w:sz w:val="28"/>
          <w:szCs w:val="28"/>
        </w:rPr>
        <w:t xml:space="preserve">», Банк ВТБ (ПАО), Банк Газпромбанк (АО), Главное управление Федеральной службы судебных приставов по Красноярскому краю, ИП </w:t>
      </w:r>
      <w:proofErr w:type="spellStart"/>
      <w:r w:rsidRPr="00E77BAA">
        <w:rPr>
          <w:rFonts w:eastAsia="Calibri"/>
          <w:sz w:val="28"/>
          <w:szCs w:val="28"/>
        </w:rPr>
        <w:t>Окишев</w:t>
      </w:r>
      <w:proofErr w:type="spellEnd"/>
      <w:r w:rsidRPr="00E77BAA">
        <w:rPr>
          <w:rFonts w:eastAsia="Calibri"/>
          <w:sz w:val="28"/>
          <w:szCs w:val="28"/>
        </w:rPr>
        <w:t xml:space="preserve"> Евгений Александрович, ООО «</w:t>
      </w:r>
      <w:proofErr w:type="spellStart"/>
      <w:r w:rsidRPr="00E77BAA">
        <w:rPr>
          <w:rFonts w:eastAsia="Calibri"/>
          <w:sz w:val="28"/>
          <w:szCs w:val="28"/>
        </w:rPr>
        <w:t>Артемис</w:t>
      </w:r>
      <w:proofErr w:type="spellEnd"/>
      <w:r w:rsidRPr="00E77BAA">
        <w:rPr>
          <w:rFonts w:eastAsia="Calibri"/>
          <w:sz w:val="28"/>
          <w:szCs w:val="28"/>
        </w:rPr>
        <w:t xml:space="preserve"> – Плюс», ООО «</w:t>
      </w:r>
      <w:proofErr w:type="spellStart"/>
      <w:r w:rsidRPr="00E77BAA">
        <w:rPr>
          <w:rFonts w:eastAsia="Calibri"/>
          <w:sz w:val="28"/>
          <w:szCs w:val="28"/>
        </w:rPr>
        <w:t>Гринфин</w:t>
      </w:r>
      <w:proofErr w:type="spellEnd"/>
      <w:r w:rsidRPr="00E77BAA">
        <w:rPr>
          <w:rFonts w:eastAsia="Calibri"/>
          <w:sz w:val="28"/>
          <w:szCs w:val="28"/>
        </w:rPr>
        <w:t xml:space="preserve">», ООО «Деловые Линии»,  ООО «РН-Учет», ООО «СДЭК – </w:t>
      </w:r>
      <w:proofErr w:type="spellStart"/>
      <w:r w:rsidRPr="00E77BAA">
        <w:rPr>
          <w:rFonts w:eastAsia="Calibri"/>
          <w:sz w:val="28"/>
          <w:szCs w:val="28"/>
        </w:rPr>
        <w:t>Глобал</w:t>
      </w:r>
      <w:proofErr w:type="spellEnd"/>
      <w:r w:rsidRPr="00E77BAA">
        <w:rPr>
          <w:rFonts w:eastAsia="Calibri"/>
          <w:sz w:val="28"/>
          <w:szCs w:val="28"/>
        </w:rPr>
        <w:t xml:space="preserve">», ООО Научно - производственное предприятие «Автономные аэрокосмические системы – </w:t>
      </w:r>
      <w:proofErr w:type="spellStart"/>
      <w:r w:rsidRPr="00E77BAA">
        <w:rPr>
          <w:rFonts w:eastAsia="Calibri"/>
          <w:sz w:val="28"/>
          <w:szCs w:val="28"/>
        </w:rPr>
        <w:t>ГеоСервис</w:t>
      </w:r>
      <w:proofErr w:type="spellEnd"/>
      <w:r w:rsidRPr="00E77BAA">
        <w:rPr>
          <w:rFonts w:eastAsia="Calibri"/>
          <w:sz w:val="28"/>
          <w:szCs w:val="28"/>
        </w:rPr>
        <w:t>», ПАО «БАНК УРАЛСИБ», ПАО «МТС – Банк», ПАО «</w:t>
      </w:r>
      <w:proofErr w:type="spellStart"/>
      <w:r w:rsidRPr="00E77BAA">
        <w:rPr>
          <w:rFonts w:eastAsia="Calibri"/>
          <w:sz w:val="28"/>
          <w:szCs w:val="28"/>
        </w:rPr>
        <w:t>Совкомбанк</w:t>
      </w:r>
      <w:proofErr w:type="spellEnd"/>
      <w:r w:rsidRPr="00E77BAA">
        <w:rPr>
          <w:rFonts w:eastAsia="Calibri"/>
          <w:sz w:val="28"/>
          <w:szCs w:val="28"/>
        </w:rPr>
        <w:t xml:space="preserve">», ПАО Страховая Компания «Росгосстрах», САО «ВСК», СПАО «Ингосстрах», Управление Федеральной службы государственной статистики по Красноярскому краю, Республике Хакасия и Республике Тыва, УФПС Красноярского края АО «Почта России», УФК по Красноярскому краю, </w:t>
      </w:r>
      <w:r w:rsidRPr="00E77BAA">
        <w:rPr>
          <w:rFonts w:eastAsia="Calibri"/>
          <w:sz w:val="28"/>
        </w:rPr>
        <w:t>что подтверждает роль образовательной организации в формировании тенденций динамики и развития профессиональных квалификаций.</w:t>
      </w:r>
    </w:p>
    <w:p w:rsidR="00E77BAA" w:rsidRPr="00740EC8" w:rsidRDefault="00E77BAA" w:rsidP="00E77BAA">
      <w:pPr>
        <w:widowControl w:val="0"/>
        <w:tabs>
          <w:tab w:val="num" w:pos="720"/>
        </w:tabs>
        <w:ind w:firstLine="709"/>
        <w:contextualSpacing/>
        <w:jc w:val="both"/>
        <w:rPr>
          <w:sz w:val="28"/>
          <w:szCs w:val="28"/>
        </w:rPr>
      </w:pPr>
      <w:r w:rsidRPr="00E77BAA">
        <w:rPr>
          <w:sz w:val="28"/>
          <w:szCs w:val="28"/>
        </w:rPr>
        <w:t>На сайте Красноярского филиала для выпускников и партнеров создана страница Вакансии от работодателей - партнеров, в которой регулярно отражается актуальная информация по имеющимся вакансиям.</w:t>
      </w:r>
    </w:p>
    <w:p w:rsidR="007012B0" w:rsidRDefault="007012B0"/>
    <w:sectPr w:rsidR="0070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14E"/>
    <w:rsid w:val="006A71BB"/>
    <w:rsid w:val="007012B0"/>
    <w:rsid w:val="00CB114E"/>
    <w:rsid w:val="00E7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DC4E"/>
  <w15:chartTrackingRefBased/>
  <w15:docId w15:val="{EE481F0F-7F90-4EBD-9102-A5E95AA2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7F7-4843-920F-99DFD74949D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7F7-4843-920F-99DFD74949D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7F7-4843-920F-99DFD74949D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7F7-4843-920F-99DFD74949D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Трудоустроены</c:v>
                </c:pt>
                <c:pt idx="1">
                  <c:v>Продолжили обучение</c:v>
                </c:pt>
                <c:pt idx="2">
                  <c:v>Прочие причины</c:v>
                </c:pt>
                <c:pt idx="3">
                  <c:v>Не трудоустроены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324</c:v>
                </c:pt>
                <c:pt idx="1">
                  <c:v>41</c:v>
                </c:pt>
                <c:pt idx="2">
                  <c:v>43</c:v>
                </c:pt>
                <c:pt idx="3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7F7-4843-920F-99DFD74949D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2EE-4535-B774-3BA260D483A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2EE-4535-B774-3BA260D483A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2EE-4535-B774-3BA260D483A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42EE-4535-B774-3BA260D483A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42EE-4535-B774-3BA260D483A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42EE-4535-B774-3BA260D483A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42EE-4535-B774-3BA260D483AD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42EE-4535-B774-3BA260D483A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сельское хозяйство</c:v>
                </c:pt>
                <c:pt idx="1">
                  <c:v>промышленность</c:v>
                </c:pt>
                <c:pt idx="2">
                  <c:v>торговля</c:v>
                </c:pt>
                <c:pt idx="3">
                  <c:v>строительство</c:v>
                </c:pt>
                <c:pt idx="4">
                  <c:v>сфера услуг</c:v>
                </c:pt>
                <c:pt idx="5">
                  <c:v>государственные учреждения</c:v>
                </c:pt>
                <c:pt idx="6">
                  <c:v>банковская сфера</c:v>
                </c:pt>
                <c:pt idx="7">
                  <c:v>здравоохранение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0.02</c:v>
                </c:pt>
                <c:pt idx="1">
                  <c:v>0.05</c:v>
                </c:pt>
                <c:pt idx="2">
                  <c:v>0.37</c:v>
                </c:pt>
                <c:pt idx="3">
                  <c:v>0.01</c:v>
                </c:pt>
                <c:pt idx="4">
                  <c:v>0.22</c:v>
                </c:pt>
                <c:pt idx="5">
                  <c:v>0.02</c:v>
                </c:pt>
                <c:pt idx="6">
                  <c:v>0.3</c:v>
                </c:pt>
                <c:pt idx="7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2EE-4535-B774-3BA260D483A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967-4CDF-BCA4-DCB6D5C181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967-4CDF-BCA4-DCB6D5C181C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заинтересованы</c:v>
                </c:pt>
                <c:pt idx="1">
                  <c:v>не заинтересованы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0.95</c:v>
                </c:pt>
                <c:pt idx="1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967-4CDF-BCA4-DCB6D5C181CE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57A-44BB-895E-F20B106965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57A-44BB-895E-F20B106965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57A-44BB-895E-F20B106965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0.71</c:v>
                </c:pt>
                <c:pt idx="1">
                  <c:v>0.14000000000000001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57A-44BB-895E-F20B10696586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EC1-467C-8C42-F5508AA661D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EC1-467C-8C42-F5508AA661D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EC1-467C-8C42-F5508AA661D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EC1-467C-8C42-F5508AA661D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отличный</c:v>
                </c:pt>
                <c:pt idx="1">
                  <c:v>хороший</c:v>
                </c:pt>
                <c:pt idx="2">
                  <c:v>удовлетворительный</c:v>
                </c:pt>
                <c:pt idx="3">
                  <c:v>неудовлетворительный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0.69</c:v>
                </c:pt>
                <c:pt idx="1">
                  <c:v>0.28000000000000003</c:v>
                </c:pt>
                <c:pt idx="2">
                  <c:v>0.03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EC1-467C-8C42-F5508AA661D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3</cp:revision>
  <dcterms:created xsi:type="dcterms:W3CDTF">2026-06-04T04:32:00Z</dcterms:created>
  <dcterms:modified xsi:type="dcterms:W3CDTF">2026-09-14T08:40:00Z</dcterms:modified>
</cp:coreProperties>
</file>